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C6E5" w14:textId="77777777" w:rsidR="008D3B3B" w:rsidRDefault="008D3B3B" w:rsidP="008D3B3B">
      <w:pPr>
        <w:ind w:firstLineChars="750" w:firstLine="1800"/>
      </w:pPr>
      <w:r>
        <w:rPr>
          <w:rFonts w:hint="eastAsia"/>
        </w:rPr>
        <w:t>國立中正大學教育學研究所教學大綱</w:t>
      </w:r>
    </w:p>
    <w:p w14:paraId="56C739C6" w14:textId="698E6D5E" w:rsidR="008D3B3B" w:rsidRDefault="00383512" w:rsidP="008D3B3B">
      <w:r>
        <w:t xml:space="preserve">                    1</w:t>
      </w:r>
      <w:r>
        <w:rPr>
          <w:rFonts w:hint="eastAsia"/>
        </w:rPr>
        <w:t>1</w:t>
      </w:r>
      <w:r w:rsidR="00B8777D">
        <w:rPr>
          <w:rFonts w:hint="eastAsia"/>
        </w:rPr>
        <w:t>4</w:t>
      </w:r>
      <w:r w:rsidR="008D3B3B">
        <w:rPr>
          <w:rFonts w:hint="eastAsia"/>
        </w:rPr>
        <w:t>學年度第</w:t>
      </w:r>
      <w:r w:rsidR="00B8777D">
        <w:rPr>
          <w:rFonts w:hint="eastAsia"/>
        </w:rPr>
        <w:t>2</w:t>
      </w:r>
      <w:r w:rsidR="008D3B3B">
        <w:rPr>
          <w:rFonts w:hint="eastAsia"/>
        </w:rPr>
        <w:t>學期</w:t>
      </w:r>
      <w:r w:rsidR="008D3B3B">
        <w:t xml:space="preserve"> </w:t>
      </w:r>
    </w:p>
    <w:p w14:paraId="34004110" w14:textId="77777777" w:rsidR="008D3B3B" w:rsidRDefault="008D3B3B" w:rsidP="008D3B3B">
      <w:r>
        <w:rPr>
          <w:rFonts w:hint="eastAsia"/>
        </w:rPr>
        <w:t>科目名稱</w:t>
      </w:r>
      <w:r>
        <w:t xml:space="preserve">: </w:t>
      </w:r>
      <w:r>
        <w:rPr>
          <w:rFonts w:hint="eastAsia"/>
        </w:rPr>
        <w:t>教育學德文（一）</w:t>
      </w:r>
      <w:r>
        <w:t xml:space="preserve">         </w:t>
      </w:r>
      <w:r>
        <w:rPr>
          <w:rFonts w:hint="eastAsia"/>
        </w:rPr>
        <w:t>授課教師</w:t>
      </w:r>
      <w:r>
        <w:t xml:space="preserve">: </w:t>
      </w:r>
      <w:r>
        <w:rPr>
          <w:rFonts w:hint="eastAsia"/>
        </w:rPr>
        <w:t>朱啟華</w:t>
      </w:r>
    </w:p>
    <w:p w14:paraId="08CCDE61" w14:textId="77777777" w:rsidR="008D3B3B" w:rsidRDefault="008D3B3B" w:rsidP="008D3B3B">
      <w:r>
        <w:rPr>
          <w:rFonts w:hint="eastAsia"/>
        </w:rPr>
        <w:t>學分數</w:t>
      </w:r>
      <w:r>
        <w:t xml:space="preserve">:  </w:t>
      </w:r>
      <w:r>
        <w:rPr>
          <w:rFonts w:hint="eastAsia"/>
        </w:rPr>
        <w:t>二</w:t>
      </w:r>
      <w:r>
        <w:t xml:space="preserve">                        </w:t>
      </w:r>
      <w:r>
        <w:rPr>
          <w:rFonts w:hint="eastAsia"/>
        </w:rPr>
        <w:t>修別</w:t>
      </w:r>
      <w:r>
        <w:t xml:space="preserve">: </w:t>
      </w:r>
      <w:r>
        <w:rPr>
          <w:rFonts w:hint="eastAsia"/>
        </w:rPr>
        <w:t>選修</w:t>
      </w:r>
    </w:p>
    <w:p w14:paraId="367BE15E" w14:textId="77777777" w:rsidR="008D3B3B" w:rsidRDefault="008D3B3B" w:rsidP="008D3B3B">
      <w:r>
        <w:rPr>
          <w:rFonts w:hint="eastAsia"/>
        </w:rPr>
        <w:t>授課時間</w:t>
      </w:r>
      <w:r>
        <w:t xml:space="preserve">: </w:t>
      </w:r>
      <w:r>
        <w:rPr>
          <w:rFonts w:hint="eastAsia"/>
        </w:rPr>
        <w:t>週四</w:t>
      </w:r>
      <w:r>
        <w:rPr>
          <w:rFonts w:hint="eastAsia"/>
        </w:rPr>
        <w:t>1010-1200</w:t>
      </w:r>
      <w:r>
        <w:t xml:space="preserve">            </w:t>
      </w:r>
      <w:r>
        <w:rPr>
          <w:rFonts w:hint="eastAsia"/>
        </w:rPr>
        <w:t>研究室</w:t>
      </w:r>
      <w:r>
        <w:t xml:space="preserve">: </w:t>
      </w:r>
      <w:r>
        <w:rPr>
          <w:rFonts w:hint="eastAsia"/>
        </w:rPr>
        <w:t>教育館</w:t>
      </w:r>
      <w:r>
        <w:t>419</w:t>
      </w:r>
    </w:p>
    <w:p w14:paraId="49819A7B" w14:textId="77777777" w:rsidR="008D3B3B" w:rsidRDefault="008D3B3B" w:rsidP="008D3B3B">
      <w:r>
        <w:rPr>
          <w:rFonts w:hint="eastAsia"/>
        </w:rPr>
        <w:t>授課地點</w:t>
      </w:r>
      <w:r>
        <w:t xml:space="preserve">: </w:t>
      </w:r>
      <w:r>
        <w:rPr>
          <w:rFonts w:hint="eastAsia"/>
        </w:rPr>
        <w:t>教育館</w:t>
      </w:r>
      <w:r>
        <w:t xml:space="preserve">404                </w:t>
      </w:r>
      <w:r>
        <w:rPr>
          <w:rFonts w:hint="eastAsia"/>
        </w:rPr>
        <w:t>分機</w:t>
      </w:r>
      <w:r>
        <w:t>: 36209</w:t>
      </w:r>
    </w:p>
    <w:p w14:paraId="0C103787" w14:textId="77777777" w:rsidR="008D3B3B" w:rsidRDefault="008D3B3B" w:rsidP="008D3B3B">
      <w:r>
        <w:t xml:space="preserve">E-mail: </w:t>
      </w:r>
      <w:hyperlink r:id="rId7" w:history="1">
        <w:r>
          <w:rPr>
            <w:rStyle w:val="a7"/>
          </w:rPr>
          <w:t>educhc@ccu.edu.tw</w:t>
        </w:r>
      </w:hyperlink>
      <w:r>
        <w:t xml:space="preserve">            </w:t>
      </w:r>
      <w:r>
        <w:rPr>
          <w:rFonts w:hint="eastAsia"/>
        </w:rPr>
        <w:t>傳真</w:t>
      </w:r>
      <w:r>
        <w:t>: 05-2720871</w:t>
      </w:r>
    </w:p>
    <w:p w14:paraId="652EFD86" w14:textId="77777777" w:rsidR="008D3B3B" w:rsidRDefault="008D3B3B" w:rsidP="008D3B3B">
      <w:r>
        <w:rPr>
          <w:rFonts w:hint="eastAsia"/>
        </w:rPr>
        <w:t>外文名稱</w:t>
      </w:r>
      <w:r>
        <w:t>: Pädagogik in Deutsch</w:t>
      </w:r>
      <w:r>
        <w:rPr>
          <w:rFonts w:hint="eastAsia"/>
        </w:rPr>
        <w:t>（</w:t>
      </w:r>
      <w:r>
        <w:t>I</w:t>
      </w:r>
      <w:r>
        <w:rPr>
          <w:rFonts w:hint="eastAsia"/>
        </w:rPr>
        <w:t>）</w:t>
      </w:r>
    </w:p>
    <w:p w14:paraId="56C0E275" w14:textId="77777777" w:rsidR="008D3B3B" w:rsidRDefault="008D3B3B" w:rsidP="008D3B3B">
      <w:r>
        <w:rPr>
          <w:rFonts w:hint="eastAsia"/>
        </w:rPr>
        <w:t>教學目標</w:t>
      </w:r>
      <w:r>
        <w:t xml:space="preserve">: </w:t>
      </w:r>
    </w:p>
    <w:p w14:paraId="40BC881B" w14:textId="77777777" w:rsidR="008D3B3B" w:rsidRDefault="008D3B3B" w:rsidP="008D3B3B">
      <w:r>
        <w:rPr>
          <w:rFonts w:hint="eastAsia"/>
        </w:rPr>
        <w:t>藉由德文的學習，使學習者了解德語區教育學的歷史與現今的發展情況，而激發學習者發展出相關論文研究主題的目的。</w:t>
      </w:r>
    </w:p>
    <w:p w14:paraId="1BBE5957" w14:textId="77777777" w:rsidR="008D3B3B" w:rsidRDefault="008D3B3B" w:rsidP="008D3B3B">
      <w:r>
        <w:rPr>
          <w:rFonts w:hint="eastAsia"/>
        </w:rPr>
        <w:t>教學方式：</w:t>
      </w:r>
    </w:p>
    <w:p w14:paraId="707616CD" w14:textId="77777777" w:rsidR="008D3B3B" w:rsidRDefault="008D3B3B" w:rsidP="008D3B3B">
      <w:pPr>
        <w:ind w:left="240" w:hangingChars="100" w:hanging="240"/>
      </w:pPr>
      <w:r>
        <w:rPr>
          <w:rFonts w:hint="eastAsia"/>
        </w:rPr>
        <w:t>主要分為二部份：</w:t>
      </w:r>
    </w:p>
    <w:p w14:paraId="7D559926" w14:textId="77777777" w:rsidR="008D3B3B" w:rsidRDefault="008D3B3B" w:rsidP="008D3B3B">
      <w:pPr>
        <w:ind w:left="240" w:hangingChars="100" w:hanging="240"/>
      </w:pPr>
      <w:r>
        <w:t>1.</w:t>
      </w:r>
      <w:r>
        <w:rPr>
          <w:rFonts w:hint="eastAsia"/>
        </w:rPr>
        <w:t>德語學習：視學生的德語程度而定，決定由何種程級的德語教起。主要以上課時的德語教學與學生學習，以及課後的家庭作業（</w:t>
      </w:r>
      <w:r>
        <w:t>Hausarbeit</w:t>
      </w:r>
      <w:r>
        <w:rPr>
          <w:rFonts w:hint="eastAsia"/>
        </w:rPr>
        <w:t>）為主。</w:t>
      </w:r>
    </w:p>
    <w:p w14:paraId="57E14F8C" w14:textId="77777777" w:rsidR="008D3B3B" w:rsidRDefault="008D3B3B" w:rsidP="008D3B3B">
      <w:pPr>
        <w:ind w:left="240" w:hangingChars="100" w:hanging="240"/>
      </w:pPr>
      <w:r>
        <w:t>2.</w:t>
      </w:r>
      <w:r>
        <w:rPr>
          <w:rFonts w:hint="eastAsia"/>
        </w:rPr>
        <w:t>德文教育著作選讀：再依學生學習的結果，在期末時選出一些德文教育學作品，要學生翻譯成中文，作為成績考察的一種依據。</w:t>
      </w:r>
    </w:p>
    <w:p w14:paraId="79B59ABA" w14:textId="77777777" w:rsidR="008D3B3B" w:rsidRDefault="008D3B3B" w:rsidP="008D3B3B">
      <w:pPr>
        <w:ind w:left="240" w:hangingChars="100" w:hanging="240"/>
      </w:pPr>
      <w:r>
        <w:t>3.</w:t>
      </w:r>
      <w:r>
        <w:rPr>
          <w:rFonts w:hint="eastAsia"/>
        </w:rPr>
        <w:t>由於德文是教育學術當中的一種重要語言，所以本課程試圖藉由德文的學習與閱讀德文教育文獻的歷程，培養學生學術研究之基礎能力，以便符合本所「學生基本核心能力」之目標。</w:t>
      </w:r>
    </w:p>
    <w:p w14:paraId="46FDCEDA" w14:textId="77777777" w:rsidR="008D3B3B" w:rsidRDefault="008D3B3B" w:rsidP="008D3B3B">
      <w:pPr>
        <w:tabs>
          <w:tab w:val="left" w:pos="9065"/>
        </w:tabs>
        <w:autoSpaceDE w:val="0"/>
        <w:autoSpaceDN w:val="0"/>
        <w:ind w:left="540" w:right="-334" w:hangingChars="225" w:hanging="540"/>
        <w:jc w:val="both"/>
        <w:textAlignment w:val="bottom"/>
      </w:pPr>
      <w:r>
        <w:rPr>
          <w:rFonts w:hint="eastAsia"/>
        </w:rPr>
        <w:t>本課程目標與本所研究生核心能力指標相關性程度如下：</w:t>
      </w:r>
    </w:p>
    <w:p w14:paraId="11F54FA6" w14:textId="77777777" w:rsidR="008D3B3B" w:rsidRDefault="008D3B3B" w:rsidP="008D3B3B">
      <w:pPr>
        <w:tabs>
          <w:tab w:val="left" w:pos="9065"/>
        </w:tabs>
        <w:autoSpaceDE w:val="0"/>
        <w:autoSpaceDN w:val="0"/>
        <w:ind w:leftChars="194" w:left="466" w:firstLineChars="1500" w:firstLine="3600"/>
        <w:jc w:val="both"/>
        <w:textAlignment w:val="bottom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至</w:t>
      </w:r>
      <w:r>
        <w:t>5</w:t>
      </w:r>
      <w:r>
        <w:rPr>
          <w:rFonts w:hint="eastAsia"/>
        </w:rPr>
        <w:t>分為符合程度，</w:t>
      </w:r>
      <w:r>
        <w:t>5</w:t>
      </w:r>
      <w:r>
        <w:rPr>
          <w:rFonts w:hint="eastAsia"/>
        </w:rPr>
        <w:t>分代表完全符合）</w:t>
      </w:r>
    </w:p>
    <w:tbl>
      <w:tblPr>
        <w:tblStyle w:val="a8"/>
        <w:tblW w:w="8748" w:type="dxa"/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8D3B3B" w14:paraId="4F645FF5" w14:textId="77777777" w:rsidTr="008D391A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D9A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  <w:p w14:paraId="3296CC90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6BF4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相關程度</w:t>
            </w:r>
          </w:p>
        </w:tc>
      </w:tr>
      <w:tr w:rsidR="008D3B3B" w14:paraId="24FC3852" w14:textId="77777777" w:rsidTr="008D39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1E8E" w14:textId="77777777" w:rsidR="008D3B3B" w:rsidRDefault="008D3B3B" w:rsidP="008D391A">
            <w:pPr>
              <w:widowControl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24A6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FD4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2BD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B7E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3377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5</w:t>
            </w:r>
          </w:p>
        </w:tc>
      </w:tr>
      <w:tr w:rsidR="008D3B3B" w14:paraId="74C745F1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E54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hAnsi="標楷體"/>
                <w:kern w:val="2"/>
                <w:sz w:val="24"/>
              </w:rPr>
            </w:pPr>
            <w:r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3BA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01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E56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CC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C4D8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</w:tr>
      <w:tr w:rsidR="008D3B3B" w14:paraId="38AB1E12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2697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2209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91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B0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E7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B9E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  <w:tr w:rsidR="008D3B3B" w14:paraId="41E6D2FF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71EE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熟悉教育行政與學校行政專業知能及溝通整合能力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85AF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CB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E5B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A8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D4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  <w:tr w:rsidR="008D3B3B" w14:paraId="6B8AD878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83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B8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BB58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E8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C4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AC7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  <w:tr w:rsidR="008D3B3B" w14:paraId="7B62CB94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6E2D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47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E3F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F60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D39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EE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</w:tbl>
    <w:p w14:paraId="1828F80F" w14:textId="77777777" w:rsidR="008D3B3B" w:rsidRDefault="008D3B3B" w:rsidP="008D3B3B">
      <w:r>
        <w:rPr>
          <w:rFonts w:hint="eastAsia"/>
        </w:rPr>
        <w:t>評量方式</w:t>
      </w:r>
      <w:r>
        <w:t>:</w:t>
      </w:r>
    </w:p>
    <w:p w14:paraId="76C124B3" w14:textId="77777777" w:rsidR="008D3B3B" w:rsidRDefault="008D3B3B" w:rsidP="008D3B3B">
      <w:r>
        <w:t>1.</w:t>
      </w:r>
      <w:r>
        <w:rPr>
          <w:rFonts w:hint="eastAsia"/>
        </w:rPr>
        <w:t>每次上完一個課進行小考，小考時間以課餘為主，平均分數佔總成績的</w:t>
      </w:r>
      <w:r>
        <w:t>50</w:t>
      </w:r>
      <w:r>
        <w:rPr>
          <w:rFonts w:hint="eastAsia"/>
        </w:rPr>
        <w:t>％。</w:t>
      </w:r>
    </w:p>
    <w:p w14:paraId="6AA9CB47" w14:textId="77777777" w:rsidR="008D3B3B" w:rsidRDefault="008D3B3B" w:rsidP="008D3B3B">
      <w:r>
        <w:t>2.</w:t>
      </w:r>
      <w:r>
        <w:rPr>
          <w:rFonts w:hint="eastAsia"/>
        </w:rPr>
        <w:t>學期末考試範圍以教過的單元為主。期末考試的分數佔</w:t>
      </w:r>
      <w:r>
        <w:t>50</w:t>
      </w:r>
      <w:r>
        <w:rPr>
          <w:rFonts w:hint="eastAsia"/>
        </w:rPr>
        <w:t>％。</w:t>
      </w:r>
    </w:p>
    <w:p w14:paraId="0EE8647F" w14:textId="77777777" w:rsidR="008D3B3B" w:rsidRDefault="008D3B3B" w:rsidP="008D3B3B">
      <w:r>
        <w:rPr>
          <w:rFonts w:hint="eastAsia"/>
        </w:rPr>
        <w:t>教學用書</w:t>
      </w:r>
    </w:p>
    <w:p w14:paraId="04641FBA" w14:textId="77777777" w:rsidR="008D3B3B" w:rsidRPr="00AC5A92" w:rsidRDefault="00AC5A92" w:rsidP="00AC5A92">
      <w:pPr>
        <w:pStyle w:val="a9"/>
        <w:numPr>
          <w:ilvl w:val="0"/>
          <w:numId w:val="1"/>
        </w:numPr>
        <w:ind w:leftChars="0"/>
        <w:rPr>
          <w:lang w:val="de-DE"/>
        </w:rPr>
      </w:pPr>
      <w:r w:rsidRPr="00AC5A92">
        <w:rPr>
          <w:rFonts w:hint="eastAsia"/>
          <w:lang w:val="de-DE"/>
        </w:rPr>
        <w:t>Schritte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international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neu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A1</w:t>
      </w:r>
      <w:r w:rsidRPr="00AC5A92">
        <w:rPr>
          <w:lang w:val="de-DE"/>
        </w:rPr>
        <w:t>.</w:t>
      </w:r>
      <w:r w:rsidRPr="00AC5A92">
        <w:rPr>
          <w:rFonts w:hint="eastAsia"/>
          <w:lang w:val="de-DE"/>
        </w:rPr>
        <w:t>1</w:t>
      </w:r>
      <w:r w:rsidRPr="00AC5A92">
        <w:rPr>
          <w:lang w:val="de-DE"/>
        </w:rPr>
        <w:t xml:space="preserve"> (</w:t>
      </w:r>
      <w:r w:rsidRPr="00AC5A92">
        <w:rPr>
          <w:rFonts w:hint="eastAsia"/>
          <w:lang w:val="de-DE"/>
        </w:rPr>
        <w:t>2016). Muenchen</w:t>
      </w:r>
      <w:r w:rsidRPr="00AC5A92">
        <w:rPr>
          <w:lang w:val="de-DE"/>
        </w:rPr>
        <w:t xml:space="preserve">: </w:t>
      </w:r>
      <w:r w:rsidRPr="00AC5A92">
        <w:rPr>
          <w:rFonts w:hint="eastAsia"/>
          <w:lang w:val="de-DE"/>
        </w:rPr>
        <w:t>Hueber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Verlag</w:t>
      </w:r>
      <w:r w:rsidRPr="00AC5A92">
        <w:rPr>
          <w:lang w:val="de-DE"/>
        </w:rPr>
        <w:t>.</w:t>
      </w:r>
    </w:p>
    <w:p w14:paraId="1021CFE8" w14:textId="77777777" w:rsidR="00AC5A92" w:rsidRPr="00AC5A92" w:rsidRDefault="00AC5A92" w:rsidP="00AC5A92">
      <w:pPr>
        <w:pStyle w:val="a9"/>
        <w:numPr>
          <w:ilvl w:val="0"/>
          <w:numId w:val="1"/>
        </w:numPr>
        <w:ind w:leftChars="0"/>
        <w:rPr>
          <w:lang w:val="de-DE"/>
        </w:rPr>
      </w:pPr>
      <w:r>
        <w:rPr>
          <w:rFonts w:hint="eastAsia"/>
          <w:lang w:val="de-DE"/>
        </w:rPr>
        <w:t>Scholz</w:t>
      </w:r>
      <w:r>
        <w:rPr>
          <w:lang w:val="de-DE"/>
        </w:rPr>
        <w:t xml:space="preserve">, </w:t>
      </w:r>
      <w:r>
        <w:rPr>
          <w:rFonts w:hint="eastAsia"/>
          <w:lang w:val="de-DE"/>
        </w:rPr>
        <w:t>I</w:t>
      </w:r>
      <w:r>
        <w:rPr>
          <w:lang w:val="de-DE"/>
        </w:rPr>
        <w:t>. (</w:t>
      </w:r>
      <w:r>
        <w:rPr>
          <w:rFonts w:hint="eastAsia"/>
          <w:lang w:val="de-DE"/>
        </w:rPr>
        <w:t>2016</w:t>
      </w:r>
      <w:r>
        <w:rPr>
          <w:lang w:val="de-DE"/>
        </w:rPr>
        <w:t>). D</w:t>
      </w:r>
      <w:r>
        <w:rPr>
          <w:rFonts w:hint="eastAsia"/>
          <w:lang w:val="de-DE"/>
        </w:rPr>
        <w:t>as</w:t>
      </w:r>
      <w:r>
        <w:rPr>
          <w:lang w:val="de-DE"/>
        </w:rPr>
        <w:t xml:space="preserve"> </w:t>
      </w:r>
      <w:r>
        <w:rPr>
          <w:rFonts w:hint="eastAsia"/>
          <w:lang w:val="de-DE"/>
        </w:rPr>
        <w:t>heterogene</w:t>
      </w:r>
      <w:r>
        <w:rPr>
          <w:lang w:val="de-DE"/>
        </w:rPr>
        <w:t xml:space="preserve"> </w:t>
      </w:r>
      <w:r>
        <w:rPr>
          <w:rFonts w:hint="eastAsia"/>
          <w:lang w:val="de-DE"/>
        </w:rPr>
        <w:t>Klassenzimmer</w:t>
      </w:r>
      <w:r>
        <w:rPr>
          <w:lang w:val="de-DE"/>
        </w:rPr>
        <w:t>. D</w:t>
      </w:r>
      <w:r>
        <w:rPr>
          <w:rFonts w:hint="eastAsia"/>
          <w:lang w:val="de-DE"/>
        </w:rPr>
        <w:t>ifferenziert</w:t>
      </w:r>
      <w:r>
        <w:rPr>
          <w:lang w:val="de-DE"/>
        </w:rPr>
        <w:t xml:space="preserve"> </w:t>
      </w:r>
      <w:r>
        <w:rPr>
          <w:rFonts w:hint="eastAsia"/>
          <w:lang w:val="de-DE"/>
        </w:rPr>
        <w:t>unterrichten</w:t>
      </w:r>
      <w:r>
        <w:rPr>
          <w:lang w:val="de-DE"/>
        </w:rPr>
        <w:t xml:space="preserve">. </w:t>
      </w:r>
      <w:r>
        <w:rPr>
          <w:rFonts w:hint="eastAsia"/>
          <w:lang w:val="de-DE"/>
        </w:rPr>
        <w:t>Goettingen</w:t>
      </w:r>
      <w:r>
        <w:rPr>
          <w:lang w:val="de-DE"/>
        </w:rPr>
        <w:t xml:space="preserve">: </w:t>
      </w:r>
      <w:r>
        <w:rPr>
          <w:rFonts w:hint="eastAsia"/>
          <w:lang w:val="de-DE"/>
        </w:rPr>
        <w:t>Vandenhoeck &amp; Ruprecht</w:t>
      </w:r>
      <w:r>
        <w:rPr>
          <w:lang w:val="de-DE"/>
        </w:rPr>
        <w:t>.</w:t>
      </w:r>
    </w:p>
    <w:sectPr w:rsidR="00AC5A92" w:rsidRPr="00AC5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A1CC" w14:textId="77777777" w:rsidR="008E61E1" w:rsidRDefault="008E61E1" w:rsidP="008D3B3B">
      <w:r>
        <w:separator/>
      </w:r>
    </w:p>
  </w:endnote>
  <w:endnote w:type="continuationSeparator" w:id="0">
    <w:p w14:paraId="17D10573" w14:textId="77777777" w:rsidR="008E61E1" w:rsidRDefault="008E61E1" w:rsidP="008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560D" w14:textId="77777777" w:rsidR="008E61E1" w:rsidRDefault="008E61E1" w:rsidP="008D3B3B">
      <w:r>
        <w:separator/>
      </w:r>
    </w:p>
  </w:footnote>
  <w:footnote w:type="continuationSeparator" w:id="0">
    <w:p w14:paraId="041AFB84" w14:textId="77777777" w:rsidR="008E61E1" w:rsidRDefault="008E61E1" w:rsidP="008D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7763E"/>
    <w:multiLevelType w:val="hybridMultilevel"/>
    <w:tmpl w:val="D11E28D8"/>
    <w:lvl w:ilvl="0" w:tplc="037C0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76"/>
    <w:rsid w:val="00383512"/>
    <w:rsid w:val="00451976"/>
    <w:rsid w:val="004D6336"/>
    <w:rsid w:val="006D4631"/>
    <w:rsid w:val="00851828"/>
    <w:rsid w:val="008D3B3B"/>
    <w:rsid w:val="008E61E1"/>
    <w:rsid w:val="00A24B7C"/>
    <w:rsid w:val="00AC5A92"/>
    <w:rsid w:val="00B8777D"/>
    <w:rsid w:val="00F60B07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020BD"/>
  <w15:chartTrackingRefBased/>
  <w15:docId w15:val="{C2556C39-69CB-4166-987C-1639D90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B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B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B3B"/>
    <w:rPr>
      <w:sz w:val="20"/>
      <w:szCs w:val="20"/>
    </w:rPr>
  </w:style>
  <w:style w:type="character" w:styleId="a7">
    <w:name w:val="Hyperlink"/>
    <w:basedOn w:val="a0"/>
    <w:semiHidden/>
    <w:unhideWhenUsed/>
    <w:rsid w:val="008D3B3B"/>
    <w:rPr>
      <w:color w:val="0000FF"/>
      <w:u w:val="single"/>
    </w:rPr>
  </w:style>
  <w:style w:type="table" w:styleId="a8">
    <w:name w:val="Table Grid"/>
    <w:basedOn w:val="a1"/>
    <w:rsid w:val="008D3B3B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5A9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51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1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2020-03-05T02:10:00Z</cp:lastPrinted>
  <dcterms:created xsi:type="dcterms:W3CDTF">2019-12-25T03:31:00Z</dcterms:created>
  <dcterms:modified xsi:type="dcterms:W3CDTF">2025-12-31T06:51:00Z</dcterms:modified>
</cp:coreProperties>
</file>