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250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EF88D86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25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362" w14:textId="30386378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7100CA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0841BA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0841BA" w14:paraId="2A631E0D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5C4" w14:textId="77777777" w:rsidR="000841BA" w:rsidRDefault="000841BA" w:rsidP="000841B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0DC" w14:textId="0AA19281" w:rsidR="000841BA" w:rsidRDefault="000841BA" w:rsidP="000841BA">
            <w:pPr>
              <w:spacing w:line="0" w:lineRule="atLeast"/>
              <w:jc w:val="center"/>
              <w:rPr>
                <w:rFonts w:eastAsia="標楷體"/>
              </w:rPr>
            </w:pPr>
            <w:r w:rsidRPr="00C96B7A">
              <w:rPr>
                <w:rFonts w:eastAsia="標楷體" w:hint="eastAsia"/>
              </w:rPr>
              <w:t>社會實踐：當代健康議題</w:t>
            </w:r>
          </w:p>
        </w:tc>
      </w:tr>
      <w:tr w:rsidR="000841BA" w14:paraId="74994DA9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24E" w14:textId="77777777" w:rsidR="000841BA" w:rsidRDefault="000841BA" w:rsidP="000841B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C0C" w14:textId="737E1662" w:rsidR="000841BA" w:rsidRDefault="000841BA" w:rsidP="000841BA">
            <w:pPr>
              <w:spacing w:line="0" w:lineRule="atLeast"/>
              <w:jc w:val="center"/>
              <w:rPr>
                <w:rFonts w:eastAsia="標楷體"/>
              </w:rPr>
            </w:pPr>
            <w:r w:rsidRPr="00C96B7A">
              <w:rPr>
                <w:rFonts w:eastAsia="標楷體"/>
              </w:rPr>
              <w:t>Social Practice: Current Health Issues and Service Learning</w:t>
            </w:r>
          </w:p>
        </w:tc>
      </w:tr>
      <w:tr w:rsidR="00103B9F" w14:paraId="15EFFF1C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3C6A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743" w14:textId="540E9155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D7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0A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69FF26E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E3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4B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17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3"/>
              <w:gridCol w:w="2843"/>
              <w:gridCol w:w="2843"/>
              <w:gridCol w:w="2844"/>
              <w:gridCol w:w="2844"/>
            </w:tblGrid>
            <w:tr w:rsidR="000841BA" w14:paraId="2325A3BE" w14:textId="77777777" w:rsidTr="000841BA">
              <w:tc>
                <w:tcPr>
                  <w:tcW w:w="2843" w:type="dxa"/>
                </w:tcPr>
                <w:p w14:paraId="03B1BA29" w14:textId="65A3F76B" w:rsidR="000841BA" w:rsidRPr="007A3F83" w:rsidRDefault="000841BA" w:rsidP="000841B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Segoe UI Symbol" w:eastAsia="標楷體" w:hAnsi="Segoe UI Symbol"/>
                    </w:rPr>
                    <w:t>☑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3" w:type="dxa"/>
                </w:tcPr>
                <w:p w14:paraId="543F638D" w14:textId="5E57BB61" w:rsidR="000841BA" w:rsidRPr="007A3F83" w:rsidRDefault="000841BA" w:rsidP="000841B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3" w:type="dxa"/>
                </w:tcPr>
                <w:p w14:paraId="1EDAFBF4" w14:textId="66BC6D93" w:rsidR="000841BA" w:rsidRPr="007A3F83" w:rsidRDefault="000841BA" w:rsidP="000841B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Segoe UI Symbol" w:eastAsia="標楷體" w:hAnsi="Segoe UI Symbol"/>
                    </w:rPr>
                    <w:t>☑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2843" w:type="dxa"/>
                </w:tcPr>
                <w:p w14:paraId="4D9D85B8" w14:textId="5E948B52" w:rsidR="000841BA" w:rsidRDefault="000841BA" w:rsidP="000841B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F1FD13E" w14:textId="77777777" w:rsidR="000841BA" w:rsidRDefault="000841BA" w:rsidP="000841B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2AAF27D" w14:textId="77777777" w:rsidR="000841BA" w:rsidRDefault="000841BA" w:rsidP="000841B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0841BA" w14:paraId="12BC06CC" w14:textId="77777777" w:rsidTr="000841BA">
              <w:tc>
                <w:tcPr>
                  <w:tcW w:w="2843" w:type="dxa"/>
                </w:tcPr>
                <w:p w14:paraId="7AB10500" w14:textId="65C48B79" w:rsidR="000841BA" w:rsidRPr="007A3F83" w:rsidRDefault="000841BA" w:rsidP="000841B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3" w:type="dxa"/>
                </w:tcPr>
                <w:p w14:paraId="7419D0AD" w14:textId="40279073" w:rsidR="000841BA" w:rsidRPr="007A3F83" w:rsidRDefault="000841BA" w:rsidP="000841B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Segoe UI Symbol" w:eastAsia="標楷體" w:hAnsi="Segoe UI Symbol"/>
                    </w:rPr>
                    <w:t>☑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社會實踐方案實作                      </w:t>
                  </w:r>
                </w:p>
              </w:tc>
              <w:tc>
                <w:tcPr>
                  <w:tcW w:w="2843" w:type="dxa"/>
                </w:tcPr>
                <w:p w14:paraId="1D676A78" w14:textId="77777777" w:rsidR="000841BA" w:rsidRPr="007A3F83" w:rsidRDefault="000841BA" w:rsidP="000841B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43" w:type="dxa"/>
                </w:tcPr>
                <w:p w14:paraId="76076D16" w14:textId="5200906A" w:rsidR="000841BA" w:rsidRDefault="000841BA" w:rsidP="000841B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5F0E69F" w14:textId="77777777" w:rsidR="000841BA" w:rsidRDefault="000841BA" w:rsidP="000841B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55CC1E87" w14:textId="77777777" w:rsidR="000841BA" w:rsidRDefault="000841BA" w:rsidP="000841B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25D8D36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0C0BE8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24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B85" w14:textId="77777777" w:rsidR="000841BA" w:rsidRPr="00C96B7A" w:rsidRDefault="000841BA" w:rsidP="000841BA">
            <w:pPr>
              <w:spacing w:line="0" w:lineRule="atLeast"/>
              <w:rPr>
                <w:rFonts w:eastAsia="標楷體"/>
              </w:rPr>
            </w:pPr>
            <w:r w:rsidRPr="00C96B7A">
              <w:rPr>
                <w:rFonts w:eastAsia="標楷體"/>
              </w:rPr>
              <w:t>1.</w:t>
            </w:r>
            <w:r w:rsidRPr="00C96B7A">
              <w:rPr>
                <w:rFonts w:eastAsia="標楷體" w:hint="eastAsia"/>
              </w:rPr>
              <w:t>健康與人人生活息息相關，從出生到死亡整個生命歷程無不環繞著健康的議題，如何讓個人及其所處在的環境更健康，也是全球及國家發展的重要議題。</w:t>
            </w:r>
          </w:p>
          <w:p w14:paraId="74570877" w14:textId="77777777" w:rsidR="000841BA" w:rsidRPr="00C96B7A" w:rsidRDefault="000841BA" w:rsidP="000841BA">
            <w:pPr>
              <w:spacing w:line="0" w:lineRule="atLeast"/>
              <w:rPr>
                <w:rFonts w:eastAsia="標楷體"/>
              </w:rPr>
            </w:pPr>
            <w:r w:rsidRPr="00C96B7A">
              <w:rPr>
                <w:rFonts w:eastAsia="標楷體"/>
              </w:rPr>
              <w:t>2.</w:t>
            </w:r>
            <w:r w:rsidRPr="00C96B7A">
              <w:rPr>
                <w:rFonts w:eastAsia="標楷體" w:hint="eastAsia"/>
              </w:rPr>
              <w:t>讓學生知道何謂「健康」，當前有哪些國際及台灣重要的健康議題，將與時事新聞結合課程內容，透過淺顯易懂的方式，讓非醫療專業的學生們也能夠理解健康議題與個人生活的關係。</w:t>
            </w:r>
          </w:p>
          <w:p w14:paraId="49ECC48D" w14:textId="18F32FE0" w:rsidR="000841BA" w:rsidRPr="00C96B7A" w:rsidRDefault="000841BA" w:rsidP="000841BA">
            <w:pPr>
              <w:spacing w:line="0" w:lineRule="atLeast"/>
              <w:rPr>
                <w:rFonts w:eastAsia="標楷體"/>
              </w:rPr>
            </w:pPr>
            <w:r w:rsidRPr="00C96B7A">
              <w:rPr>
                <w:rFonts w:eastAsia="標楷體"/>
              </w:rPr>
              <w:t>3.</w:t>
            </w:r>
            <w:r w:rsidRPr="00C96B7A">
              <w:rPr>
                <w:rFonts w:eastAsia="標楷體" w:hint="eastAsia"/>
              </w:rPr>
              <w:t>透過社會實踐的方式，讓學生深入社區，參與健康議題相關的活動或方案，例如健康篩檢</w:t>
            </w:r>
            <w:r>
              <w:rPr>
                <w:rFonts w:eastAsia="標楷體" w:hint="eastAsia"/>
              </w:rPr>
              <w:t>、輔具運送</w:t>
            </w:r>
            <w:r w:rsidRPr="00C96B7A">
              <w:rPr>
                <w:rFonts w:eastAsia="標楷體" w:hint="eastAsia"/>
              </w:rPr>
              <w:t>等，並在實踐過程中觀察、記錄、反思，提升對健康議題的理解和行動力。</w:t>
            </w:r>
          </w:p>
          <w:p w14:paraId="1B3D30DD" w14:textId="77777777" w:rsidR="000841BA" w:rsidRPr="00C96B7A" w:rsidRDefault="000841BA" w:rsidP="000841BA">
            <w:pPr>
              <w:spacing w:line="0" w:lineRule="atLeast"/>
              <w:rPr>
                <w:rFonts w:eastAsia="標楷體"/>
              </w:rPr>
            </w:pPr>
            <w:r w:rsidRPr="00C96B7A">
              <w:rPr>
                <w:rFonts w:eastAsia="標楷體"/>
              </w:rPr>
              <w:t>4.</w:t>
            </w:r>
            <w:r w:rsidRPr="00C96B7A">
              <w:rPr>
                <w:rFonts w:eastAsia="標楷體" w:hint="eastAsia"/>
              </w:rPr>
              <w:t>因應全球化帶來的衝擊，培養學生關心國家社會發展與國際事務參與的習慣。</w:t>
            </w:r>
          </w:p>
          <w:p w14:paraId="28E2D2E1" w14:textId="15884762" w:rsidR="0096377B" w:rsidRDefault="000841BA" w:rsidP="000841BA">
            <w:pPr>
              <w:spacing w:line="0" w:lineRule="atLeast"/>
              <w:rPr>
                <w:rFonts w:eastAsia="標楷體"/>
              </w:rPr>
            </w:pPr>
            <w:r w:rsidRPr="00C96B7A">
              <w:rPr>
                <w:rFonts w:eastAsia="標楷體"/>
              </w:rPr>
              <w:t>5.</w:t>
            </w:r>
            <w:r w:rsidRPr="00C96B7A">
              <w:rPr>
                <w:rFonts w:eastAsia="標楷體" w:hint="eastAsia"/>
              </w:rPr>
              <w:t>本學期將以課堂演講、行動學習以及分組討論等方式，探討健康如何影響個人、社會、環境及全球。</w:t>
            </w:r>
          </w:p>
        </w:tc>
      </w:tr>
      <w:tr w:rsidR="00FE0BCC" w14:paraId="6EB00E85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09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410BA81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6D2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09817DC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D9B35C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14:paraId="68C28552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7824D7" w14:paraId="67E3837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7C2C662" w14:textId="07F898F8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164172F3" w14:textId="5200BDAC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課程介紹與確立目標</w:t>
                  </w:r>
                  <w:r w:rsidRPr="00C96B7A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2/26</w:t>
                  </w:r>
                  <w:r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53C2CED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E37F029" w14:textId="5F243198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3050CA4" w14:textId="340172D1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從健康看天下：健康融入所有政策</w:t>
                  </w:r>
                  <w:r w:rsidRPr="00C96B7A">
                    <w:rPr>
                      <w:rFonts w:eastAsia="標楷體" w:hint="eastAsia"/>
                    </w:rPr>
                    <w:t>(Health in All Policies) (</w:t>
                  </w:r>
                  <w:r>
                    <w:rPr>
                      <w:rFonts w:eastAsia="標楷體" w:hint="eastAsia"/>
                    </w:rPr>
                    <w:t>3/5</w:t>
                  </w:r>
                  <w:r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1AFE515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384D63B" w14:textId="08201415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A1B7903" w14:textId="69AFA18F" w:rsidR="007824D7" w:rsidRDefault="00FA65B5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流行病學與生活：看不見的微生物</w:t>
                  </w:r>
                  <w:r w:rsidR="007824D7" w:rsidRPr="00476E33">
                    <w:rPr>
                      <w:rFonts w:eastAsia="標楷體" w:hint="eastAsia"/>
                    </w:rPr>
                    <w:t>(</w:t>
                  </w:r>
                  <w:r w:rsidR="007824D7">
                    <w:rPr>
                      <w:rFonts w:eastAsia="標楷體" w:hint="eastAsia"/>
                    </w:rPr>
                    <w:t>3/12</w:t>
                  </w:r>
                  <w:r w:rsidR="007824D7" w:rsidRPr="00476E33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2738FF0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9843E7E" w14:textId="35AAA525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515E3C38" w14:textId="6F43A1F8" w:rsidR="007824D7" w:rsidRDefault="00FA65B5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高齡社會與健康</w:t>
                  </w:r>
                  <w:r w:rsidR="00436703">
                    <w:rPr>
                      <w:rFonts w:eastAsia="標楷體" w:hint="eastAsia"/>
                    </w:rPr>
                    <w:t>、期末報告分組</w:t>
                  </w:r>
                  <w:r w:rsidR="007824D7">
                    <w:rPr>
                      <w:rFonts w:eastAsia="標楷體" w:hint="eastAsia"/>
                    </w:rPr>
                    <w:t>(3/19)</w:t>
                  </w:r>
                </w:p>
              </w:tc>
            </w:tr>
            <w:tr w:rsidR="007824D7" w14:paraId="5791784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09C3204" w14:textId="344751BF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5D648AA1" w14:textId="77777777" w:rsidR="00A90942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長期照顧與</w:t>
                  </w:r>
                  <w:r w:rsidRPr="00476E33">
                    <w:rPr>
                      <w:rFonts w:eastAsia="標楷體" w:hint="eastAsia"/>
                    </w:rPr>
                    <w:t>輔具</w:t>
                  </w:r>
                  <w:r>
                    <w:rPr>
                      <w:rFonts w:eastAsia="標楷體" w:hint="eastAsia"/>
                    </w:rPr>
                    <w:t>資源</w:t>
                  </w:r>
                  <w:r w:rsidR="00436703">
                    <w:rPr>
                      <w:rFonts w:eastAsia="標楷體" w:hint="eastAsia"/>
                    </w:rPr>
                    <w:t>-</w:t>
                  </w:r>
                  <w:proofErr w:type="gramStart"/>
                  <w:r w:rsidR="00436703">
                    <w:rPr>
                      <w:rFonts w:eastAsia="標楷體" w:hint="eastAsia"/>
                    </w:rPr>
                    <w:t>慈濟輔具</w:t>
                  </w:r>
                  <w:proofErr w:type="gramEnd"/>
                  <w:r w:rsidR="00436703">
                    <w:rPr>
                      <w:rFonts w:eastAsia="標楷體" w:hint="eastAsia"/>
                    </w:rPr>
                    <w:t>團隊</w:t>
                  </w:r>
                </w:p>
                <w:p w14:paraId="13379D12" w14:textId="52CB540E" w:rsidR="007824D7" w:rsidRDefault="00436703" w:rsidP="007824D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分配服務場次</w:t>
                  </w:r>
                  <w:r w:rsidR="007824D7" w:rsidRPr="00C96B7A">
                    <w:rPr>
                      <w:rFonts w:eastAsia="標楷體" w:hint="eastAsia"/>
                    </w:rPr>
                    <w:t>(</w:t>
                  </w:r>
                  <w:r w:rsidR="007824D7">
                    <w:rPr>
                      <w:rFonts w:eastAsia="標楷體" w:hint="eastAsia"/>
                    </w:rPr>
                    <w:t>3/26</w:t>
                  </w:r>
                  <w:r w:rsidR="007824D7"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74025FD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2C12E18" w14:textId="2726D484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4811F575" w14:textId="4F02F906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補假一天</w:t>
                  </w:r>
                  <w:r>
                    <w:rPr>
                      <w:rFonts w:eastAsia="標楷體" w:hint="eastAsia"/>
                    </w:rPr>
                    <w:t>(</w:t>
                  </w:r>
                  <w:r w:rsidRPr="007824D7">
                    <w:rPr>
                      <w:rFonts w:eastAsia="標楷體" w:hint="eastAsia"/>
                    </w:rPr>
                    <w:t>運動會活動</w:t>
                  </w:r>
                  <w:r>
                    <w:rPr>
                      <w:rFonts w:eastAsia="標楷體" w:hint="eastAsia"/>
                    </w:rPr>
                    <w:t>)</w:t>
                  </w:r>
                  <w:r w:rsidRPr="00C96B7A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4/2</w:t>
                  </w:r>
                  <w:r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1CD1EEF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A22F5B9" w14:textId="0A5185C0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5F7B87CC" w14:textId="77777777" w:rsidR="00A90942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476E33">
                    <w:rPr>
                      <w:rFonts w:eastAsia="標楷體" w:hint="eastAsia"/>
                    </w:rPr>
                    <w:t>預防保健與健康篩檢的意義</w:t>
                  </w:r>
                </w:p>
                <w:p w14:paraId="4A398C8E" w14:textId="154A53BF" w:rsidR="007824D7" w:rsidRDefault="00A90942" w:rsidP="007824D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慈濟醫院健康</w:t>
                  </w:r>
                  <w:proofErr w:type="gramStart"/>
                  <w:r>
                    <w:rPr>
                      <w:rFonts w:eastAsia="標楷體" w:hint="eastAsia"/>
                    </w:rPr>
                    <w:t>篩檢</w:t>
                  </w:r>
                  <w:r w:rsidR="007824D7" w:rsidRPr="00476E33">
                    <w:rPr>
                      <w:rFonts w:eastAsia="標楷體" w:hint="eastAsia"/>
                    </w:rPr>
                    <w:t>行前</w:t>
                  </w:r>
                  <w:proofErr w:type="gramEnd"/>
                  <w:r w:rsidR="007824D7" w:rsidRPr="00476E33">
                    <w:rPr>
                      <w:rFonts w:eastAsia="標楷體" w:hint="eastAsia"/>
                    </w:rPr>
                    <w:t>說明</w:t>
                  </w:r>
                  <w:r w:rsidR="007824D7" w:rsidRPr="00C96B7A">
                    <w:rPr>
                      <w:rFonts w:eastAsia="標楷體" w:hint="eastAsia"/>
                    </w:rPr>
                    <w:t>(</w:t>
                  </w:r>
                  <w:r w:rsidR="007824D7">
                    <w:rPr>
                      <w:rFonts w:eastAsia="標楷體" w:hint="eastAsia"/>
                    </w:rPr>
                    <w:t>4/9</w:t>
                  </w:r>
                  <w:r w:rsidR="007824D7"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7492DF9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CC9493B" w14:textId="513ACCEF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343267B2" w14:textId="77777777" w:rsidR="00436703" w:rsidRDefault="00FA65B5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健康促進改變與疾病的距</w:t>
                  </w:r>
                  <w:r>
                    <w:rPr>
                      <w:rFonts w:eastAsia="標楷體" w:hint="eastAsia"/>
                    </w:rPr>
                    <w:t>離</w:t>
                  </w:r>
                </w:p>
                <w:p w14:paraId="110B2B90" w14:textId="2C95A1ED" w:rsidR="007824D7" w:rsidRDefault="00436703" w:rsidP="007824D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期末報告主題討論</w:t>
                  </w:r>
                  <w:r w:rsidR="007824D7" w:rsidRPr="00C96B7A">
                    <w:rPr>
                      <w:rFonts w:eastAsia="標楷體" w:hint="eastAsia"/>
                    </w:rPr>
                    <w:t>(</w:t>
                  </w:r>
                  <w:r w:rsidR="007824D7">
                    <w:rPr>
                      <w:rFonts w:eastAsia="標楷體" w:hint="eastAsia"/>
                    </w:rPr>
                    <w:t>4/16)</w:t>
                  </w:r>
                </w:p>
              </w:tc>
            </w:tr>
            <w:tr w:rsidR="007824D7" w14:paraId="553F39D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198B178" w14:textId="0ED33567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19DD2E20" w14:textId="3A324380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期中考</w:t>
                  </w:r>
                  <w:proofErr w:type="gramStart"/>
                  <w:r w:rsidRPr="00C96B7A">
                    <w:rPr>
                      <w:rFonts w:eastAsia="標楷體" w:hint="eastAsia"/>
                    </w:rPr>
                    <w:t>週</w:t>
                  </w:r>
                  <w:proofErr w:type="gramEnd"/>
                  <w:r w:rsidRPr="00C96B7A">
                    <w:rPr>
                      <w:rFonts w:eastAsia="標楷體" w:hint="eastAsia"/>
                    </w:rPr>
                    <w:t xml:space="preserve"> (</w:t>
                  </w:r>
                  <w:r>
                    <w:rPr>
                      <w:rFonts w:eastAsia="標楷體" w:hint="eastAsia"/>
                    </w:rPr>
                    <w:t>4/23</w:t>
                  </w:r>
                  <w:r w:rsidRPr="00C96B7A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7824D7" w14:paraId="2E1B51E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9A0FF7" w14:textId="4391C6DD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32637F67" w14:textId="05C4E047" w:rsidR="007824D7" w:rsidRDefault="00A90942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新興傳染病影片賞析</w:t>
                  </w:r>
                  <w:r w:rsidRPr="00C96B7A">
                    <w:rPr>
                      <w:rFonts w:eastAsia="標楷體" w:hint="eastAsia"/>
                    </w:rPr>
                    <w:t xml:space="preserve"> </w:t>
                  </w:r>
                  <w:r w:rsidR="007824D7" w:rsidRPr="00C96B7A">
                    <w:rPr>
                      <w:rFonts w:eastAsia="標楷體" w:hint="eastAsia"/>
                    </w:rPr>
                    <w:t>(</w:t>
                  </w:r>
                  <w:r w:rsidR="007824D7">
                    <w:rPr>
                      <w:rFonts w:eastAsia="標楷體" w:hint="eastAsia"/>
                    </w:rPr>
                    <w:t>4/30</w:t>
                  </w:r>
                  <w:r w:rsidR="007824D7"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72C1A18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9211F2B" w14:textId="6B6161E1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36B5AD2E" w14:textId="67B5232A" w:rsidR="007824D7" w:rsidRDefault="00A90942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一體健康</w:t>
                  </w:r>
                  <w:r w:rsidRPr="00C96B7A">
                    <w:rPr>
                      <w:rFonts w:eastAsia="標楷體" w:hint="eastAsia"/>
                    </w:rPr>
                    <w:t>(One Health)</w:t>
                  </w:r>
                  <w:r w:rsidRPr="00C96B7A">
                    <w:rPr>
                      <w:rFonts w:eastAsia="標楷體" w:hint="eastAsia"/>
                    </w:rPr>
                    <w:t>：氣候變遷與健康</w:t>
                  </w:r>
                  <w:r w:rsidR="007824D7" w:rsidRPr="00C96B7A">
                    <w:rPr>
                      <w:rFonts w:eastAsia="標楷體" w:hint="eastAsia"/>
                    </w:rPr>
                    <w:t>(</w:t>
                  </w:r>
                  <w:r w:rsidR="007824D7">
                    <w:rPr>
                      <w:rFonts w:eastAsia="標楷體" w:hint="eastAsia"/>
                    </w:rPr>
                    <w:t>5/7)</w:t>
                  </w:r>
                </w:p>
              </w:tc>
            </w:tr>
            <w:tr w:rsidR="007824D7" w14:paraId="0E3AE43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95E1CB3" w14:textId="5924BB5B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7A7FA71C" w14:textId="18371E5D" w:rsidR="007824D7" w:rsidRDefault="00370761" w:rsidP="007824D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公共衛生與戰爭</w:t>
                  </w:r>
                  <w:r w:rsidR="007824D7">
                    <w:rPr>
                      <w:rFonts w:eastAsia="標楷體" w:hint="eastAsia"/>
                    </w:rPr>
                    <w:t>(5/14</w:t>
                  </w:r>
                  <w:r w:rsidR="007824D7"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1913E4B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45111EF" w14:textId="42446F9F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529A10B" w14:textId="5DFEB6D5" w:rsidR="007824D7" w:rsidRDefault="00AA2DF9" w:rsidP="007824D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社會實踐服務</w:t>
                  </w:r>
                  <w:r w:rsidR="007824D7">
                    <w:rPr>
                      <w:rFonts w:eastAsia="標楷體" w:hint="eastAsia"/>
                    </w:rPr>
                    <w:t>反思</w:t>
                  </w:r>
                  <w:r>
                    <w:rPr>
                      <w:rFonts w:eastAsia="標楷體" w:hint="eastAsia"/>
                    </w:rPr>
                    <w:t>分享</w:t>
                  </w:r>
                  <w:r w:rsidR="007824D7">
                    <w:rPr>
                      <w:rFonts w:eastAsia="標楷體" w:hint="eastAsia"/>
                    </w:rPr>
                    <w:t>(5/21)</w:t>
                  </w:r>
                </w:p>
              </w:tc>
            </w:tr>
            <w:tr w:rsidR="007824D7" w14:paraId="377D7A7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B39D90F" w14:textId="6CE10366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6548DE1A" w14:textId="2819555B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期末報告</w:t>
                  </w:r>
                  <w:r w:rsidRPr="00C96B7A">
                    <w:rPr>
                      <w:rFonts w:eastAsia="標楷體" w:hint="eastAsia"/>
                    </w:rPr>
                    <w:t>(</w:t>
                  </w:r>
                  <w:proofErr w:type="gramStart"/>
                  <w:r w:rsidRPr="00C96B7A">
                    <w:rPr>
                      <w:rFonts w:eastAsia="標楷體" w:hint="eastAsia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</w:rPr>
                    <w:t>)</w:t>
                  </w:r>
                  <w:r w:rsidRPr="00C96B7A">
                    <w:rPr>
                      <w:rFonts w:eastAsia="標楷體" w:hint="eastAsia"/>
                    </w:rPr>
                    <w:t xml:space="preserve"> (</w:t>
                  </w:r>
                  <w:r>
                    <w:rPr>
                      <w:rFonts w:eastAsia="標楷體" w:hint="eastAsia"/>
                    </w:rPr>
                    <w:t>5/28</w:t>
                  </w:r>
                  <w:r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6F48E76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3D0EE97" w14:textId="224E4F8F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615E073F" w14:textId="35DF1636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期末報告</w:t>
                  </w:r>
                  <w:r w:rsidRPr="00C96B7A">
                    <w:rPr>
                      <w:rFonts w:eastAsia="標楷體" w:hint="eastAsia"/>
                    </w:rPr>
                    <w:t>(</w:t>
                  </w:r>
                  <w:r w:rsidRPr="00C96B7A">
                    <w:rPr>
                      <w:rFonts w:eastAsia="標楷體" w:hint="eastAsia"/>
                    </w:rPr>
                    <w:t>二</w:t>
                  </w:r>
                  <w:r w:rsidRPr="00C96B7A">
                    <w:rPr>
                      <w:rFonts w:eastAsia="標楷體" w:hint="eastAsia"/>
                    </w:rPr>
                    <w:t>) (</w:t>
                  </w:r>
                  <w:r>
                    <w:rPr>
                      <w:rFonts w:eastAsia="標楷體" w:hint="eastAsia"/>
                    </w:rPr>
                    <w:t>6/4</w:t>
                  </w:r>
                  <w:r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544067D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AE273B8" w14:textId="63190738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3C7E4C43" w14:textId="70BF0197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期末報告</w:t>
                  </w:r>
                  <w:r w:rsidRPr="00C96B7A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三</w:t>
                  </w:r>
                  <w:r>
                    <w:rPr>
                      <w:rFonts w:eastAsia="標楷體" w:hint="eastAsia"/>
                    </w:rPr>
                    <w:t>)</w:t>
                  </w:r>
                  <w:r w:rsidRPr="00C96B7A">
                    <w:rPr>
                      <w:rFonts w:eastAsia="標楷體" w:hint="eastAsia"/>
                    </w:rPr>
                    <w:t xml:space="preserve"> (</w:t>
                  </w:r>
                  <w:r>
                    <w:rPr>
                      <w:rFonts w:eastAsia="標楷體" w:hint="eastAsia"/>
                    </w:rPr>
                    <w:t>6/11</w:t>
                  </w:r>
                  <w:r w:rsidRPr="00C96B7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824D7" w14:paraId="7D9BDA9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5DC006A" w14:textId="096CD77D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408B887" w14:textId="63489076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</w:t>
                  </w:r>
                  <w:r>
                    <w:rPr>
                      <w:rFonts w:eastAsia="標楷體" w:hint="eastAsia"/>
                    </w:rPr>
                    <w:t>(6/18)</w:t>
                  </w:r>
                </w:p>
              </w:tc>
            </w:tr>
            <w:tr w:rsidR="007824D7" w14:paraId="4CD8BA4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F1E0B54" w14:textId="0649AA94" w:rsidR="007824D7" w:rsidRDefault="007824D7" w:rsidP="007824D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1EA57726" w14:textId="03B0525A" w:rsidR="007824D7" w:rsidRDefault="007824D7" w:rsidP="007824D7">
                  <w:pPr>
                    <w:spacing w:line="0" w:lineRule="atLeast"/>
                    <w:rPr>
                      <w:rFonts w:eastAsia="標楷體"/>
                    </w:rPr>
                  </w:pPr>
                  <w:r w:rsidRPr="00C96B7A">
                    <w:rPr>
                      <w:rFonts w:eastAsia="標楷體" w:hint="eastAsia"/>
                    </w:rPr>
                    <w:t>期末考</w:t>
                  </w:r>
                  <w:proofErr w:type="gramStart"/>
                  <w:r w:rsidRPr="00C96B7A">
                    <w:rPr>
                      <w:rFonts w:eastAsia="標楷體" w:hint="eastAsia"/>
                    </w:rPr>
                    <w:t>週</w:t>
                  </w:r>
                  <w:proofErr w:type="gramEnd"/>
                  <w:r w:rsidRPr="00C96B7A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6/24</w:t>
                  </w:r>
                  <w:r w:rsidRPr="00C96B7A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</w:tbl>
          <w:p w14:paraId="316F2EF4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7F2B9D1E" w14:textId="77777777" w:rsidR="00A374A8" w:rsidRDefault="00A374A8" w:rsidP="007F22D6">
            <w:pPr>
              <w:spacing w:line="0" w:lineRule="atLeast"/>
              <w:rPr>
                <w:rFonts w:eastAsia="標楷體"/>
              </w:rPr>
            </w:pPr>
          </w:p>
          <w:p w14:paraId="3A10CC50" w14:textId="77777777" w:rsidR="00A374A8" w:rsidRDefault="00A374A8" w:rsidP="007F22D6">
            <w:pPr>
              <w:spacing w:line="0" w:lineRule="atLeast"/>
              <w:rPr>
                <w:rFonts w:eastAsia="標楷體"/>
              </w:rPr>
            </w:pPr>
          </w:p>
          <w:p w14:paraId="0AD96B0A" w14:textId="448068A2" w:rsidR="00AA2DF9" w:rsidRDefault="00AA2DF9" w:rsidP="007F22D6">
            <w:pPr>
              <w:spacing w:line="0" w:lineRule="atLeast"/>
              <w:rPr>
                <w:rFonts w:eastAsia="標楷體"/>
              </w:rPr>
            </w:pPr>
          </w:p>
          <w:p w14:paraId="11691578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0BCDE3EE" w14:textId="2B118BC2" w:rsidR="004E0267" w:rsidRPr="0071546E" w:rsidRDefault="004E0267" w:rsidP="004E0267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第一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：課程介紹與確立目標</w:t>
            </w:r>
          </w:p>
          <w:p w14:paraId="74ADC99F" w14:textId="77777777" w:rsidR="004E0267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介紹本學期課程進行方式、課程目標、評分要求、確認選課。</w:t>
            </w:r>
          </w:p>
          <w:p w14:paraId="4A1CC063" w14:textId="77777777" w:rsidR="004E0267" w:rsidRPr="00DF26AE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DF26AE">
              <w:rPr>
                <w:rFonts w:eastAsia="標楷體"/>
              </w:rPr>
              <w:t>引導學生思考「健康」的定義，並反思自身健康狀況與生活習慣的關係。</w:t>
            </w:r>
          </w:p>
          <w:p w14:paraId="4C0D77E5" w14:textId="77777777" w:rsidR="004E0267" w:rsidRPr="00DF26AE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DF26AE">
              <w:rPr>
                <w:rFonts w:eastAsia="標楷體"/>
              </w:rPr>
              <w:t>介紹社會實踐的概</w:t>
            </w:r>
            <w:r>
              <w:rPr>
                <w:rFonts w:eastAsia="標楷體" w:hint="eastAsia"/>
              </w:rPr>
              <w:t>念</w:t>
            </w:r>
            <w:r w:rsidRPr="00DF26AE">
              <w:rPr>
                <w:rFonts w:eastAsia="標楷體"/>
              </w:rPr>
              <w:t>。</w:t>
            </w:r>
          </w:p>
          <w:p w14:paraId="3BBD758B" w14:textId="77777777" w:rsidR="004E0267" w:rsidRPr="00DF26AE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DF26AE">
              <w:rPr>
                <w:rFonts w:eastAsia="標楷體"/>
              </w:rPr>
              <w:t>引導學生思考社會實踐的意義和價值，以及如何在課程中落實社會實踐的精神。</w:t>
            </w:r>
          </w:p>
          <w:p w14:paraId="6E5317CE" w14:textId="77777777" w:rsidR="004E0267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DF26AE">
              <w:rPr>
                <w:rFonts w:eastAsia="標楷體"/>
              </w:rPr>
              <w:t>說明本學期社會實踐方案的內容、</w:t>
            </w:r>
            <w:r>
              <w:rPr>
                <w:rFonts w:eastAsia="標楷體" w:hint="eastAsia"/>
              </w:rPr>
              <w:t>合作單位、</w:t>
            </w:r>
            <w:r w:rsidRPr="00DF26AE">
              <w:rPr>
                <w:rFonts w:eastAsia="標楷體"/>
              </w:rPr>
              <w:t>執行方式和預期目標。</w:t>
            </w:r>
          </w:p>
          <w:p w14:paraId="04C53087" w14:textId="77777777" w:rsidR="004E0267" w:rsidRDefault="004E0267" w:rsidP="004E026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學生</w:t>
            </w:r>
            <w:r w:rsidRPr="000C1879">
              <w:rPr>
                <w:rFonts w:ascii="標楷體" w:eastAsia="標楷體" w:hAnsi="標楷體" w:hint="eastAsia"/>
                <w:color w:val="C00000"/>
                <w:u w:val="single"/>
              </w:rPr>
              <w:t>需參與至少</w:t>
            </w:r>
            <w:r>
              <w:rPr>
                <w:rFonts w:ascii="標楷體" w:eastAsia="標楷體" w:hAnsi="標楷體" w:hint="eastAsia"/>
                <w:color w:val="C00000"/>
                <w:u w:val="single"/>
              </w:rPr>
              <w:t>一</w:t>
            </w:r>
            <w:r w:rsidRPr="000C1879">
              <w:rPr>
                <w:rFonts w:ascii="標楷體" w:eastAsia="標楷體" w:hAnsi="標楷體" w:hint="eastAsia"/>
                <w:color w:val="C00000"/>
                <w:u w:val="single"/>
              </w:rPr>
              <w:t>場次</w:t>
            </w:r>
            <w:r>
              <w:rPr>
                <w:rFonts w:ascii="標楷體" w:eastAsia="標楷體" w:hAnsi="標楷體" w:hint="eastAsia"/>
              </w:rPr>
              <w:t>服務，如</w:t>
            </w:r>
            <w:r w:rsidRPr="00952F0F">
              <w:rPr>
                <w:rFonts w:ascii="標楷體" w:eastAsia="標楷體" w:hAnsi="標楷體" w:hint="eastAsia"/>
              </w:rPr>
              <w:t>社區健康篩檢活</w:t>
            </w:r>
            <w:r>
              <w:rPr>
                <w:rFonts w:ascii="標楷體" w:eastAsia="標楷體" w:hAnsi="標楷體" w:hint="eastAsia"/>
              </w:rPr>
              <w:t>動、輔具平台體驗等，方可達成本學期社會實踐時數8小時。</w:t>
            </w:r>
          </w:p>
          <w:p w14:paraId="1BE353BB" w14:textId="77777777" w:rsidR="004E0267" w:rsidRPr="004E0267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465CD8">
              <w:rPr>
                <w:rFonts w:eastAsia="標楷體" w:hint="eastAsia"/>
                <w:b/>
                <w:bCs/>
              </w:rPr>
              <w:t>本學期社區健康篩檢服務場次暫定縣市鄉鎮如下：</w:t>
            </w:r>
          </w:p>
          <w:p w14:paraId="7B0FF89C" w14:textId="77777777" w:rsidR="004E0267" w:rsidRPr="00465CD8" w:rsidRDefault="004E0267" w:rsidP="004E0267">
            <w:pPr>
              <w:spacing w:line="0" w:lineRule="atLeast"/>
              <w:rPr>
                <w:rFonts w:eastAsia="標楷體"/>
                <w:b/>
                <w:bCs/>
              </w:rPr>
            </w:pPr>
            <w:r w:rsidRPr="00465CD8">
              <w:rPr>
                <w:rFonts w:eastAsia="標楷體" w:hint="eastAsia"/>
                <w:b/>
                <w:bCs/>
              </w:rPr>
              <w:t>必須能夠配合</w:t>
            </w:r>
            <w:r w:rsidRPr="00465CD8">
              <w:rPr>
                <w:rFonts w:eastAsia="標楷體" w:hint="eastAsia"/>
                <w:b/>
                <w:bCs/>
                <w:color w:val="C00000"/>
                <w:u w:val="single"/>
              </w:rPr>
              <w:t>假日</w:t>
            </w:r>
            <w:r w:rsidRPr="00465CD8">
              <w:rPr>
                <w:rFonts w:eastAsia="標楷體" w:hint="eastAsia"/>
                <w:b/>
                <w:bCs/>
              </w:rPr>
              <w:t>參與服務場次，將依開學後分配結果提供確切集合、活動時間及相關要求</w:t>
            </w:r>
            <w:r>
              <w:rPr>
                <w:rFonts w:eastAsia="標楷體" w:hint="eastAsia"/>
                <w:b/>
                <w:bCs/>
              </w:rPr>
              <w:t>，每場次可容納的服務者人數不同。</w:t>
            </w:r>
          </w:p>
          <w:p w14:paraId="2EC1640C" w14:textId="77777777" w:rsidR="004E0267" w:rsidRPr="00465CD8" w:rsidRDefault="004E0267" w:rsidP="004E0267">
            <w:pPr>
              <w:spacing w:line="0" w:lineRule="atLeast"/>
              <w:rPr>
                <w:rFonts w:eastAsia="標楷體"/>
                <w:b/>
                <w:bCs/>
              </w:rPr>
            </w:pPr>
          </w:p>
          <w:p w14:paraId="4C27DF13" w14:textId="77777777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所有健康</w:t>
            </w:r>
            <w:proofErr w:type="gramStart"/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篩</w:t>
            </w:r>
            <w:proofErr w:type="gramEnd"/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檢</w:t>
            </w:r>
            <w:r w:rsidRPr="00465CD8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場次</w:t>
            </w:r>
            <w:r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安排交通接送，但須團體行動，不允許遲到早退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。加分場次</w:t>
            </w:r>
            <w:r w:rsidRPr="00465CD8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交通需自理</w:t>
            </w:r>
            <w:r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，</w:t>
            </w:r>
            <w:r w:rsidRPr="00465CD8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建議</w:t>
            </w:r>
            <w:r w:rsidRPr="00465CD8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自備交通工具</w:t>
            </w:r>
            <w:r w:rsidRPr="00465CD8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。</w:t>
            </w:r>
          </w:p>
          <w:p w14:paraId="30A5B704" w14:textId="77777777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</w:p>
          <w:p w14:paraId="606AE97F" w14:textId="77777777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</w:rPr>
            </w:pPr>
            <w:r w:rsidRPr="00465CD8">
              <w:rPr>
                <w:rFonts w:eastAsia="標楷體" w:hint="eastAsia"/>
                <w:b/>
                <w:bCs/>
              </w:rPr>
              <w:t>每次活動時間，將於課堂中行前說明，請修課同學留意課堂說明及公告。</w:t>
            </w:r>
          </w:p>
          <w:p w14:paraId="29ED841F" w14:textId="77777777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</w:rPr>
            </w:pPr>
          </w:p>
          <w:p w14:paraId="47EF23E1" w14:textId="77777777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</w:rPr>
            </w:pPr>
          </w:p>
          <w:p w14:paraId="0B384FE7" w14:textId="77777777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</w:rPr>
            </w:pPr>
          </w:p>
          <w:p w14:paraId="199415CD" w14:textId="77777777" w:rsidR="00A374A8" w:rsidRDefault="00A374A8" w:rsidP="004E0267">
            <w:pPr>
              <w:spacing w:line="0" w:lineRule="atLeast"/>
              <w:rPr>
                <w:rFonts w:eastAsia="標楷體"/>
                <w:b/>
                <w:bCs/>
              </w:rPr>
            </w:pPr>
          </w:p>
          <w:p w14:paraId="565F4B65" w14:textId="77777777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</w:rPr>
            </w:pPr>
          </w:p>
          <w:p w14:paraId="67A9B369" w14:textId="61FEC5E1" w:rsidR="004E0267" w:rsidRPr="004E0267" w:rsidRDefault="004E0267" w:rsidP="004E026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以下</w:t>
            </w:r>
            <w:r w:rsidRPr="004E0267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健康</w:t>
            </w:r>
            <w:proofErr w:type="gramStart"/>
            <w:r w:rsidRPr="004E0267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篩</w:t>
            </w:r>
            <w:proofErr w:type="gramEnd"/>
            <w:r w:rsidRPr="004E0267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檢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場次，</w:t>
            </w:r>
            <w:r w:rsidRPr="004E0267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必須四擇一場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參加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時間暫定，</w:t>
            </w:r>
            <w:r w:rsidR="00A374A8">
              <w:rPr>
                <w:rFonts w:eastAsia="標楷體" w:hint="eastAsia"/>
                <w:b/>
                <w:bCs/>
                <w:sz w:val="28"/>
                <w:szCs w:val="28"/>
              </w:rPr>
              <w:t>請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依課堂中佈達為準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</w:p>
          <w:tbl>
            <w:tblPr>
              <w:tblW w:w="804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09"/>
              <w:gridCol w:w="1417"/>
              <w:gridCol w:w="3119"/>
              <w:gridCol w:w="1701"/>
            </w:tblGrid>
            <w:tr w:rsidR="004E0267" w:rsidRPr="0027065F" w14:paraId="0D21305A" w14:textId="77777777" w:rsidTr="00623C73">
              <w:trPr>
                <w:trHeight w:val="313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54BF26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服務主題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6063E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地點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9A7907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日期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21C8CD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備註</w:t>
                  </w:r>
                </w:p>
              </w:tc>
            </w:tr>
            <w:tr w:rsidR="004E0267" w:rsidRPr="0027065F" w14:paraId="4133CE62" w14:textId="77777777" w:rsidTr="00623C73">
              <w:trPr>
                <w:trHeight w:val="328"/>
              </w:trPr>
              <w:tc>
                <w:tcPr>
                  <w:tcW w:w="1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4891EF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健康篩檢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13623A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元長國中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AC3432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4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/</w:t>
                  </w: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(週六) 5:30-12:30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5B3602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必選</w:t>
                  </w:r>
                </w:p>
              </w:tc>
            </w:tr>
            <w:tr w:rsidR="004E0267" w:rsidRPr="0027065F" w14:paraId="3685A7FD" w14:textId="77777777" w:rsidTr="00623C73">
              <w:trPr>
                <w:trHeight w:val="328"/>
              </w:trPr>
              <w:tc>
                <w:tcPr>
                  <w:tcW w:w="1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814F67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健康篩檢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D01F66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古坑國小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5164FF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4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/</w:t>
                  </w: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26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(週日) 5:30-12:30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9C556B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必選</w:t>
                  </w:r>
                </w:p>
              </w:tc>
            </w:tr>
            <w:tr w:rsidR="004E0267" w:rsidRPr="0027065F" w14:paraId="2AD31931" w14:textId="77777777" w:rsidTr="00623C73">
              <w:trPr>
                <w:trHeight w:val="328"/>
              </w:trPr>
              <w:tc>
                <w:tcPr>
                  <w:tcW w:w="1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8A5EA4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7D612C">
                    <w:rPr>
                      <w:rFonts w:ascii="標楷體" w:eastAsia="標楷體" w:hAnsi="標楷體" w:hint="eastAsia"/>
                      <w:kern w:val="0"/>
                    </w:rPr>
                    <w:t>健康篩檢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5D893B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中埔國中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665321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4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/</w:t>
                  </w: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18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(週六) 5:30-12:30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9009C1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必選</w:t>
                  </w:r>
                </w:p>
              </w:tc>
            </w:tr>
            <w:tr w:rsidR="004E0267" w:rsidRPr="0027065F" w14:paraId="0ECC5B2A" w14:textId="77777777" w:rsidTr="00623C73">
              <w:trPr>
                <w:trHeight w:val="328"/>
              </w:trPr>
              <w:tc>
                <w:tcPr>
                  <w:tcW w:w="1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7A2BBD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7D612C">
                    <w:rPr>
                      <w:rFonts w:ascii="標楷體" w:eastAsia="標楷體" w:hAnsi="標楷體" w:hint="eastAsia"/>
                      <w:kern w:val="0"/>
                    </w:rPr>
                    <w:t>健康篩檢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ECE1AE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水上國小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9A98F7" w14:textId="719614AC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/</w:t>
                  </w:r>
                  <w:r w:rsidR="00FE4887">
                    <w:rPr>
                      <w:rFonts w:ascii="標楷體" w:eastAsia="標楷體" w:hAnsi="標楷體" w:hint="eastAsia"/>
                      <w:kern w:val="0"/>
                    </w:rPr>
                    <w:t>23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(週六) 5:30-12:30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EB23E2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必選</w:t>
                  </w:r>
                </w:p>
              </w:tc>
            </w:tr>
          </w:tbl>
          <w:p w14:paraId="50D2075D" w14:textId="77777777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</w:p>
          <w:p w14:paraId="247161F7" w14:textId="58DB96F8" w:rsidR="004E0267" w:rsidRDefault="004E0267" w:rsidP="004E026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proofErr w:type="gramStart"/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以下慈濟輔</w:t>
            </w:r>
            <w:proofErr w:type="gramEnd"/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具平台服務場次，</w:t>
            </w:r>
            <w:r w:rsidR="00A374A8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此六場次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為加分</w:t>
            </w:r>
            <w:r w:rsidR="00A374A8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項目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，須完成實作、服務週誌、現場心得分享，每人最多可參加兩場次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(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每場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3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小時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)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，</w:t>
            </w:r>
            <w:r w:rsidRPr="004E0267">
              <w:rPr>
                <w:rFonts w:eastAsia="標楷體" w:hint="eastAsia"/>
                <w:b/>
                <w:bCs/>
                <w:color w:val="EE0000"/>
                <w:sz w:val="28"/>
                <w:szCs w:val="28"/>
                <w:u w:val="single"/>
              </w:rPr>
              <w:t>交通自理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。</w:t>
            </w:r>
          </w:p>
          <w:p w14:paraId="2CC7F8C7" w14:textId="77777777" w:rsidR="004E0267" w:rsidRPr="004E0267" w:rsidRDefault="004E0267" w:rsidP="004E026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時間暫定，依課堂中</w:t>
            </w:r>
            <w:proofErr w:type="gramStart"/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佈</w:t>
            </w:r>
            <w:proofErr w:type="gramEnd"/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達為準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，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每場次最多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9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位，若每場人數少於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位，將會整併在其他場次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  <w:r w:rsidRPr="004E0267"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</w:p>
          <w:tbl>
            <w:tblPr>
              <w:tblW w:w="804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09"/>
              <w:gridCol w:w="2551"/>
              <w:gridCol w:w="3686"/>
            </w:tblGrid>
            <w:tr w:rsidR="004E0267" w:rsidRPr="00F729FB" w14:paraId="5047527A" w14:textId="77777777" w:rsidTr="00623C73">
              <w:trPr>
                <w:trHeight w:val="313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9FBF0A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服務主題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70A6D2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地點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BC8500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F729FB">
                    <w:rPr>
                      <w:rFonts w:ascii="標楷體" w:eastAsia="標楷體" w:hAnsi="標楷體" w:hint="eastAsia"/>
                      <w:kern w:val="0"/>
                    </w:rPr>
                    <w:t>日期</w:t>
                  </w:r>
                </w:p>
              </w:tc>
            </w:tr>
            <w:tr w:rsidR="004E0267" w:rsidRPr="00F729FB" w14:paraId="4329A36D" w14:textId="77777777" w:rsidTr="00623C73">
              <w:trPr>
                <w:trHeight w:val="328"/>
              </w:trPr>
              <w:tc>
                <w:tcPr>
                  <w:tcW w:w="1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33E75D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輔具平台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3FBAD7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嘉義</w:t>
                  </w:r>
                  <w:proofErr w:type="gramStart"/>
                  <w:r>
                    <w:rPr>
                      <w:rFonts w:ascii="標楷體" w:eastAsia="標楷體" w:hAnsi="標楷體" w:hint="eastAsia"/>
                      <w:kern w:val="0"/>
                    </w:rPr>
                    <w:t>慈濟輔具</w:t>
                  </w:r>
                  <w:proofErr w:type="gramEnd"/>
                  <w:r>
                    <w:rPr>
                      <w:rFonts w:ascii="標楷體" w:eastAsia="標楷體" w:hAnsi="標楷體" w:hint="eastAsia"/>
                      <w:kern w:val="0"/>
                    </w:rPr>
                    <w:t>園區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EFC510" w14:textId="77777777" w:rsidR="004E0267" w:rsidRDefault="004E0267" w:rsidP="004E0267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3/28(</w:t>
                  </w:r>
                  <w:r>
                    <w:rPr>
                      <w:rFonts w:eastAsia="標楷體" w:hint="eastAsia"/>
                    </w:rPr>
                    <w:t>週六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6D67D37F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eastAsia="標楷體" w:hint="eastAsia"/>
                    </w:rPr>
                    <w:t>上午</w:t>
                  </w:r>
                  <w:r>
                    <w:rPr>
                      <w:rFonts w:eastAsia="標楷體" w:hint="eastAsia"/>
                    </w:rPr>
                    <w:t>9:00-12:00</w:t>
                  </w:r>
                  <w:r>
                    <w:rPr>
                      <w:rFonts w:eastAsia="標楷體" w:hint="eastAsia"/>
                    </w:rPr>
                    <w:t>、下午</w:t>
                  </w:r>
                  <w:r>
                    <w:rPr>
                      <w:rFonts w:eastAsia="標楷體" w:hint="eastAsia"/>
                    </w:rPr>
                    <w:t>1:30-4:30</w:t>
                  </w:r>
                </w:p>
              </w:tc>
            </w:tr>
            <w:tr w:rsidR="004E0267" w:rsidRPr="00F729FB" w14:paraId="74559E6C" w14:textId="77777777" w:rsidTr="00623C73">
              <w:trPr>
                <w:trHeight w:val="328"/>
              </w:trPr>
              <w:tc>
                <w:tcPr>
                  <w:tcW w:w="1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6F62D7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135EEF">
                    <w:rPr>
                      <w:rFonts w:ascii="標楷體" w:eastAsia="標楷體" w:hAnsi="標楷體" w:hint="eastAsia"/>
                      <w:kern w:val="0"/>
                    </w:rPr>
                    <w:t>輔具平台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FAE91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C06D41">
                    <w:rPr>
                      <w:rFonts w:ascii="標楷體" w:eastAsia="標楷體" w:hAnsi="標楷體" w:hint="eastAsia"/>
                      <w:kern w:val="0"/>
                    </w:rPr>
                    <w:t>嘉義</w:t>
                  </w:r>
                  <w:proofErr w:type="gramStart"/>
                  <w:r w:rsidRPr="00C06D41">
                    <w:rPr>
                      <w:rFonts w:ascii="標楷體" w:eastAsia="標楷體" w:hAnsi="標楷體" w:hint="eastAsia"/>
                      <w:kern w:val="0"/>
                    </w:rPr>
                    <w:t>慈濟輔具</w:t>
                  </w:r>
                  <w:proofErr w:type="gramEnd"/>
                  <w:r w:rsidRPr="00C06D41">
                    <w:rPr>
                      <w:rFonts w:ascii="標楷體" w:eastAsia="標楷體" w:hAnsi="標楷體" w:hint="eastAsia"/>
                      <w:kern w:val="0"/>
                    </w:rPr>
                    <w:t>園區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48D00F" w14:textId="77777777" w:rsidR="004E0267" w:rsidRDefault="004E0267" w:rsidP="004E026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4/25(</w:t>
                  </w:r>
                  <w:r>
                    <w:rPr>
                      <w:rFonts w:eastAsia="標楷體" w:hint="eastAsia"/>
                    </w:rPr>
                    <w:t>週六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5B62B20E" w14:textId="77777777" w:rsidR="004E0267" w:rsidRPr="004E0267" w:rsidRDefault="004E0267" w:rsidP="004E026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上午</w:t>
                  </w:r>
                  <w:r>
                    <w:rPr>
                      <w:rFonts w:eastAsia="標楷體" w:hint="eastAsia"/>
                    </w:rPr>
                    <w:t>9:00-12:00</w:t>
                  </w:r>
                  <w:r>
                    <w:rPr>
                      <w:rFonts w:eastAsia="標楷體" w:hint="eastAsia"/>
                    </w:rPr>
                    <w:t>、下午</w:t>
                  </w:r>
                  <w:r>
                    <w:rPr>
                      <w:rFonts w:eastAsia="標楷體" w:hint="eastAsia"/>
                    </w:rPr>
                    <w:t>1:30-4:30</w:t>
                  </w:r>
                </w:p>
              </w:tc>
            </w:tr>
            <w:tr w:rsidR="004E0267" w:rsidRPr="00F729FB" w14:paraId="748822F2" w14:textId="77777777" w:rsidTr="00623C73">
              <w:trPr>
                <w:trHeight w:val="328"/>
              </w:trPr>
              <w:tc>
                <w:tcPr>
                  <w:tcW w:w="1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AB7F30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135EEF">
                    <w:rPr>
                      <w:rFonts w:ascii="標楷體" w:eastAsia="標楷體" w:hAnsi="標楷體" w:hint="eastAsia"/>
                      <w:kern w:val="0"/>
                    </w:rPr>
                    <w:t>輔具平台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3B01EC" w14:textId="77777777" w:rsidR="004E0267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C06D41">
                    <w:rPr>
                      <w:rFonts w:ascii="標楷體" w:eastAsia="標楷體" w:hAnsi="標楷體" w:hint="eastAsia"/>
                      <w:kern w:val="0"/>
                    </w:rPr>
                    <w:t>嘉義</w:t>
                  </w:r>
                  <w:proofErr w:type="gramStart"/>
                  <w:r w:rsidRPr="00C06D41">
                    <w:rPr>
                      <w:rFonts w:ascii="標楷體" w:eastAsia="標楷體" w:hAnsi="標楷體" w:hint="eastAsia"/>
                      <w:kern w:val="0"/>
                    </w:rPr>
                    <w:t>慈濟輔具</w:t>
                  </w:r>
                  <w:proofErr w:type="gramEnd"/>
                  <w:r w:rsidRPr="00C06D41">
                    <w:rPr>
                      <w:rFonts w:ascii="標楷體" w:eastAsia="標楷體" w:hAnsi="標楷體" w:hint="eastAsia"/>
                      <w:kern w:val="0"/>
                    </w:rPr>
                    <w:t>園區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C57807" w14:textId="77777777" w:rsidR="004E0267" w:rsidRDefault="004E0267" w:rsidP="004E0267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5/30(</w:t>
                  </w:r>
                  <w:r>
                    <w:rPr>
                      <w:rFonts w:eastAsia="標楷體" w:hint="eastAsia"/>
                    </w:rPr>
                    <w:t>週六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399A6E59" w14:textId="77777777" w:rsidR="004E0267" w:rsidRPr="00F729FB" w:rsidRDefault="004E0267" w:rsidP="004E026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eastAsia="標楷體" w:hint="eastAsia"/>
                    </w:rPr>
                    <w:t>上午</w:t>
                  </w:r>
                  <w:r>
                    <w:rPr>
                      <w:rFonts w:eastAsia="標楷體" w:hint="eastAsia"/>
                    </w:rPr>
                    <w:t>9:00-12:00</w:t>
                  </w:r>
                  <w:r>
                    <w:rPr>
                      <w:rFonts w:eastAsia="標楷體" w:hint="eastAsia"/>
                    </w:rPr>
                    <w:t>、下午</w:t>
                  </w:r>
                  <w:r>
                    <w:rPr>
                      <w:rFonts w:eastAsia="標楷體" w:hint="eastAsia"/>
                    </w:rPr>
                    <w:t>1:30-4:30</w:t>
                  </w:r>
                </w:p>
              </w:tc>
            </w:tr>
          </w:tbl>
          <w:p w14:paraId="56708893" w14:textId="292CFD65" w:rsidR="00824977" w:rsidRPr="00813167" w:rsidRDefault="00824977" w:rsidP="007F22D6">
            <w:pPr>
              <w:spacing w:line="0" w:lineRule="atLeast"/>
              <w:rPr>
                <w:rFonts w:eastAsia="標楷體"/>
                <w:color w:val="A6A6A6" w:themeColor="background1" w:themeShade="A6"/>
              </w:rPr>
            </w:pPr>
          </w:p>
          <w:p w14:paraId="3B7766FE" w14:textId="77777777" w:rsidR="004E0267" w:rsidRDefault="004E0267" w:rsidP="007F22D6">
            <w:pPr>
              <w:spacing w:line="0" w:lineRule="atLeast"/>
              <w:rPr>
                <w:rFonts w:eastAsia="標楷體"/>
              </w:rPr>
            </w:pPr>
          </w:p>
          <w:p w14:paraId="6A00152B" w14:textId="0B5D951D" w:rsidR="004E0267" w:rsidRPr="00985F13" w:rsidRDefault="004E0267" w:rsidP="004E0267">
            <w:pPr>
              <w:spacing w:line="0" w:lineRule="atLeast"/>
              <w:rPr>
                <w:rFonts w:eastAsia="標楷體"/>
              </w:rPr>
            </w:pPr>
            <w:r w:rsidRPr="00985F13">
              <w:rPr>
                <w:rFonts w:eastAsia="標楷體"/>
                <w:b/>
                <w:bCs/>
              </w:rPr>
              <w:t>第</w:t>
            </w:r>
            <w:r>
              <w:rPr>
                <w:rFonts w:eastAsia="標楷體" w:hint="eastAsia"/>
                <w:b/>
                <w:bCs/>
              </w:rPr>
              <w:t>二</w:t>
            </w:r>
            <w:proofErr w:type="gramStart"/>
            <w:r w:rsidRPr="00985F13">
              <w:rPr>
                <w:rFonts w:eastAsia="標楷體"/>
                <w:b/>
                <w:bCs/>
              </w:rPr>
              <w:t>週</w:t>
            </w:r>
            <w:proofErr w:type="gramEnd"/>
            <w:r w:rsidRPr="00985F13">
              <w:rPr>
                <w:rFonts w:eastAsia="標楷體"/>
                <w:b/>
                <w:bCs/>
              </w:rPr>
              <w:t>：從健康看天下：健康融入所有政策</w:t>
            </w:r>
            <w:r w:rsidRPr="00985F13">
              <w:rPr>
                <w:rFonts w:eastAsia="標楷體"/>
                <w:b/>
                <w:bCs/>
              </w:rPr>
              <w:t xml:space="preserve"> (Health in All Policies) </w:t>
            </w:r>
          </w:p>
          <w:p w14:paraId="2038F7DA" w14:textId="77777777" w:rsidR="004E0267" w:rsidRPr="00985F13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985F13">
              <w:rPr>
                <w:rFonts w:eastAsia="標楷體"/>
              </w:rPr>
              <w:t>介紹聯合國永續發展目標三「良好健康與福祉」，以及其重要性。</w:t>
            </w:r>
          </w:p>
          <w:p w14:paraId="448928E2" w14:textId="77777777" w:rsidR="004E0267" w:rsidRPr="00985F13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985F13">
              <w:rPr>
                <w:rFonts w:eastAsia="標楷體"/>
              </w:rPr>
              <w:t>說明「健康融入所有政策」的概念，強調健康議題不應僅由衛生部門負責，而應納入所有政策的考量。</w:t>
            </w:r>
          </w:p>
          <w:p w14:paraId="5CF232E7" w14:textId="77777777" w:rsidR="004E0267" w:rsidRPr="00985F13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985F13">
              <w:rPr>
                <w:rFonts w:eastAsia="標楷體"/>
              </w:rPr>
              <w:t>以實際案例說明各國如何將健康融入不同政策領域，例如教育、交通、環境等。</w:t>
            </w:r>
          </w:p>
          <w:p w14:paraId="5297A8B9" w14:textId="77777777" w:rsidR="004E0267" w:rsidRPr="00985F13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985F13">
              <w:rPr>
                <w:rFonts w:eastAsia="標楷體"/>
              </w:rPr>
              <w:t>引導學生思考台灣在「健康融入所有政策」方面的現況和挑戰，以及如何透過社會實踐促進政策的制定和落實。</w:t>
            </w:r>
          </w:p>
          <w:p w14:paraId="1F30B520" w14:textId="77777777" w:rsidR="004E0267" w:rsidRPr="00985F13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 w:rsidRPr="00985F13">
              <w:rPr>
                <w:rFonts w:eastAsia="標楷體"/>
              </w:rPr>
              <w:t>分組討論，讓學生針對特定政策議題，</w:t>
            </w:r>
            <w:proofErr w:type="gramStart"/>
            <w:r w:rsidRPr="00985F13">
              <w:rPr>
                <w:rFonts w:eastAsia="標楷體"/>
              </w:rPr>
              <w:t>研</w:t>
            </w:r>
            <w:proofErr w:type="gramEnd"/>
            <w:r w:rsidRPr="00985F13">
              <w:rPr>
                <w:rFonts w:eastAsia="標楷體"/>
              </w:rPr>
              <w:t>擬如何融入健</w:t>
            </w:r>
            <w:r>
              <w:rPr>
                <w:rFonts w:eastAsia="標楷體" w:hint="eastAsia"/>
              </w:rPr>
              <w:t>康</w:t>
            </w:r>
            <w:r w:rsidRPr="00985F13">
              <w:rPr>
                <w:rFonts w:eastAsia="標楷體"/>
              </w:rPr>
              <w:t>的觀點。</w:t>
            </w:r>
          </w:p>
          <w:p w14:paraId="2AA14007" w14:textId="77777777" w:rsidR="004E0267" w:rsidRDefault="004E0267" w:rsidP="004E0267">
            <w:pPr>
              <w:spacing w:line="0" w:lineRule="atLeast"/>
              <w:rPr>
                <w:rFonts w:eastAsia="標楷體"/>
              </w:rPr>
            </w:pPr>
          </w:p>
          <w:p w14:paraId="07221740" w14:textId="77777777" w:rsidR="004E0267" w:rsidRDefault="004E0267" w:rsidP="004E0267">
            <w:pPr>
              <w:spacing w:line="0" w:lineRule="atLeast"/>
              <w:rPr>
                <w:rFonts w:eastAsia="標楷體"/>
              </w:rPr>
            </w:pPr>
            <w:r w:rsidRPr="00156B18">
              <w:rPr>
                <w:rFonts w:eastAsia="標楷體" w:hint="eastAsia"/>
              </w:rPr>
              <w:t>指定閱讀：</w:t>
            </w:r>
          </w:p>
          <w:p w14:paraId="41E2A966" w14:textId="77777777" w:rsidR="004E0267" w:rsidRPr="00983ECA" w:rsidRDefault="004E0267" w:rsidP="004E0267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983ECA">
              <w:rPr>
                <w:rFonts w:eastAsia="標楷體" w:hint="eastAsia"/>
              </w:rPr>
              <w:t>王英偉</w:t>
            </w:r>
            <w:r w:rsidRPr="00983ECA">
              <w:rPr>
                <w:rFonts w:eastAsia="標楷體" w:hint="eastAsia"/>
              </w:rPr>
              <w:t>(</w:t>
            </w:r>
            <w:r w:rsidRPr="00983ECA">
              <w:rPr>
                <w:rFonts w:eastAsia="標楷體"/>
              </w:rPr>
              <w:t>2018</w:t>
            </w:r>
            <w:r w:rsidRPr="00983ECA">
              <w:rPr>
                <w:rFonts w:eastAsia="標楷體" w:hint="eastAsia"/>
              </w:rPr>
              <w:t>)</w:t>
            </w:r>
            <w:r w:rsidRPr="00983ECA">
              <w:rPr>
                <w:rFonts w:eastAsia="標楷體" w:hint="eastAsia"/>
              </w:rPr>
              <w:t>。臺灣全人全程健康促進政策。護理雜誌。</w:t>
            </w:r>
            <w:r w:rsidRPr="00983ECA">
              <w:rPr>
                <w:rFonts w:eastAsia="標楷體" w:hint="eastAsia"/>
              </w:rPr>
              <w:t>65(5)</w:t>
            </w:r>
            <w:r w:rsidRPr="00983ECA">
              <w:rPr>
                <w:rFonts w:eastAsia="標楷體"/>
              </w:rPr>
              <w:t>:5-12</w:t>
            </w:r>
            <w:r w:rsidRPr="00983ECA">
              <w:rPr>
                <w:rFonts w:eastAsia="標楷體" w:hint="eastAsia"/>
              </w:rPr>
              <w:t>。</w:t>
            </w:r>
          </w:p>
          <w:p w14:paraId="4863428E" w14:textId="7D771E3B" w:rsidR="004E0267" w:rsidRPr="00813167" w:rsidRDefault="004E0267" w:rsidP="004E0267">
            <w:pPr>
              <w:spacing w:line="0" w:lineRule="atLeas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2. </w:t>
            </w:r>
            <w:r w:rsidRPr="00A7006C">
              <w:rPr>
                <w:rFonts w:eastAsia="標楷體" w:hint="eastAsia"/>
              </w:rPr>
              <w:t>江東亮、鄭雅文：健康與公共衛生的歷史。收錄於「公共衛生學第四版上冊」第</w:t>
            </w:r>
            <w:r w:rsidRPr="00A7006C">
              <w:rPr>
                <w:rFonts w:eastAsia="標楷體" w:hint="eastAsia"/>
              </w:rPr>
              <w:t>1</w:t>
            </w:r>
            <w:r w:rsidRPr="00A7006C">
              <w:rPr>
                <w:rFonts w:eastAsia="標楷體" w:hint="eastAsia"/>
              </w:rPr>
              <w:t>章，頁</w:t>
            </w:r>
            <w:r w:rsidRPr="00A7006C">
              <w:rPr>
                <w:rFonts w:eastAsia="標楷體" w:hint="eastAsia"/>
              </w:rPr>
              <w:t>15-46</w:t>
            </w:r>
            <w:r w:rsidRPr="00A7006C">
              <w:rPr>
                <w:rFonts w:eastAsia="標楷體" w:hint="eastAsia"/>
              </w:rPr>
              <w:t>，陳拱北預防醫學基金會，</w:t>
            </w:r>
            <w:r w:rsidRPr="00A7006C">
              <w:rPr>
                <w:rFonts w:eastAsia="標楷體" w:hint="eastAsia"/>
              </w:rPr>
              <w:t>2007</w:t>
            </w:r>
            <w:r w:rsidRPr="00A7006C">
              <w:rPr>
                <w:rFonts w:eastAsia="標楷體" w:hint="eastAsia"/>
              </w:rPr>
              <w:t>。</w:t>
            </w:r>
          </w:p>
          <w:p w14:paraId="22FD222C" w14:textId="77777777" w:rsidR="004E0267" w:rsidRDefault="004E0267" w:rsidP="004E026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  <w:r w:rsidRPr="00156B18">
              <w:rPr>
                <w:rFonts w:eastAsia="標楷體" w:hint="eastAsia"/>
              </w:rPr>
              <w:t>：</w:t>
            </w:r>
          </w:p>
          <w:p w14:paraId="2E4D95CA" w14:textId="77777777" w:rsidR="004E0267" w:rsidRDefault="004E0267" w:rsidP="004E0267">
            <w:pPr>
              <w:spacing w:line="0" w:lineRule="atLeast"/>
            </w:pPr>
            <w:r>
              <w:rPr>
                <w:rFonts w:eastAsia="標楷體" w:hint="eastAsia"/>
              </w:rPr>
              <w:t xml:space="preserve">1. </w:t>
            </w:r>
            <w:r w:rsidRPr="00103565">
              <w:t>Health in all policies: Helsinki statement. Framework for country action</w:t>
            </w:r>
            <w:r>
              <w:t>: World Health Organization, 2014</w:t>
            </w:r>
          </w:p>
          <w:p w14:paraId="2D2ABD8B" w14:textId="77777777" w:rsidR="006E7908" w:rsidRDefault="006E7908" w:rsidP="004E0267">
            <w:pPr>
              <w:spacing w:line="0" w:lineRule="atLeast"/>
            </w:pPr>
          </w:p>
          <w:p w14:paraId="7D0212C1" w14:textId="77777777" w:rsidR="006E7908" w:rsidRDefault="006E7908" w:rsidP="004E0267">
            <w:pPr>
              <w:spacing w:line="0" w:lineRule="atLeast"/>
            </w:pPr>
          </w:p>
          <w:p w14:paraId="504B3BE5" w14:textId="77777777" w:rsidR="006E7908" w:rsidRDefault="006E7908" w:rsidP="004E0267">
            <w:pPr>
              <w:spacing w:line="0" w:lineRule="atLeast"/>
            </w:pPr>
          </w:p>
          <w:p w14:paraId="3E2BB092" w14:textId="77777777" w:rsidR="006E7908" w:rsidRPr="00985F13" w:rsidRDefault="006E7908" w:rsidP="006E7908">
            <w:pPr>
              <w:spacing w:line="0" w:lineRule="atLeast"/>
              <w:rPr>
                <w:rFonts w:eastAsia="標楷體"/>
              </w:rPr>
            </w:pPr>
            <w:r w:rsidRPr="0071546E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三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</w:t>
            </w:r>
            <w:r w:rsidRPr="00985F13">
              <w:rPr>
                <w:rFonts w:eastAsia="標楷體"/>
                <w:b/>
                <w:bCs/>
              </w:rPr>
              <w:t>流行病學與生活：看不見的微生物</w:t>
            </w:r>
            <w:r w:rsidRPr="00985F13">
              <w:rPr>
                <w:rFonts w:eastAsia="標楷體"/>
                <w:b/>
                <w:bCs/>
              </w:rPr>
              <w:t xml:space="preserve"> </w:t>
            </w:r>
          </w:p>
          <w:p w14:paraId="2D21A6D5" w14:textId="77777777" w:rsidR="006E7908" w:rsidRPr="00985F13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985F13">
              <w:rPr>
                <w:rFonts w:eastAsia="標楷體"/>
              </w:rPr>
              <w:t>回顧</w:t>
            </w:r>
            <w:r w:rsidRPr="00985F13">
              <w:rPr>
                <w:rFonts w:eastAsia="標楷體"/>
              </w:rPr>
              <w:t xml:space="preserve"> 2019 </w:t>
            </w:r>
            <w:r w:rsidRPr="00985F13">
              <w:rPr>
                <w:rFonts w:eastAsia="標楷體"/>
              </w:rPr>
              <w:t>年</w:t>
            </w:r>
            <w:proofErr w:type="gramStart"/>
            <w:r w:rsidRPr="00985F13">
              <w:rPr>
                <w:rFonts w:eastAsia="標楷體"/>
              </w:rPr>
              <w:t>新冠肺炎疫情對</w:t>
            </w:r>
            <w:proofErr w:type="gramEnd"/>
            <w:r w:rsidRPr="00985F13">
              <w:rPr>
                <w:rFonts w:eastAsia="標楷體"/>
              </w:rPr>
              <w:t>全球的影響，</w:t>
            </w:r>
            <w:r w:rsidRPr="00284833">
              <w:rPr>
                <w:rFonts w:eastAsia="標楷體" w:hint="eastAsia"/>
              </w:rPr>
              <w:t>不僅造成醫療體系</w:t>
            </w:r>
            <w:proofErr w:type="gramStart"/>
            <w:r w:rsidRPr="00284833">
              <w:rPr>
                <w:rFonts w:eastAsia="標楷體" w:hint="eastAsia"/>
              </w:rPr>
              <w:t>全面緊備</w:t>
            </w:r>
            <w:proofErr w:type="gramEnd"/>
            <w:r w:rsidRPr="00284833">
              <w:rPr>
                <w:rFonts w:eastAsia="標楷體" w:hint="eastAsia"/>
              </w:rPr>
              <w:t>，也間接影響了全球經濟、觀光、教育等正常運作。如此渺小肉眼見不到的病毒或細菌是如何導致人體健康的危害，傳染病有些重要的故事</w:t>
            </w:r>
            <w:r>
              <w:rPr>
                <w:rFonts w:eastAsia="標楷體" w:hint="eastAsia"/>
              </w:rPr>
              <w:t>，也</w:t>
            </w:r>
            <w:r w:rsidRPr="00985F13">
              <w:rPr>
                <w:rFonts w:eastAsia="標楷體"/>
              </w:rPr>
              <w:t>引導學生思考傳染病對社會、經濟、生活的衝擊。</w:t>
            </w:r>
          </w:p>
          <w:p w14:paraId="7F0A1264" w14:textId="77777777" w:rsidR="006E7908" w:rsidRPr="00985F13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2.</w:t>
            </w:r>
            <w:r w:rsidRPr="00985F13">
              <w:rPr>
                <w:rFonts w:eastAsia="標楷體"/>
              </w:rPr>
              <w:t>介紹流行病學的基本概念，說明流行病學如何研究疾病的發生、傳播和防治。</w:t>
            </w:r>
          </w:p>
          <w:p w14:paraId="40707E70" w14:textId="77777777" w:rsidR="006E7908" w:rsidRPr="00985F13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985F13">
              <w:rPr>
                <w:rFonts w:eastAsia="標楷體"/>
              </w:rPr>
              <w:t>以常見傳染病為例，說明其傳播途徑、症狀和預防措施。</w:t>
            </w:r>
          </w:p>
          <w:p w14:paraId="36AF6F1F" w14:textId="77777777" w:rsidR="006E7908" w:rsidRPr="00985F13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985F13">
              <w:rPr>
                <w:rFonts w:eastAsia="標楷體"/>
              </w:rPr>
              <w:t>探討社會因素如何影響傳染病的傳播，例如人口密度、衛生習慣、醫療資源等。</w:t>
            </w:r>
          </w:p>
          <w:p w14:paraId="0346C957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 w:rsidRPr="00985F13">
              <w:rPr>
                <w:rFonts w:eastAsia="標楷體"/>
              </w:rPr>
              <w:t>引導學生思考如何在社會實踐中應用流行病學知識，例如設計衛教宣導活動、推廣防疫措施等。</w:t>
            </w:r>
          </w:p>
          <w:p w14:paraId="4DA6B03F" w14:textId="77777777" w:rsidR="006E7908" w:rsidRPr="00985F13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0EC45016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背景閱讀</w:t>
            </w:r>
            <w:r w:rsidRPr="00156B18">
              <w:rPr>
                <w:rFonts w:eastAsia="標楷體" w:hint="eastAsia"/>
              </w:rPr>
              <w:t>：</w:t>
            </w:r>
          </w:p>
          <w:p w14:paraId="07DE560D" w14:textId="5DCFBEFC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proofErr w:type="gramStart"/>
            <w:r w:rsidRPr="00E0789F">
              <w:rPr>
                <w:rFonts w:eastAsia="標楷體" w:hint="eastAsia"/>
              </w:rPr>
              <w:t>《</w:t>
            </w:r>
            <w:proofErr w:type="gramEnd"/>
            <w:r w:rsidRPr="00E0789F">
              <w:rPr>
                <w:rFonts w:eastAsia="標楷體" w:hint="eastAsia"/>
              </w:rPr>
              <w:t>微生物為什麼讓我們生病</w:t>
            </w:r>
            <w:r w:rsidRPr="00E0789F">
              <w:rPr>
                <w:rFonts w:eastAsia="標楷體" w:hint="eastAsia"/>
              </w:rPr>
              <w:t>?</w:t>
            </w:r>
            <w:r w:rsidRPr="00E0789F">
              <w:rPr>
                <w:rFonts w:eastAsia="標楷體" w:hint="eastAsia"/>
              </w:rPr>
              <w:t>》</w:t>
            </w:r>
            <w:r w:rsidRPr="00E0789F">
              <w:rPr>
                <w:rFonts w:eastAsia="標楷體" w:hint="eastAsia"/>
              </w:rPr>
              <w:t>1</w:t>
            </w:r>
            <w:r w:rsidRPr="00E0789F">
              <w:rPr>
                <w:rFonts w:eastAsia="標楷體" w:hint="eastAsia"/>
              </w:rPr>
              <w:t>：微生物是什麼？【百秒說科學】</w:t>
            </w:r>
            <w:r>
              <w:rPr>
                <w:rFonts w:eastAsia="標楷體" w:hint="eastAsia"/>
              </w:rPr>
              <w:t>。台大科學教育發展中心</w:t>
            </w:r>
            <w:hyperlink r:id="rId8" w:history="1">
              <w:r w:rsidRPr="00CE0DB6">
                <w:rPr>
                  <w:rStyle w:val="ab"/>
                  <w:rFonts w:eastAsia="標楷體"/>
                </w:rPr>
                <w:t>https://www.youtube.com/watch?v=k50QpKHrbGA</w:t>
              </w:r>
            </w:hyperlink>
          </w:p>
          <w:p w14:paraId="7797F774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指定閱讀：</w:t>
            </w:r>
          </w:p>
          <w:p w14:paraId="1BFD08F7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proofErr w:type="gramStart"/>
            <w:r w:rsidRPr="00156B18">
              <w:rPr>
                <w:rFonts w:eastAsia="標楷體" w:hint="eastAsia"/>
              </w:rPr>
              <w:t>沈伊庭</w:t>
            </w:r>
            <w:proofErr w:type="gramEnd"/>
            <w:r>
              <w:rPr>
                <w:rFonts w:eastAsia="標楷體" w:hint="eastAsia"/>
              </w:rPr>
              <w:t>、</w:t>
            </w:r>
            <w:r w:rsidRPr="00156B18">
              <w:rPr>
                <w:rFonts w:eastAsia="標楷體" w:hint="eastAsia"/>
              </w:rPr>
              <w:t>黃頌恩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2022)</w:t>
            </w:r>
            <w:r>
              <w:rPr>
                <w:rFonts w:eastAsia="標楷體" w:hint="eastAsia"/>
              </w:rPr>
              <w:t>。</w:t>
            </w:r>
            <w:r w:rsidRPr="00156B18">
              <w:rPr>
                <w:rFonts w:eastAsia="標楷體" w:hint="eastAsia"/>
              </w:rPr>
              <w:t>世界應用流行病學日</w:t>
            </w:r>
            <w:r>
              <w:rPr>
                <w:rFonts w:eastAsia="標楷體" w:hint="eastAsia"/>
              </w:rPr>
              <w:t>，</w:t>
            </w:r>
            <w:proofErr w:type="gramStart"/>
            <w:r>
              <w:rPr>
                <w:rFonts w:eastAsia="標楷體" w:hint="eastAsia"/>
              </w:rPr>
              <w:t>疫</w:t>
            </w:r>
            <w:proofErr w:type="gramEnd"/>
            <w:r>
              <w:rPr>
                <w:rFonts w:eastAsia="標楷體" w:hint="eastAsia"/>
              </w:rPr>
              <w:t>情報導。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8(17):234</w:t>
            </w:r>
            <w:r>
              <w:rPr>
                <w:rFonts w:eastAsia="標楷體" w:hint="eastAsia"/>
              </w:rPr>
              <w:t>。</w:t>
            </w:r>
          </w:p>
          <w:p w14:paraId="12605554" w14:textId="7D2405D3" w:rsidR="00813167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hint="eastAsia"/>
              </w:rPr>
              <w:t xml:space="preserve"> </w:t>
            </w:r>
            <w:proofErr w:type="gramStart"/>
            <w:r w:rsidRPr="00D12389">
              <w:rPr>
                <w:rFonts w:eastAsia="標楷體" w:hint="eastAsia"/>
              </w:rPr>
              <w:t>沈伊庭</w:t>
            </w:r>
            <w:proofErr w:type="gramEnd"/>
            <w:r>
              <w:rPr>
                <w:rFonts w:eastAsia="標楷體" w:hint="eastAsia"/>
              </w:rPr>
              <w:t>、</w:t>
            </w:r>
            <w:r w:rsidRPr="00D12389">
              <w:rPr>
                <w:rFonts w:eastAsia="標楷體" w:hint="eastAsia"/>
              </w:rPr>
              <w:t>黃頌恩</w:t>
            </w:r>
            <w:r>
              <w:rPr>
                <w:rFonts w:eastAsia="標楷體" w:hint="eastAsia"/>
              </w:rPr>
              <w:t>、</w:t>
            </w:r>
            <w:r w:rsidRPr="00D12389">
              <w:rPr>
                <w:rFonts w:eastAsia="標楷體" w:hint="eastAsia"/>
              </w:rPr>
              <w:t>蘇家彬</w:t>
            </w:r>
            <w:r>
              <w:rPr>
                <w:rFonts w:eastAsia="標楷體" w:hint="eastAsia"/>
              </w:rPr>
              <w:t>(2</w:t>
            </w:r>
            <w:r>
              <w:rPr>
                <w:rFonts w:eastAsia="標楷體"/>
              </w:rPr>
              <w:t>023)</w:t>
            </w:r>
            <w:r>
              <w:rPr>
                <w:rFonts w:eastAsia="標楷體" w:hint="eastAsia"/>
              </w:rPr>
              <w:t>。</w:t>
            </w:r>
            <w:r w:rsidRPr="00156B18">
              <w:rPr>
                <w:rFonts w:eastAsia="標楷體" w:hint="eastAsia"/>
              </w:rPr>
              <w:t>世界應用流行病學日</w:t>
            </w:r>
            <w:r>
              <w:rPr>
                <w:rFonts w:eastAsia="標楷體" w:hint="eastAsia"/>
              </w:rPr>
              <w:t>，</w:t>
            </w:r>
            <w:proofErr w:type="gramStart"/>
            <w:r>
              <w:rPr>
                <w:rFonts w:eastAsia="標楷體" w:hint="eastAsia"/>
              </w:rPr>
              <w:t>疫</w:t>
            </w:r>
            <w:proofErr w:type="gramEnd"/>
            <w:r>
              <w:rPr>
                <w:rFonts w:eastAsia="標楷體" w:hint="eastAsia"/>
              </w:rPr>
              <w:t>情報導。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9(17):285</w:t>
            </w:r>
            <w:r>
              <w:rPr>
                <w:rFonts w:eastAsia="標楷體" w:hint="eastAsia"/>
              </w:rPr>
              <w:t>。</w:t>
            </w:r>
          </w:p>
          <w:p w14:paraId="5DC4C10E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</w:p>
          <w:p w14:paraId="602F2760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465CD8">
              <w:rPr>
                <w:rFonts w:eastAsia="標楷體" w:hint="eastAsia"/>
              </w:rPr>
              <w:t>流行病學：原理與方法。聯經出版社，</w:t>
            </w:r>
            <w:r w:rsidRPr="00465CD8">
              <w:rPr>
                <w:rFonts w:eastAsia="標楷體" w:hint="eastAsia"/>
              </w:rPr>
              <w:t>1999</w:t>
            </w:r>
            <w:r w:rsidRPr="00465CD8">
              <w:rPr>
                <w:rFonts w:eastAsia="標楷體" w:hint="eastAsia"/>
              </w:rPr>
              <w:t>。</w:t>
            </w:r>
          </w:p>
          <w:p w14:paraId="2F1D674E" w14:textId="77777777" w:rsidR="00813167" w:rsidRPr="00F729FB" w:rsidRDefault="00813167" w:rsidP="006E7908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</w:p>
          <w:p w14:paraId="6426C9B0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985F13">
              <w:rPr>
                <w:rFonts w:eastAsia="標楷體"/>
                <w:b/>
                <w:bCs/>
              </w:rPr>
              <w:t>第四</w:t>
            </w:r>
            <w:proofErr w:type="gramStart"/>
            <w:r w:rsidRPr="00985F13">
              <w:rPr>
                <w:rFonts w:eastAsia="標楷體"/>
                <w:b/>
                <w:bCs/>
              </w:rPr>
              <w:t>週</w:t>
            </w:r>
            <w:proofErr w:type="gramEnd"/>
            <w:r w:rsidRPr="00985F13">
              <w:rPr>
                <w:rFonts w:eastAsia="標楷體"/>
                <w:b/>
                <w:bCs/>
              </w:rPr>
              <w:t>：</w:t>
            </w:r>
            <w:r w:rsidRPr="0071546E">
              <w:rPr>
                <w:rFonts w:eastAsia="標楷體" w:hint="eastAsia"/>
                <w:b/>
              </w:rPr>
              <w:t>高齡社會與健康</w:t>
            </w:r>
          </w:p>
          <w:p w14:paraId="3F145B1A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8E3928">
              <w:rPr>
                <w:rFonts w:eastAsia="標楷體" w:hint="eastAsia"/>
              </w:rPr>
              <w:t>我國</w:t>
            </w:r>
            <w:r>
              <w:rPr>
                <w:rFonts w:eastAsia="標楷體" w:hint="eastAsia"/>
              </w:rPr>
              <w:t>將</w:t>
            </w:r>
            <w:r w:rsidRPr="008E3928">
              <w:rPr>
                <w:rFonts w:eastAsia="標楷體" w:hint="eastAsia"/>
              </w:rPr>
              <w:t>於</w:t>
            </w:r>
            <w:r>
              <w:rPr>
                <w:rFonts w:eastAsia="標楷體" w:hint="eastAsia"/>
              </w:rPr>
              <w:t>2025</w:t>
            </w:r>
            <w:r w:rsidRPr="008E3928">
              <w:rPr>
                <w:rFonts w:eastAsia="標楷體" w:hint="eastAsia"/>
              </w:rPr>
              <w:t>年正式邁入</w:t>
            </w:r>
            <w:r>
              <w:rPr>
                <w:rFonts w:eastAsia="標楷體" w:hint="eastAsia"/>
              </w:rPr>
              <w:t>超</w:t>
            </w:r>
            <w:r w:rsidRPr="008E3928">
              <w:rPr>
                <w:rFonts w:eastAsia="標楷體" w:hint="eastAsia"/>
              </w:rPr>
              <w:t>高齡社會，</w:t>
            </w:r>
            <w:r>
              <w:rPr>
                <w:rFonts w:eastAsia="標楷體" w:hint="eastAsia"/>
              </w:rPr>
              <w:t>隨之而來的是許多健康方面的挑戰，建構高齡友善環境成為地方與中央推動的重要政策之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。</w:t>
            </w:r>
            <w:r w:rsidRPr="008E3928">
              <w:rPr>
                <w:rFonts w:eastAsia="標楷體" w:hint="eastAsia"/>
              </w:rPr>
              <w:t>中正大學位於全國最老的嘉義縣，與高齡者的互動機會相當多，</w:t>
            </w:r>
            <w:r>
              <w:rPr>
                <w:rFonts w:eastAsia="標楷體" w:hint="eastAsia"/>
              </w:rPr>
              <w:t>我們應該多同理高齡長者，理解他們的健康生活需求、了解長期照顧等問題。也期待人人都能夠</w:t>
            </w:r>
            <w:r w:rsidRPr="008E3928">
              <w:rPr>
                <w:rFonts w:eastAsia="標楷體" w:hint="eastAsia"/>
              </w:rPr>
              <w:t>健康老化</w:t>
            </w:r>
            <w:r>
              <w:rPr>
                <w:rFonts w:eastAsia="標楷體" w:hint="eastAsia"/>
              </w:rPr>
              <w:t>，</w:t>
            </w:r>
            <w:r w:rsidRPr="008E3928">
              <w:rPr>
                <w:rFonts w:eastAsia="標楷體" w:hint="eastAsia"/>
              </w:rPr>
              <w:t>延緩其衰弱的情形發生，</w:t>
            </w:r>
            <w:r>
              <w:rPr>
                <w:rFonts w:eastAsia="標楷體" w:hint="eastAsia"/>
              </w:rPr>
              <w:t>維持較佳的晚年生活品質</w:t>
            </w:r>
            <w:r w:rsidRPr="008E3928">
              <w:rPr>
                <w:rFonts w:eastAsia="標楷體" w:hint="eastAsia"/>
              </w:rPr>
              <w:t>。</w:t>
            </w:r>
          </w:p>
          <w:p w14:paraId="0AF7B915" w14:textId="77777777" w:rsidR="006E7908" w:rsidRPr="001448D6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1448D6">
              <w:rPr>
                <w:rFonts w:eastAsia="標楷體"/>
              </w:rPr>
              <w:t>說明台灣高齡社會的現況和趨勢，以及高齡化帶來的健康挑戰，例如</w:t>
            </w:r>
            <w:r>
              <w:rPr>
                <w:rFonts w:eastAsia="標楷體" w:hint="eastAsia"/>
              </w:rPr>
              <w:t>長期照護政策、</w:t>
            </w:r>
            <w:r w:rsidRPr="001448D6">
              <w:rPr>
                <w:rFonts w:eastAsia="標楷體"/>
              </w:rPr>
              <w:t>慢性病、失能、失智等。</w:t>
            </w:r>
          </w:p>
          <w:p w14:paraId="5C841CCA" w14:textId="77777777" w:rsidR="006E7908" w:rsidRPr="001448D6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448D6">
              <w:rPr>
                <w:rFonts w:eastAsia="標楷體"/>
              </w:rPr>
              <w:t>介紹「高齡友善環境」的概念，強調環境設計、社會支持和服務網絡的重要性。</w:t>
            </w:r>
          </w:p>
          <w:p w14:paraId="53515A22" w14:textId="77777777" w:rsidR="006E7908" w:rsidRPr="001448D6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448D6">
              <w:rPr>
                <w:rFonts w:eastAsia="標楷體"/>
              </w:rPr>
              <w:t>透過案例分享和討論，讓學生了解如何營造高齡友善環境，以及如何透過社會實踐提升高齡者的健康福祉。</w:t>
            </w:r>
          </w:p>
          <w:p w14:paraId="72FBA1A4" w14:textId="77777777" w:rsidR="006E7908" w:rsidRPr="001448D6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3A7501DF" w14:textId="77777777" w:rsidR="006E7908" w:rsidRPr="008A4274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35D59411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背景閱讀：</w:t>
            </w:r>
          </w:p>
          <w:p w14:paraId="5D9E11A9" w14:textId="77777777" w:rsidR="006E7908" w:rsidRPr="005071DD" w:rsidRDefault="006E7908" w:rsidP="006E7908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5071DD">
              <w:rPr>
                <w:rFonts w:eastAsia="標楷體" w:hint="eastAsia"/>
              </w:rPr>
              <w:t>黃筱芳、黃嗣</w:t>
            </w:r>
            <w:proofErr w:type="gramStart"/>
            <w:r w:rsidRPr="005071DD">
              <w:rPr>
                <w:rFonts w:eastAsia="標楷體" w:hint="eastAsia"/>
              </w:rPr>
              <w:t>棻</w:t>
            </w:r>
            <w:proofErr w:type="gramEnd"/>
            <w:r w:rsidRPr="005071DD">
              <w:rPr>
                <w:rFonts w:eastAsia="標楷體" w:hint="eastAsia"/>
              </w:rPr>
              <w:t>、孫瑞昇、洪冠予</w:t>
            </w:r>
            <w:r w:rsidRPr="005071DD">
              <w:rPr>
                <w:rFonts w:eastAsia="標楷體" w:hint="eastAsia"/>
              </w:rPr>
              <w:t>(</w:t>
            </w:r>
            <w:r w:rsidRPr="005071DD">
              <w:rPr>
                <w:rFonts w:eastAsia="標楷體"/>
              </w:rPr>
              <w:t>2016</w:t>
            </w:r>
            <w:r w:rsidRPr="005071DD">
              <w:rPr>
                <w:rFonts w:eastAsia="標楷體" w:hint="eastAsia"/>
              </w:rPr>
              <w:t>)</w:t>
            </w:r>
            <w:r w:rsidRPr="005071DD">
              <w:rPr>
                <w:rFonts w:eastAsia="標楷體" w:hint="eastAsia"/>
              </w:rPr>
              <w:t>。高齡社會來臨，我們準備好了嗎</w:t>
            </w:r>
            <w:r w:rsidRPr="005071DD">
              <w:rPr>
                <w:rFonts w:eastAsia="標楷體" w:hint="eastAsia"/>
              </w:rPr>
              <w:t>?</w:t>
            </w:r>
            <w:r w:rsidRPr="005071DD">
              <w:rPr>
                <w:rFonts w:eastAsia="標楷體" w:hint="eastAsia"/>
              </w:rPr>
              <w:t>。醫療品質。</w:t>
            </w:r>
            <w:r w:rsidRPr="005071DD">
              <w:rPr>
                <w:rFonts w:eastAsia="標楷體" w:hint="eastAsia"/>
              </w:rPr>
              <w:t>2(6):2</w:t>
            </w:r>
            <w:r w:rsidRPr="005071DD">
              <w:rPr>
                <w:rFonts w:eastAsia="標楷體"/>
              </w:rPr>
              <w:t>8-36</w:t>
            </w:r>
          </w:p>
          <w:p w14:paraId="09A00F8D" w14:textId="580BFF33" w:rsidR="006E7908" w:rsidRPr="00813167" w:rsidRDefault="006E7908" w:rsidP="00813167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5071DD">
              <w:rPr>
                <w:rFonts w:eastAsia="標楷體" w:hint="eastAsia"/>
              </w:rPr>
              <w:t>高聖倫</w:t>
            </w:r>
            <w:r w:rsidRPr="005071DD">
              <w:rPr>
                <w:rFonts w:eastAsia="標楷體" w:hint="eastAsia"/>
              </w:rPr>
              <w:t>(</w:t>
            </w:r>
            <w:r w:rsidRPr="005071DD">
              <w:rPr>
                <w:rFonts w:eastAsia="標楷體"/>
              </w:rPr>
              <w:t>2019</w:t>
            </w:r>
            <w:r w:rsidRPr="005071DD">
              <w:rPr>
                <w:rFonts w:eastAsia="標楷體" w:hint="eastAsia"/>
              </w:rPr>
              <w:t>)</w:t>
            </w:r>
            <w:r w:rsidRPr="005071DD">
              <w:rPr>
                <w:rFonts w:eastAsia="標楷體" w:hint="eastAsia"/>
              </w:rPr>
              <w:t>。是老了，還是病了？淺談「老年病症候群」。人</w:t>
            </w:r>
            <w:proofErr w:type="gramStart"/>
            <w:r w:rsidRPr="005071DD">
              <w:rPr>
                <w:rFonts w:eastAsia="標楷體" w:hint="eastAsia"/>
              </w:rPr>
              <w:t>醫心傳</w:t>
            </w:r>
            <w:proofErr w:type="gramEnd"/>
            <w:r w:rsidRPr="005071DD">
              <w:rPr>
                <w:rFonts w:eastAsia="標楷體" w:hint="eastAsia"/>
              </w:rPr>
              <w:t>-</w:t>
            </w:r>
            <w:r w:rsidRPr="005071DD">
              <w:rPr>
                <w:rFonts w:eastAsia="標楷體" w:hint="eastAsia"/>
              </w:rPr>
              <w:t>慈濟醫療人文月刊。</w:t>
            </w:r>
            <w:r w:rsidRPr="005071DD">
              <w:rPr>
                <w:rFonts w:eastAsia="標楷體" w:hint="eastAsia"/>
              </w:rPr>
              <w:t>183</w:t>
            </w:r>
            <w:r w:rsidRPr="005071DD">
              <w:rPr>
                <w:rFonts w:eastAsia="標楷體"/>
              </w:rPr>
              <w:t>:20-21</w:t>
            </w:r>
            <w:r w:rsidRPr="005071DD">
              <w:rPr>
                <w:rFonts w:eastAsia="標楷體" w:hint="eastAsia"/>
              </w:rPr>
              <w:t>。</w:t>
            </w:r>
          </w:p>
          <w:p w14:paraId="5C815BC7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指定閱讀：</w:t>
            </w:r>
          </w:p>
          <w:p w14:paraId="1C2735FD" w14:textId="187BFC72" w:rsidR="006E7908" w:rsidRPr="006E7908" w:rsidRDefault="006E7908" w:rsidP="006E7908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 w:rsidRPr="005071DD">
              <w:rPr>
                <w:rFonts w:eastAsia="標楷體" w:hint="eastAsia"/>
              </w:rPr>
              <w:t>行政院</w:t>
            </w:r>
            <w:r w:rsidRPr="005071DD">
              <w:rPr>
                <w:rFonts w:eastAsia="標楷體" w:hint="eastAsia"/>
              </w:rPr>
              <w:t>-</w:t>
            </w:r>
            <w:r w:rsidRPr="005071DD">
              <w:rPr>
                <w:rFonts w:eastAsia="標楷體" w:hint="eastAsia"/>
              </w:rPr>
              <w:t>高齡化社會與長照</w:t>
            </w:r>
          </w:p>
          <w:p w14:paraId="274EDC71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hyperlink r:id="rId9" w:history="1">
              <w:r w:rsidRPr="007770C3">
                <w:rPr>
                  <w:rStyle w:val="ab"/>
                  <w:rFonts w:eastAsia="標楷體"/>
                </w:rPr>
                <w:t>https://www.ey.gov.tw/Goals/21414BC45091938C</w:t>
              </w:r>
            </w:hyperlink>
          </w:p>
          <w:p w14:paraId="176B9101" w14:textId="77777777" w:rsidR="006E7908" w:rsidRPr="005071DD" w:rsidRDefault="006E7908" w:rsidP="006E7908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 w:rsidRPr="005071DD">
              <w:rPr>
                <w:rFonts w:eastAsia="標楷體" w:hint="eastAsia"/>
              </w:rPr>
              <w:t>樂活</w:t>
            </w:r>
            <w:r w:rsidRPr="005071DD">
              <w:rPr>
                <w:rFonts w:eastAsia="標楷體" w:hint="eastAsia"/>
              </w:rPr>
              <w:t>101-</w:t>
            </w:r>
            <w:r w:rsidRPr="005071DD">
              <w:rPr>
                <w:rFonts w:eastAsia="標楷體" w:hint="eastAsia"/>
              </w:rPr>
              <w:t>老人常見疾病之趨勢與概況。</w:t>
            </w:r>
          </w:p>
          <w:p w14:paraId="14A67E73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hyperlink r:id="rId10" w:history="1">
              <w:r w:rsidRPr="007770C3">
                <w:rPr>
                  <w:rStyle w:val="ab"/>
                  <w:rFonts w:eastAsia="標楷體"/>
                </w:rPr>
                <w:t>https://www.lohas101.com/article/ten_diseases</w:t>
              </w:r>
            </w:hyperlink>
          </w:p>
          <w:p w14:paraId="0CBBD2EE" w14:textId="0B7E9C47" w:rsidR="006E7908" w:rsidRPr="00813167" w:rsidRDefault="006E7908" w:rsidP="006E7908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proofErr w:type="gramStart"/>
            <w:r w:rsidRPr="005071DD">
              <w:rPr>
                <w:rFonts w:eastAsia="標楷體" w:hint="eastAsia"/>
              </w:rPr>
              <w:t>肌少症</w:t>
            </w:r>
            <w:proofErr w:type="gramEnd"/>
            <w:r w:rsidRPr="005071DD">
              <w:rPr>
                <w:rFonts w:eastAsia="標楷體" w:hint="eastAsia"/>
              </w:rPr>
              <w:t>？</w:t>
            </w:r>
            <w:proofErr w:type="gramStart"/>
            <w:r w:rsidRPr="005071DD">
              <w:rPr>
                <w:rFonts w:eastAsia="標楷體" w:hint="eastAsia"/>
              </w:rPr>
              <w:t>力弱症</w:t>
            </w:r>
            <w:proofErr w:type="gramEnd"/>
            <w:r w:rsidRPr="005071DD">
              <w:rPr>
                <w:rFonts w:eastAsia="標楷體" w:hint="eastAsia"/>
              </w:rPr>
              <w:t>？</w:t>
            </w:r>
            <w:proofErr w:type="gramStart"/>
            <w:r w:rsidRPr="005071DD">
              <w:rPr>
                <w:rFonts w:eastAsia="標楷體" w:hint="eastAsia"/>
              </w:rPr>
              <w:t>活力樂肌</w:t>
            </w:r>
            <w:proofErr w:type="gramEnd"/>
            <w:r w:rsidRPr="005071DD">
              <w:rPr>
                <w:rFonts w:eastAsia="標楷體" w:hint="eastAsia"/>
              </w:rPr>
              <w:t>3</w:t>
            </w:r>
            <w:r w:rsidRPr="005071DD">
              <w:rPr>
                <w:rFonts w:eastAsia="標楷體" w:hint="eastAsia"/>
              </w:rPr>
              <w:t>招幫助長者防範力弱</w:t>
            </w:r>
            <w:proofErr w:type="gramStart"/>
            <w:r w:rsidRPr="005071DD">
              <w:rPr>
                <w:rFonts w:eastAsia="標楷體" w:hint="eastAsia"/>
              </w:rPr>
              <w:t>－肌少－失</w:t>
            </w:r>
            <w:proofErr w:type="gramEnd"/>
            <w:r w:rsidRPr="005071DD">
              <w:rPr>
                <w:rFonts w:eastAsia="標楷體" w:hint="eastAsia"/>
              </w:rPr>
              <w:t>能三部曲。健康世界。</w:t>
            </w:r>
            <w:r w:rsidRPr="005071DD">
              <w:rPr>
                <w:rFonts w:eastAsia="標楷體" w:hint="eastAsia"/>
              </w:rPr>
              <w:t>2023</w:t>
            </w:r>
            <w:r w:rsidRPr="005071DD">
              <w:rPr>
                <w:rFonts w:eastAsia="標楷體" w:hint="eastAsia"/>
              </w:rPr>
              <w:t>。</w:t>
            </w:r>
          </w:p>
          <w:p w14:paraId="1C97BF18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</w:p>
          <w:p w14:paraId="048AABE7" w14:textId="77777777" w:rsidR="006E7908" w:rsidRDefault="006E7908" w:rsidP="006E7908">
            <w:pPr>
              <w:pStyle w:val="ac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5071DD">
              <w:rPr>
                <w:rFonts w:eastAsia="標楷體" w:hint="eastAsia"/>
              </w:rPr>
              <w:t>張世雄</w:t>
            </w:r>
            <w:r w:rsidRPr="005071DD">
              <w:rPr>
                <w:rFonts w:eastAsia="標楷體" w:hint="eastAsia"/>
              </w:rPr>
              <w:t>(2018)</w:t>
            </w:r>
            <w:r w:rsidRPr="005071DD">
              <w:rPr>
                <w:rFonts w:eastAsia="標楷體" w:hint="eastAsia"/>
              </w:rPr>
              <w:t>。高齡社會中的社區照顧與社區政策：社區要怎樣照顧？。台灣社區工作與社區</w:t>
            </w:r>
            <w:proofErr w:type="gramStart"/>
            <w:r w:rsidRPr="005071DD">
              <w:rPr>
                <w:rFonts w:eastAsia="標楷體" w:hint="eastAsia"/>
              </w:rPr>
              <w:t>研究學刊</w:t>
            </w:r>
            <w:proofErr w:type="gramEnd"/>
            <w:r w:rsidRPr="005071DD">
              <w:rPr>
                <w:rFonts w:eastAsia="標楷體" w:hint="eastAsia"/>
              </w:rPr>
              <w:t>。</w:t>
            </w:r>
            <w:r w:rsidRPr="005071DD">
              <w:rPr>
                <w:rFonts w:eastAsia="標楷體" w:hint="eastAsia"/>
              </w:rPr>
              <w:t>8</w:t>
            </w:r>
            <w:r w:rsidRPr="005071DD">
              <w:rPr>
                <w:rFonts w:eastAsia="標楷體"/>
              </w:rPr>
              <w:t>(3):1-34</w:t>
            </w:r>
            <w:r w:rsidRPr="005071DD">
              <w:rPr>
                <w:rFonts w:eastAsia="標楷體" w:hint="eastAsia"/>
              </w:rPr>
              <w:t>。</w:t>
            </w:r>
          </w:p>
          <w:p w14:paraId="56F16886" w14:textId="77777777" w:rsidR="006E7908" w:rsidRDefault="006E7908" w:rsidP="006E7908">
            <w:pPr>
              <w:pStyle w:val="ac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4030AA">
              <w:rPr>
                <w:rFonts w:eastAsia="標楷體" w:hint="eastAsia"/>
              </w:rPr>
              <w:t>3</w:t>
            </w:r>
            <w:r w:rsidRPr="004030AA">
              <w:rPr>
                <w:rFonts w:eastAsia="標楷體" w:hint="eastAsia"/>
              </w:rPr>
              <w:t>分鐘看懂新總統賴清德，未來</w:t>
            </w:r>
            <w:r w:rsidRPr="004030AA">
              <w:rPr>
                <w:rFonts w:eastAsia="標楷體" w:hint="eastAsia"/>
              </w:rPr>
              <w:t>4</w:t>
            </w:r>
            <w:r w:rsidRPr="004030AA">
              <w:rPr>
                <w:rFonts w:eastAsia="標楷體" w:hint="eastAsia"/>
              </w:rPr>
              <w:t>年面對超高齡社會的解方</w:t>
            </w:r>
            <w:r>
              <w:rPr>
                <w:rFonts w:eastAsia="標楷體" w:hint="eastAsia"/>
              </w:rPr>
              <w:t>(2024)</w:t>
            </w:r>
            <w:r>
              <w:rPr>
                <w:rFonts w:eastAsia="標楷體" w:hint="eastAsia"/>
              </w:rPr>
              <w:t>。銀天下</w:t>
            </w:r>
            <w:hyperlink r:id="rId11" w:history="1">
              <w:r w:rsidRPr="00AB3F13">
                <w:rPr>
                  <w:rStyle w:val="ab"/>
                  <w:rFonts w:eastAsia="標楷體"/>
                </w:rPr>
                <w:t>https://www.cw.com.tw/aging/article/5130452</w:t>
              </w:r>
            </w:hyperlink>
          </w:p>
          <w:p w14:paraId="0643D1F2" w14:textId="77777777" w:rsidR="006E7908" w:rsidRPr="005071DD" w:rsidRDefault="006E7908" w:rsidP="006E7908">
            <w:pPr>
              <w:pStyle w:val="ac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4030AA">
              <w:rPr>
                <w:rFonts w:eastAsia="標楷體" w:hint="eastAsia"/>
              </w:rPr>
              <w:t>嚴可瀚</w:t>
            </w:r>
            <w:r>
              <w:rPr>
                <w:rFonts w:eastAsia="標楷體" w:hint="eastAsia"/>
              </w:rPr>
              <w:t>(2023)</w:t>
            </w:r>
            <w:r>
              <w:rPr>
                <w:rFonts w:eastAsia="標楷體" w:hint="eastAsia"/>
              </w:rPr>
              <w:t>。</w:t>
            </w:r>
            <w:r w:rsidRPr="004030AA">
              <w:rPr>
                <w:rFonts w:eastAsia="標楷體"/>
              </w:rPr>
              <w:t>ICOPE</w:t>
            </w:r>
            <w:r w:rsidRPr="004030AA">
              <w:rPr>
                <w:rFonts w:eastAsia="標楷體"/>
              </w:rPr>
              <w:t>長者整合性照護評估</w:t>
            </w:r>
            <w:r>
              <w:rPr>
                <w:rFonts w:eastAsia="標楷體" w:hint="eastAsia"/>
              </w:rPr>
              <w:t>。</w:t>
            </w:r>
            <w:r w:rsidRPr="004030AA">
              <w:rPr>
                <w:rFonts w:eastAsia="標楷體" w:hint="eastAsia"/>
              </w:rPr>
              <w:t>臨床醫學月刊</w:t>
            </w:r>
            <w:r>
              <w:rPr>
                <w:rFonts w:eastAsia="標楷體" w:hint="eastAsia"/>
              </w:rPr>
              <w:t>,9</w:t>
            </w:r>
            <w:r w:rsidRPr="004030A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(3):</w:t>
            </w:r>
            <w:r w:rsidRPr="004030AA">
              <w:rPr>
                <w:rFonts w:eastAsia="標楷體" w:hint="eastAsia"/>
              </w:rPr>
              <w:t xml:space="preserve"> 141-143</w:t>
            </w:r>
          </w:p>
          <w:p w14:paraId="72D9EEA7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2DA57049" w14:textId="77777777" w:rsidR="006E7908" w:rsidRPr="00BC44CD" w:rsidRDefault="006E7908" w:rsidP="006E7908">
            <w:pPr>
              <w:spacing w:line="0" w:lineRule="atLeast"/>
              <w:rPr>
                <w:rFonts w:eastAsia="標楷體"/>
              </w:rPr>
            </w:pPr>
            <w:r w:rsidRPr="0071546E">
              <w:rPr>
                <w:rFonts w:eastAsia="標楷體" w:hint="eastAsia"/>
                <w:b/>
              </w:rPr>
              <w:t>第五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</w:t>
            </w:r>
            <w:r w:rsidRPr="00C9619C">
              <w:rPr>
                <w:rFonts w:eastAsia="標楷體" w:hint="eastAsia"/>
                <w:b/>
              </w:rPr>
              <w:t>長期照顧與輔具資源</w:t>
            </w:r>
          </w:p>
          <w:p w14:paraId="3ED15E7C" w14:textId="77777777" w:rsidR="006E7908" w:rsidRPr="00C9619C" w:rsidRDefault="006E7908" w:rsidP="006E7908">
            <w:pPr>
              <w:spacing w:line="0" w:lineRule="atLeast"/>
              <w:rPr>
                <w:rFonts w:eastAsia="標楷體"/>
              </w:rPr>
            </w:pPr>
            <w:r w:rsidRPr="00C9619C">
              <w:rPr>
                <w:rFonts w:eastAsia="標楷體" w:hint="eastAsia"/>
              </w:rPr>
              <w:lastRenderedPageBreak/>
              <w:t>認識我國長期照顧服務體系與政策架構</w:t>
            </w:r>
            <w:r>
              <w:rPr>
                <w:rFonts w:eastAsia="標楷體" w:hint="eastAsia"/>
              </w:rPr>
              <w:t>，</w:t>
            </w:r>
            <w:r w:rsidRPr="00C9619C">
              <w:rPr>
                <w:rFonts w:eastAsia="標楷體" w:hint="eastAsia"/>
              </w:rPr>
              <w:t>了解不同高齡或身心失能族群的照顧需求差異</w:t>
            </w:r>
            <w:r>
              <w:rPr>
                <w:rFonts w:eastAsia="標楷體" w:hint="eastAsia"/>
              </w:rPr>
              <w:t>，</w:t>
            </w:r>
            <w:r w:rsidRPr="00C9619C">
              <w:rPr>
                <w:rFonts w:eastAsia="標楷體"/>
              </w:rPr>
              <w:t>輔具在維持生活功能中的重要性</w:t>
            </w:r>
            <w:r>
              <w:rPr>
                <w:rFonts w:eastAsia="標楷體" w:hint="eastAsia"/>
              </w:rPr>
              <w:t>，並介紹</w:t>
            </w:r>
            <w:proofErr w:type="gramStart"/>
            <w:r w:rsidRPr="00C9619C">
              <w:rPr>
                <w:rFonts w:eastAsia="標楷體"/>
              </w:rPr>
              <w:t>常見輔</w:t>
            </w:r>
            <w:proofErr w:type="gramEnd"/>
            <w:r w:rsidRPr="00C9619C">
              <w:rPr>
                <w:rFonts w:eastAsia="標楷體"/>
              </w:rPr>
              <w:t>具分類：行動輔具、沐浴輔具、溝通輔具、居家</w:t>
            </w:r>
            <w:proofErr w:type="gramStart"/>
            <w:r w:rsidRPr="00C9619C">
              <w:rPr>
                <w:rFonts w:eastAsia="標楷體"/>
              </w:rPr>
              <w:t>安全輔</w:t>
            </w:r>
            <w:proofErr w:type="gramEnd"/>
            <w:r w:rsidRPr="00C9619C">
              <w:rPr>
                <w:rFonts w:eastAsia="標楷體"/>
              </w:rPr>
              <w:t>具等</w:t>
            </w:r>
            <w:r>
              <w:rPr>
                <w:rFonts w:eastAsia="標楷體" w:hint="eastAsia"/>
              </w:rPr>
              <w:t>，</w:t>
            </w:r>
            <w:r w:rsidRPr="00C9619C">
              <w:rPr>
                <w:rFonts w:eastAsia="標楷體" w:hint="eastAsia"/>
              </w:rPr>
              <w:t>探討輔具資源的類型、申請途徑與實務應用</w:t>
            </w:r>
            <w:r>
              <w:rPr>
                <w:rFonts w:eastAsia="標楷體" w:hint="eastAsia"/>
              </w:rPr>
              <w:t>以及如何</w:t>
            </w:r>
            <w:r w:rsidRPr="00C9619C">
              <w:rPr>
                <w:rFonts w:eastAsia="標楷體"/>
              </w:rPr>
              <w:t>提升生活品質的案例</w:t>
            </w:r>
            <w:r>
              <w:rPr>
                <w:rFonts w:eastAsia="標楷體" w:hint="eastAsia"/>
              </w:rPr>
              <w:t>。</w:t>
            </w:r>
          </w:p>
          <w:p w14:paraId="01229D35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27F5ABC9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背景閱讀</w:t>
            </w:r>
          </w:p>
          <w:p w14:paraId="16CBF3F9" w14:textId="77777777" w:rsidR="006E7908" w:rsidRDefault="006E7908" w:rsidP="006E7908">
            <w:pPr>
              <w:pStyle w:val="ac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</w:rPr>
            </w:pPr>
            <w:r w:rsidRPr="00157BA9">
              <w:rPr>
                <w:rFonts w:eastAsia="標楷體"/>
              </w:rPr>
              <w:t>衛生福利部長照</w:t>
            </w:r>
            <w:r w:rsidRPr="00157BA9">
              <w:rPr>
                <w:rFonts w:eastAsia="標楷體"/>
              </w:rPr>
              <w:t>2.0</w:t>
            </w:r>
            <w:r w:rsidRPr="00157BA9">
              <w:rPr>
                <w:rFonts w:eastAsia="標楷體"/>
              </w:rPr>
              <w:t>政</w:t>
            </w:r>
            <w:r>
              <w:rPr>
                <w:rFonts w:eastAsia="標楷體" w:hint="eastAsia"/>
              </w:rPr>
              <w:t xml:space="preserve"> </w:t>
            </w:r>
            <w:hyperlink r:id="rId12" w:history="1">
              <w:r w:rsidRPr="007E60CA">
                <w:rPr>
                  <w:rStyle w:val="ab"/>
                  <w:rFonts w:eastAsia="標楷體"/>
                </w:rPr>
                <w:t>https://1966.gov.tw/LTC/cp-6572-69919-207.html</w:t>
              </w:r>
            </w:hyperlink>
          </w:p>
          <w:p w14:paraId="295B4E0B" w14:textId="77777777" w:rsidR="006E7908" w:rsidRPr="00157BA9" w:rsidRDefault="006E7908" w:rsidP="006E7908">
            <w:pPr>
              <w:pStyle w:val="ac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</w:rPr>
            </w:pPr>
            <w:r w:rsidRPr="00157BA9">
              <w:rPr>
                <w:rFonts w:eastAsia="標楷體"/>
              </w:rPr>
              <w:t>台灣輔具資源入口網</w:t>
            </w:r>
            <w:hyperlink r:id="rId13" w:history="1">
              <w:r w:rsidRPr="00157BA9">
                <w:rPr>
                  <w:rStyle w:val="ab"/>
                  <w:rFonts w:eastAsia="標楷體"/>
                </w:rPr>
                <w:t>https://newrepat.sfaa.gov.tw/</w:t>
              </w:r>
            </w:hyperlink>
          </w:p>
          <w:p w14:paraId="288FFFFE" w14:textId="7116B98E" w:rsidR="006E7908" w:rsidRPr="00813167" w:rsidRDefault="006E7908" w:rsidP="006E7908">
            <w:pPr>
              <w:pStyle w:val="ac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</w:rPr>
            </w:pPr>
            <w:r w:rsidRPr="00C9619C">
              <w:rPr>
                <w:rFonts w:eastAsia="標楷體" w:hint="eastAsia"/>
              </w:rPr>
              <w:t>慈濟人文真善美志</w:t>
            </w:r>
            <w:r>
              <w:rPr>
                <w:rFonts w:eastAsia="標楷體" w:hint="eastAsia"/>
              </w:rPr>
              <w:t>工，</w:t>
            </w:r>
            <w:r w:rsidRPr="00C9619C">
              <w:rPr>
                <w:rFonts w:eastAsia="標楷體" w:hint="eastAsia"/>
              </w:rPr>
              <w:t>福聚：環保輔</w:t>
            </w:r>
            <w:proofErr w:type="gramStart"/>
            <w:r w:rsidRPr="00C9619C">
              <w:rPr>
                <w:rFonts w:eastAsia="標楷體" w:hint="eastAsia"/>
              </w:rPr>
              <w:t>具愛相扶</w:t>
            </w:r>
            <w:proofErr w:type="gramEnd"/>
            <w:r>
              <w:rPr>
                <w:rFonts w:eastAsia="標楷體" w:hint="eastAsia"/>
              </w:rPr>
              <w:t>。布克文化</w:t>
            </w:r>
            <w:r>
              <w:rPr>
                <w:rFonts w:eastAsia="標楷體" w:hint="eastAsia"/>
              </w:rPr>
              <w:t>(2023)</w:t>
            </w:r>
          </w:p>
          <w:p w14:paraId="375C6AAF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指定閱讀：</w:t>
            </w:r>
          </w:p>
          <w:p w14:paraId="6F758EA1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大愛新聞：</w:t>
            </w:r>
            <w:r w:rsidRPr="00B343BD">
              <w:rPr>
                <w:rFonts w:eastAsia="標楷體" w:hint="eastAsia"/>
              </w:rPr>
              <w:t>走出</w:t>
            </w:r>
            <w:proofErr w:type="gramStart"/>
            <w:r w:rsidRPr="00B343BD">
              <w:rPr>
                <w:rFonts w:eastAsia="標楷體" w:hint="eastAsia"/>
              </w:rPr>
              <w:t>校園送輔具</w:t>
            </w:r>
            <w:proofErr w:type="gramEnd"/>
            <w:r w:rsidRPr="00B343BD">
              <w:rPr>
                <w:rFonts w:eastAsia="標楷體" w:hint="eastAsia"/>
              </w:rPr>
              <w:t xml:space="preserve"> </w:t>
            </w:r>
            <w:r w:rsidRPr="00B343BD">
              <w:rPr>
                <w:rFonts w:eastAsia="標楷體" w:hint="eastAsia"/>
              </w:rPr>
              <w:t>啟發大學生行善願力</w:t>
            </w:r>
            <w:hyperlink r:id="rId14" w:history="1">
              <w:r w:rsidRPr="00480945">
                <w:rPr>
                  <w:rStyle w:val="ab"/>
                  <w:rFonts w:eastAsia="標楷體"/>
                </w:rPr>
                <w:t>https://youtu.be/JoDPT3QWYNU?si=HdlOMYV6rG1RLhbE</w:t>
              </w:r>
            </w:hyperlink>
          </w:p>
          <w:p w14:paraId="0BEDB0ED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大愛新聞：</w:t>
            </w:r>
            <w:r w:rsidRPr="00B343BD">
              <w:rPr>
                <w:rFonts w:eastAsia="標楷體" w:hint="eastAsia"/>
              </w:rPr>
              <w:t>環保輔具需求大</w:t>
            </w:r>
            <w:r w:rsidRPr="00B343BD">
              <w:rPr>
                <w:rFonts w:eastAsia="標楷體" w:hint="eastAsia"/>
              </w:rPr>
              <w:t xml:space="preserve"> </w:t>
            </w:r>
            <w:r w:rsidRPr="00B343BD">
              <w:rPr>
                <w:rFonts w:eastAsia="標楷體" w:hint="eastAsia"/>
              </w:rPr>
              <w:t>嘉義志工傳授維護技巧</w:t>
            </w:r>
            <w:r>
              <w:rPr>
                <w:rFonts w:eastAsia="標楷體" w:hint="eastAsia"/>
              </w:rPr>
              <w:t xml:space="preserve"> </w:t>
            </w:r>
            <w:hyperlink r:id="rId15" w:history="1">
              <w:r w:rsidRPr="00480945">
                <w:rPr>
                  <w:rStyle w:val="ab"/>
                  <w:rFonts w:eastAsia="標楷體"/>
                </w:rPr>
                <w:t>https://youtu.be/dHHchX85jKw?si=VU9Nu3LqBB0AGLYc</w:t>
              </w:r>
            </w:hyperlink>
          </w:p>
          <w:p w14:paraId="38A92015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4B409102" w14:textId="77777777" w:rsidR="006E7908" w:rsidRDefault="006E7908" w:rsidP="006E7908">
            <w:pPr>
              <w:spacing w:line="0" w:lineRule="atLeast"/>
              <w:rPr>
                <w:rFonts w:eastAsia="標楷體"/>
                <w:b/>
                <w:bCs/>
              </w:rPr>
            </w:pPr>
            <w:r w:rsidRPr="00B343BD">
              <w:rPr>
                <w:rFonts w:eastAsia="標楷體" w:hint="eastAsia"/>
                <w:b/>
                <w:bCs/>
              </w:rPr>
              <w:t>第六</w:t>
            </w:r>
            <w:proofErr w:type="gramStart"/>
            <w:r w:rsidRPr="00B343BD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B343BD">
              <w:rPr>
                <w:rFonts w:eastAsia="標楷體" w:hint="eastAsia"/>
                <w:b/>
                <w:bCs/>
              </w:rPr>
              <w:t>：補假一天</w:t>
            </w:r>
            <w:r w:rsidRPr="00B343BD">
              <w:rPr>
                <w:rFonts w:eastAsia="標楷體" w:hint="eastAsia"/>
                <w:b/>
                <w:bCs/>
              </w:rPr>
              <w:t>(</w:t>
            </w:r>
            <w:r w:rsidRPr="00B343BD">
              <w:rPr>
                <w:rFonts w:eastAsia="標楷體" w:hint="eastAsia"/>
                <w:b/>
                <w:bCs/>
              </w:rPr>
              <w:t>運動會活動</w:t>
            </w:r>
            <w:r w:rsidRPr="00B343BD">
              <w:rPr>
                <w:rFonts w:eastAsia="標楷體" w:hint="eastAsia"/>
                <w:b/>
                <w:bCs/>
              </w:rPr>
              <w:t>)</w:t>
            </w:r>
          </w:p>
          <w:p w14:paraId="5C761D62" w14:textId="77777777" w:rsidR="00813167" w:rsidRPr="00B343BD" w:rsidRDefault="00813167" w:rsidP="006E7908">
            <w:pPr>
              <w:spacing w:line="0" w:lineRule="atLeast"/>
              <w:rPr>
                <w:rFonts w:eastAsia="標楷體"/>
                <w:b/>
                <w:bCs/>
              </w:rPr>
            </w:pPr>
          </w:p>
          <w:p w14:paraId="71C80BC9" w14:textId="77777777" w:rsidR="006E7908" w:rsidRDefault="006E7908" w:rsidP="006E790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985F13">
              <w:rPr>
                <w:rFonts w:eastAsia="標楷體"/>
                <w:b/>
                <w:bCs/>
              </w:rPr>
              <w:t>第</w:t>
            </w:r>
            <w:r>
              <w:rPr>
                <w:rFonts w:eastAsia="標楷體" w:hint="eastAsia"/>
                <w:b/>
                <w:bCs/>
              </w:rPr>
              <w:t>七</w:t>
            </w:r>
            <w:proofErr w:type="gramStart"/>
            <w:r w:rsidRPr="00985F13">
              <w:rPr>
                <w:rFonts w:eastAsia="標楷體"/>
                <w:b/>
                <w:bCs/>
              </w:rPr>
              <w:t>週</w:t>
            </w:r>
            <w:proofErr w:type="gramEnd"/>
            <w:r w:rsidRPr="00985F13">
              <w:rPr>
                <w:rFonts w:eastAsia="標楷體"/>
                <w:b/>
                <w:bCs/>
              </w:rPr>
              <w:t>：</w:t>
            </w:r>
            <w:r w:rsidRPr="008A4274">
              <w:rPr>
                <w:rFonts w:eastAsia="標楷體" w:hint="eastAsia"/>
                <w:b/>
              </w:rPr>
              <w:t>預防保健與健康篩檢的意義</w:t>
            </w:r>
          </w:p>
          <w:p w14:paraId="227906EC" w14:textId="77777777" w:rsidR="006E7908" w:rsidRPr="00C1010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C1010A"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公共衛生三段五級</w:t>
            </w:r>
            <w:r w:rsidRPr="00C1010A"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定義</w:t>
            </w:r>
            <w:r w:rsidRPr="00C1010A">
              <w:rPr>
                <w:rFonts w:eastAsia="標楷體" w:hint="eastAsia"/>
              </w:rPr>
              <w:t>，並以實際案例說明</w:t>
            </w:r>
            <w:r>
              <w:rPr>
                <w:rFonts w:eastAsia="標楷體" w:hint="eastAsia"/>
              </w:rPr>
              <w:t>疾病不同階段之</w:t>
            </w:r>
            <w:r w:rsidRPr="00C1010A">
              <w:rPr>
                <w:rFonts w:eastAsia="標楷體" w:hint="eastAsia"/>
              </w:rPr>
              <w:t>預防措施。</w:t>
            </w:r>
          </w:p>
          <w:p w14:paraId="180B4A9A" w14:textId="77777777" w:rsidR="006E7908" w:rsidRPr="00C1010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C1010A">
              <w:rPr>
                <w:rFonts w:eastAsia="標楷體" w:hint="eastAsia"/>
              </w:rPr>
              <w:t>介紹</w:t>
            </w:r>
            <w:r>
              <w:rPr>
                <w:rFonts w:eastAsia="標楷體" w:hint="eastAsia"/>
              </w:rPr>
              <w:t>我國當前預防保健</w:t>
            </w:r>
            <w:r w:rsidRPr="00C1010A">
              <w:rPr>
                <w:rFonts w:eastAsia="標楷體" w:hint="eastAsia"/>
              </w:rPr>
              <w:t>篩檢項目</w:t>
            </w:r>
            <w:r>
              <w:rPr>
                <w:rFonts w:eastAsia="標楷體" w:hint="eastAsia"/>
              </w:rPr>
              <w:t>，</w:t>
            </w:r>
            <w:r w:rsidRPr="00C1010A">
              <w:rPr>
                <w:rFonts w:eastAsia="標楷體" w:hint="eastAsia"/>
              </w:rPr>
              <w:t>說明其目的和</w:t>
            </w:r>
            <w:proofErr w:type="gramStart"/>
            <w:r w:rsidRPr="00C1010A">
              <w:rPr>
                <w:rFonts w:eastAsia="標楷體" w:hint="eastAsia"/>
              </w:rPr>
              <w:t>篩檢</w:t>
            </w:r>
            <w:proofErr w:type="gramEnd"/>
            <w:r w:rsidRPr="00C1010A">
              <w:rPr>
                <w:rFonts w:eastAsia="標楷體" w:hint="eastAsia"/>
              </w:rPr>
              <w:t>流程。</w:t>
            </w:r>
          </w:p>
          <w:p w14:paraId="0439B8A3" w14:textId="77777777" w:rsidR="006E7908" w:rsidRPr="00C1010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C1010A">
              <w:rPr>
                <w:rFonts w:eastAsia="標楷體" w:hint="eastAsia"/>
              </w:rPr>
              <w:t>探討不同族群的健康風險和</w:t>
            </w:r>
            <w:proofErr w:type="gramStart"/>
            <w:r w:rsidRPr="00C1010A">
              <w:rPr>
                <w:rFonts w:eastAsia="標楷體" w:hint="eastAsia"/>
              </w:rPr>
              <w:t>篩檢</w:t>
            </w:r>
            <w:proofErr w:type="gramEnd"/>
            <w:r w:rsidRPr="00C1010A">
              <w:rPr>
                <w:rFonts w:eastAsia="標楷體" w:hint="eastAsia"/>
              </w:rPr>
              <w:t>需求，例如兒童</w:t>
            </w:r>
            <w:r>
              <w:rPr>
                <w:rFonts w:eastAsia="標楷體" w:hint="eastAsia"/>
              </w:rPr>
              <w:t>、</w:t>
            </w:r>
            <w:r w:rsidRPr="00C1010A">
              <w:rPr>
                <w:rFonts w:eastAsia="標楷體" w:hint="eastAsia"/>
              </w:rPr>
              <w:t>孕婦、</w:t>
            </w:r>
            <w:r>
              <w:rPr>
                <w:rFonts w:eastAsia="標楷體" w:hint="eastAsia"/>
              </w:rPr>
              <w:t>成人及高齡長者</w:t>
            </w:r>
            <w:r w:rsidRPr="00C1010A">
              <w:rPr>
                <w:rFonts w:eastAsia="標楷體" w:hint="eastAsia"/>
              </w:rPr>
              <w:t>等。</w:t>
            </w:r>
          </w:p>
          <w:p w14:paraId="356CEBA7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C1010A">
              <w:rPr>
                <w:rFonts w:eastAsia="標楷體" w:hint="eastAsia"/>
              </w:rPr>
              <w:t>引導學生思考如何在社會實踐中推廣預防保健和健康篩檢，例如協助社區辦理篩檢活動、設計健康促進方案等。</w:t>
            </w:r>
          </w:p>
          <w:p w14:paraId="2E99467A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493183DF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背景閱讀：</w:t>
            </w:r>
          </w:p>
          <w:p w14:paraId="0B9CDBC8" w14:textId="77777777" w:rsidR="006E7908" w:rsidRPr="0031298B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  <w:r w:rsidRPr="0031298B">
              <w:rPr>
                <w:rFonts w:eastAsia="標楷體" w:hint="eastAsia"/>
              </w:rPr>
              <w:t>健康檢查</w:t>
            </w:r>
            <w:proofErr w:type="gramStart"/>
            <w:r w:rsidRPr="0031298B">
              <w:rPr>
                <w:rFonts w:eastAsia="標楷體" w:hint="eastAsia"/>
              </w:rPr>
              <w:t>做對</w:t>
            </w:r>
            <w:proofErr w:type="gramEnd"/>
            <w:r w:rsidRPr="0031298B">
              <w:rPr>
                <w:rFonts w:eastAsia="標楷體" w:hint="eastAsia"/>
              </w:rPr>
              <w:t>了！疾病早發現，身心更健康！</w:t>
            </w:r>
            <w:r>
              <w:rPr>
                <w:rFonts w:eastAsia="標楷體" w:hint="eastAsia"/>
              </w:rPr>
              <w:t>。全民健康基金會</w:t>
            </w:r>
            <w:hyperlink r:id="rId16" w:history="1">
              <w:r w:rsidRPr="00AB3F13">
                <w:rPr>
                  <w:rStyle w:val="ab"/>
                  <w:rFonts w:eastAsia="標楷體"/>
                </w:rPr>
                <w:t>https://www.twhealth.org.tw/journalView.php?cat=7&amp;sid=106&amp;page=2</w:t>
              </w:r>
            </w:hyperlink>
          </w:p>
          <w:p w14:paraId="056186A9" w14:textId="3A522C37" w:rsidR="006E7908" w:rsidRPr="00A716F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716FA">
              <w:rPr>
                <w:rFonts w:ascii="Roboto" w:hAnsi="Roboto" w:cs="新細明體"/>
                <w:b/>
                <w:bCs/>
                <w:spacing w:val="15"/>
                <w:kern w:val="36"/>
                <w:sz w:val="60"/>
                <w:szCs w:val="60"/>
              </w:rPr>
              <w:t xml:space="preserve"> </w:t>
            </w:r>
            <w:proofErr w:type="gramStart"/>
            <w:r w:rsidRPr="00A716FA">
              <w:rPr>
                <w:rFonts w:eastAsia="標楷體"/>
              </w:rPr>
              <w:t>健康台灣</w:t>
            </w:r>
            <w:proofErr w:type="gramEnd"/>
            <w:r w:rsidRPr="00A716FA">
              <w:rPr>
                <w:rFonts w:eastAsia="標楷體"/>
              </w:rPr>
              <w:t>召開首次委員會議，賴清德：</w:t>
            </w:r>
            <w:proofErr w:type="gramStart"/>
            <w:r w:rsidRPr="00A716FA">
              <w:rPr>
                <w:rFonts w:eastAsia="標楷體"/>
              </w:rPr>
              <w:t>平均餘命提高</w:t>
            </w:r>
            <w:proofErr w:type="gramEnd"/>
            <w:r w:rsidRPr="00A716FA">
              <w:rPr>
                <w:rFonts w:eastAsia="標楷體"/>
              </w:rPr>
              <w:t>至</w:t>
            </w:r>
            <w:r w:rsidRPr="00A716FA">
              <w:rPr>
                <w:rFonts w:eastAsia="標楷體"/>
              </w:rPr>
              <w:t>82</w:t>
            </w:r>
            <w:r w:rsidRPr="00A716FA">
              <w:rPr>
                <w:rFonts w:eastAsia="標楷體"/>
              </w:rPr>
              <w:t>歲、不</w:t>
            </w:r>
            <w:proofErr w:type="gramStart"/>
            <w:r w:rsidRPr="00A716FA">
              <w:rPr>
                <w:rFonts w:eastAsia="標楷體"/>
              </w:rPr>
              <w:t>健康餘命占</w:t>
            </w:r>
            <w:proofErr w:type="gramEnd"/>
            <w:r w:rsidRPr="00A716FA">
              <w:rPr>
                <w:rFonts w:eastAsia="標楷體"/>
              </w:rPr>
              <w:t>比降至</w:t>
            </w:r>
            <w:r w:rsidRPr="00A716FA">
              <w:rPr>
                <w:rFonts w:eastAsia="標楷體"/>
              </w:rPr>
              <w:t>8%</w:t>
            </w:r>
            <w:r>
              <w:rPr>
                <w:rFonts w:eastAsia="標楷體" w:hint="eastAsia"/>
              </w:rPr>
              <w:t>。康健雜誌</w:t>
            </w:r>
            <w:hyperlink r:id="rId17" w:history="1">
              <w:r w:rsidRPr="00AB3F13">
                <w:rPr>
                  <w:rStyle w:val="ab"/>
                  <w:rFonts w:eastAsia="標楷體"/>
                </w:rPr>
                <w:t>https://www.commonhealth.com.tw/article/90409</w:t>
              </w:r>
            </w:hyperlink>
          </w:p>
          <w:p w14:paraId="0977AA4F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指定閱讀：</w:t>
            </w:r>
          </w:p>
          <w:p w14:paraId="35F2E062" w14:textId="0FD97992" w:rsidR="006E7908" w:rsidRPr="00813167" w:rsidRDefault="006E7908" w:rsidP="006E7908">
            <w:pPr>
              <w:spacing w:line="0" w:lineRule="atLeast"/>
              <w:rPr>
                <w:rFonts w:eastAsia="標楷體"/>
                <w:color w:val="0000FF" w:themeColor="hyperlink"/>
                <w:u w:val="single"/>
              </w:rPr>
            </w:pPr>
            <w:r>
              <w:rPr>
                <w:rFonts w:eastAsia="標楷體"/>
              </w:rPr>
              <w:t xml:space="preserve">1. </w:t>
            </w:r>
            <w:r w:rsidRPr="00D12389">
              <w:rPr>
                <w:rFonts w:eastAsia="標楷體" w:hint="eastAsia"/>
              </w:rPr>
              <w:t>40</w:t>
            </w:r>
            <w:r w:rsidRPr="00D12389">
              <w:rPr>
                <w:rFonts w:eastAsia="標楷體" w:hint="eastAsia"/>
              </w:rPr>
              <w:t>歲以上七項免費健檢，顧健康、省很大</w:t>
            </w:r>
            <w:hyperlink r:id="rId18" w:history="1">
              <w:r w:rsidRPr="00D7416F">
                <w:rPr>
                  <w:rStyle w:val="ab"/>
                  <w:rFonts w:eastAsia="標楷體"/>
                </w:rPr>
                <w:t>https://www.edh.tw/article/18190</w:t>
              </w:r>
            </w:hyperlink>
          </w:p>
          <w:p w14:paraId="4196CF5E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31298B">
              <w:rPr>
                <w:rFonts w:eastAsia="標楷體"/>
              </w:rPr>
              <w:t>延伸閱讀</w:t>
            </w:r>
            <w:r>
              <w:rPr>
                <w:rFonts w:eastAsia="標楷體" w:hint="eastAsia"/>
              </w:rPr>
              <w:t>：</w:t>
            </w:r>
          </w:p>
          <w:p w14:paraId="519E12BA" w14:textId="77777777" w:rsidR="006E7908" w:rsidRPr="00583D93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1. 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陶宏洋</w:t>
            </w:r>
            <w:r>
              <w:rPr>
                <w:rFonts w:eastAsia="標楷體" w:hint="eastAsia"/>
              </w:rPr>
              <w:t>(2023)</w:t>
            </w:r>
            <w:r>
              <w:rPr>
                <w:rFonts w:eastAsia="標楷體" w:hint="eastAsia"/>
              </w:rPr>
              <w:t>。</w:t>
            </w:r>
            <w:r w:rsidRPr="00583D93">
              <w:rPr>
                <w:rFonts w:eastAsia="標楷體" w:hint="eastAsia"/>
              </w:rPr>
              <w:t>【投書】癌症篩檢一定是好事嗎？不應被遺漏的風險利弊與知情同意</w:t>
            </w:r>
            <w:r>
              <w:rPr>
                <w:rFonts w:eastAsia="標楷體" w:hint="eastAsia"/>
              </w:rPr>
              <w:t>。獨立評論</w:t>
            </w:r>
            <w:hyperlink r:id="rId19" w:history="1">
              <w:r w:rsidRPr="00AB3F13">
                <w:rPr>
                  <w:rStyle w:val="ab"/>
                  <w:rFonts w:eastAsia="標楷體"/>
                </w:rPr>
                <w:t>https://opinion.cw.com.tw/blog/profile/52/article/14190</w:t>
              </w:r>
            </w:hyperlink>
            <w:r>
              <w:rPr>
                <w:rFonts w:eastAsia="標楷體" w:hint="eastAsia"/>
              </w:rPr>
              <w:t>。</w:t>
            </w:r>
          </w:p>
          <w:p w14:paraId="384151A6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1788675F" w14:textId="77777777" w:rsidR="006E7908" w:rsidRPr="00157BA9" w:rsidRDefault="006E7908" w:rsidP="006E7908">
            <w:pPr>
              <w:pStyle w:val="Web"/>
              <w:spacing w:before="0" w:beforeAutospacing="0" w:after="0" w:afterAutospacing="0"/>
              <w:rPr>
                <w:rFonts w:eastAsia="標楷體"/>
              </w:rPr>
            </w:pPr>
            <w:r w:rsidRPr="0071546E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八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：健康促進改變與疾病的距離</w:t>
            </w:r>
          </w:p>
          <w:p w14:paraId="66F266D3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6439CF">
              <w:rPr>
                <w:rFonts w:eastAsia="標楷體" w:hint="eastAsia"/>
              </w:rPr>
              <w:t>健康促進從學童至高齡長者，不論是在學校、職場、醫院或是社區，都有助於民眾健康的提升，並改善生活品質，透過這堂課健康促進的理論與實務分享，希望讓學生都能夠掌握自己的健康，也影響身邊的家人、同學對於健康生活的掌握度以減少疾病的發生。</w:t>
            </w:r>
          </w:p>
          <w:p w14:paraId="7C5F9925" w14:textId="77777777" w:rsidR="006E7908" w:rsidRPr="00A716F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716FA">
              <w:rPr>
                <w:rFonts w:eastAsia="標楷體"/>
              </w:rPr>
              <w:t>介紹健康促進的定義和理念，強調個人和社區的參與以及跨部門的合作。</w:t>
            </w:r>
          </w:p>
          <w:p w14:paraId="7A83213D" w14:textId="77777777" w:rsidR="006E7908" w:rsidRPr="00A716F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716FA">
              <w:rPr>
                <w:rFonts w:eastAsia="標楷體"/>
              </w:rPr>
              <w:t>說明健康促進的五大行動綱領</w:t>
            </w:r>
            <w:r>
              <w:rPr>
                <w:rFonts w:eastAsia="標楷體" w:hint="eastAsia"/>
              </w:rPr>
              <w:t>、設計思考原則</w:t>
            </w:r>
            <w:r w:rsidRPr="00A716FA">
              <w:rPr>
                <w:rFonts w:eastAsia="標楷體"/>
              </w:rPr>
              <w:t>，以及如何在不同場域推動健康促進，例如學校、職場、社區等。</w:t>
            </w:r>
          </w:p>
          <w:p w14:paraId="139F2AA8" w14:textId="77777777" w:rsidR="006E7908" w:rsidRPr="00A716F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A716FA">
              <w:rPr>
                <w:rFonts w:eastAsia="標楷體"/>
              </w:rPr>
              <w:t>以實際案例說明健康促進如何有效改善健康問題，例如減少吸菸率、提升運動量等。</w:t>
            </w:r>
          </w:p>
          <w:p w14:paraId="5C342E7E" w14:textId="77777777" w:rsidR="006E7908" w:rsidRPr="00A716F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A716FA">
              <w:rPr>
                <w:rFonts w:eastAsia="標楷體"/>
              </w:rPr>
              <w:t>引導學生思考如何在社會實踐中應用健康促進的理論和方法，例如</w:t>
            </w:r>
            <w:r>
              <w:rPr>
                <w:rFonts w:eastAsia="標楷體" w:hint="eastAsia"/>
              </w:rPr>
              <w:t>中正大學校園肥胖防治等策略</w:t>
            </w:r>
            <w:r w:rsidRPr="00A716FA">
              <w:rPr>
                <w:rFonts w:eastAsia="標楷體"/>
              </w:rPr>
              <w:t>等。</w:t>
            </w:r>
          </w:p>
          <w:p w14:paraId="58E89234" w14:textId="77777777" w:rsidR="006E7908" w:rsidRPr="00A716FA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6D3DCD73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背景閱讀</w:t>
            </w:r>
            <w:r w:rsidRPr="00695668">
              <w:rPr>
                <w:rFonts w:eastAsia="標楷體" w:hint="eastAsia"/>
              </w:rPr>
              <w:t>：</w:t>
            </w:r>
          </w:p>
          <w:p w14:paraId="76FF9894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r w:rsidRPr="00AB07CD">
              <w:rPr>
                <w:rFonts w:eastAsia="標楷體" w:hint="eastAsia"/>
              </w:rPr>
              <w:t>全場域推動健康促進之現況與展望</w:t>
            </w:r>
            <w:r>
              <w:rPr>
                <w:rFonts w:eastAsia="標楷體" w:hint="eastAsia"/>
              </w:rPr>
              <w:t>。行政院第</w:t>
            </w:r>
            <w:r>
              <w:rPr>
                <w:rFonts w:eastAsia="標楷體" w:hint="eastAsia"/>
              </w:rPr>
              <w:t>3509</w:t>
            </w:r>
            <w:r>
              <w:rPr>
                <w:rFonts w:eastAsia="標楷體" w:hint="eastAsia"/>
              </w:rPr>
              <w:t>次會議，</w:t>
            </w:r>
            <w:r>
              <w:rPr>
                <w:rFonts w:eastAsia="標楷體" w:hint="eastAsia"/>
              </w:rPr>
              <w:t>2016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lastRenderedPageBreak/>
              <w:t>簡報。</w:t>
            </w:r>
          </w:p>
          <w:p w14:paraId="468D63DF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指定閱讀</w:t>
            </w:r>
          </w:p>
          <w:p w14:paraId="7B78FF85" w14:textId="2519889E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A7006C">
              <w:rPr>
                <w:rFonts w:eastAsia="標楷體" w:hint="eastAsia"/>
              </w:rPr>
              <w:t>健康促進的情境與應用</w:t>
            </w:r>
            <w:r>
              <w:rPr>
                <w:rFonts w:eastAsia="標楷體" w:hint="eastAsia"/>
              </w:rPr>
              <w:t>。收錄於「</w:t>
            </w:r>
            <w:r w:rsidRPr="00695668">
              <w:rPr>
                <w:rFonts w:eastAsia="標楷體" w:hint="eastAsia"/>
              </w:rPr>
              <w:t>健康促進：理論與實務（</w:t>
            </w:r>
            <w:r w:rsidRPr="00695668">
              <w:rPr>
                <w:rFonts w:eastAsia="標楷體" w:hint="eastAsia"/>
              </w:rPr>
              <w:t>5</w:t>
            </w:r>
            <w:r w:rsidRPr="00695668">
              <w:rPr>
                <w:rFonts w:eastAsia="標楷體" w:hint="eastAsia"/>
              </w:rPr>
              <w:t>版）</w:t>
            </w:r>
            <w:r>
              <w:rPr>
                <w:rFonts w:eastAsia="標楷體" w:hint="eastAsia"/>
              </w:rPr>
              <w:t>」第五章</w:t>
            </w:r>
            <w:r w:rsidRPr="00695668">
              <w:rPr>
                <w:rFonts w:eastAsia="標楷體" w:hint="eastAsia"/>
              </w:rPr>
              <w:t>。</w:t>
            </w:r>
            <w:proofErr w:type="gramStart"/>
            <w:r w:rsidRPr="00695668">
              <w:rPr>
                <w:rFonts w:eastAsia="標楷體" w:hint="eastAsia"/>
              </w:rPr>
              <w:t>華杏出版社</w:t>
            </w:r>
            <w:proofErr w:type="gramEnd"/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2020</w:t>
            </w:r>
            <w:r>
              <w:rPr>
                <w:rFonts w:eastAsia="標楷體" w:hint="eastAsia"/>
              </w:rPr>
              <w:t>。</w:t>
            </w:r>
          </w:p>
          <w:p w14:paraId="6BEF9DA8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延伸</w:t>
            </w:r>
            <w:r w:rsidRPr="00695668">
              <w:rPr>
                <w:rFonts w:eastAsia="標楷體" w:hint="eastAsia"/>
              </w:rPr>
              <w:t>閱讀：</w:t>
            </w:r>
          </w:p>
          <w:p w14:paraId="6280181C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hint="eastAsia"/>
              </w:rPr>
              <w:t xml:space="preserve"> </w:t>
            </w:r>
            <w:proofErr w:type="gramStart"/>
            <w:r w:rsidRPr="00147F4A">
              <w:rPr>
                <w:rFonts w:eastAsia="標楷體" w:hint="eastAsia"/>
              </w:rPr>
              <w:t>祝年豐</w:t>
            </w:r>
            <w:proofErr w:type="gramEnd"/>
            <w:r>
              <w:rPr>
                <w:rFonts w:hint="eastAsia"/>
              </w:rPr>
              <w:t>(2</w:t>
            </w:r>
            <w:r>
              <w:t>020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  <w:proofErr w:type="gramStart"/>
            <w:r w:rsidRPr="00147F4A">
              <w:rPr>
                <w:rFonts w:eastAsia="標楷體" w:hint="eastAsia"/>
              </w:rPr>
              <w:t>新冠病毒</w:t>
            </w:r>
            <w:proofErr w:type="gramEnd"/>
            <w:r w:rsidRPr="00147F4A">
              <w:rPr>
                <w:rFonts w:eastAsia="標楷體" w:hint="eastAsia"/>
              </w:rPr>
              <w:t>肺炎大流行後疫情時代的健康促進再定位</w:t>
            </w:r>
            <w:r>
              <w:rPr>
                <w:rFonts w:eastAsia="標楷體" w:hint="eastAsia"/>
              </w:rPr>
              <w:t>。源遠護理。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4(3):5-16</w:t>
            </w:r>
          </w:p>
          <w:p w14:paraId="6729E188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716FA">
              <w:rPr>
                <w:rFonts w:eastAsia="標楷體" w:hint="eastAsia"/>
              </w:rPr>
              <w:t xml:space="preserve"> </w:t>
            </w:r>
            <w:r w:rsidRPr="00A716FA">
              <w:rPr>
                <w:rFonts w:eastAsia="標楷體" w:hint="eastAsia"/>
              </w:rPr>
              <w:t>連心瑜</w:t>
            </w:r>
            <w:r>
              <w:rPr>
                <w:rFonts w:eastAsia="標楷體" w:hint="eastAsia"/>
              </w:rPr>
              <w:t>、</w:t>
            </w:r>
            <w:r w:rsidRPr="00A716FA">
              <w:rPr>
                <w:rFonts w:eastAsia="標楷體" w:hint="eastAsia"/>
              </w:rPr>
              <w:t>王明旭</w:t>
            </w:r>
            <w:r>
              <w:rPr>
                <w:rFonts w:eastAsia="標楷體" w:hint="eastAsia"/>
              </w:rPr>
              <w:t>、</w:t>
            </w:r>
            <w:r w:rsidRPr="00A716FA">
              <w:rPr>
                <w:rFonts w:eastAsia="標楷體" w:hint="eastAsia"/>
              </w:rPr>
              <w:t>江怡德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2022)</w:t>
            </w:r>
            <w:r>
              <w:rPr>
                <w:rFonts w:eastAsia="標楷體" w:hint="eastAsia"/>
              </w:rPr>
              <w:t>。</w:t>
            </w:r>
            <w:r w:rsidRPr="00A716FA">
              <w:rPr>
                <w:rFonts w:eastAsia="標楷體" w:hint="eastAsia"/>
              </w:rPr>
              <w:t>設計思考於糖尿病衛生教育的應用</w:t>
            </w:r>
            <w:r>
              <w:rPr>
                <w:rFonts w:eastAsia="標楷體" w:hint="eastAsia"/>
              </w:rPr>
              <w:t>。</w:t>
            </w:r>
            <w:r w:rsidRPr="00A716FA">
              <w:rPr>
                <w:rFonts w:eastAsia="標楷體" w:hint="eastAsia"/>
              </w:rPr>
              <w:t>中華民國糖尿病衛教學會</w:t>
            </w:r>
            <w:proofErr w:type="gramStart"/>
            <w:r w:rsidRPr="00A716FA">
              <w:rPr>
                <w:rFonts w:eastAsia="標楷體" w:hint="eastAsia"/>
              </w:rPr>
              <w:t>會</w:t>
            </w:r>
            <w:proofErr w:type="gramEnd"/>
            <w:r w:rsidRPr="00A716FA">
              <w:rPr>
                <w:rFonts w:eastAsia="標楷體" w:hint="eastAsia"/>
              </w:rPr>
              <w:t>訊</w:t>
            </w:r>
            <w:r>
              <w:rPr>
                <w:rFonts w:eastAsia="標楷體" w:hint="eastAsia"/>
              </w:rPr>
              <w:t>，</w:t>
            </w:r>
            <w:r w:rsidRPr="00A716FA"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(</w:t>
            </w:r>
            <w:r w:rsidRPr="00A716FA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):28-33</w:t>
            </w:r>
            <w:r>
              <w:rPr>
                <w:rFonts w:eastAsia="標楷體" w:hint="eastAsia"/>
              </w:rPr>
              <w:t>。</w:t>
            </w:r>
          </w:p>
          <w:p w14:paraId="4CBE05CF" w14:textId="77777777" w:rsidR="006E7908" w:rsidRPr="00B343BD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30F1A327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第九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：期中考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(</w:t>
            </w:r>
            <w:r w:rsidRPr="0071546E">
              <w:rPr>
                <w:rFonts w:eastAsia="標楷體" w:hint="eastAsia"/>
                <w:b/>
              </w:rPr>
              <w:t>繳交個人</w:t>
            </w:r>
            <w:r>
              <w:rPr>
                <w:rFonts w:eastAsia="標楷體" w:hint="eastAsia"/>
                <w:b/>
              </w:rPr>
              <w:t>服務反思</w:t>
            </w:r>
            <w:r w:rsidRPr="0071546E">
              <w:rPr>
                <w:rFonts w:eastAsia="標楷體" w:hint="eastAsia"/>
                <w:b/>
              </w:rPr>
              <w:t>報告</w:t>
            </w:r>
            <w:r>
              <w:rPr>
                <w:rFonts w:eastAsia="標楷體" w:hint="eastAsia"/>
                <w:b/>
              </w:rPr>
              <w:t>、確認期末報告主題</w:t>
            </w:r>
            <w:r w:rsidRPr="0071546E">
              <w:rPr>
                <w:rFonts w:eastAsia="標楷體" w:hint="eastAsia"/>
                <w:b/>
              </w:rPr>
              <w:t>)</w:t>
            </w:r>
          </w:p>
          <w:p w14:paraId="410CD78D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24B60189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</w:t>
            </w:r>
            <w:r w:rsidRPr="009A433B">
              <w:rPr>
                <w:rFonts w:eastAsia="標楷體" w:hint="eastAsia"/>
                <w:b/>
              </w:rPr>
              <w:t>新興傳染病影片賞析與討論</w:t>
            </w:r>
          </w:p>
          <w:p w14:paraId="756598EB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284833">
              <w:rPr>
                <w:rFonts w:eastAsia="標楷體" w:hint="eastAsia"/>
              </w:rPr>
              <w:t>透</w:t>
            </w:r>
            <w:r>
              <w:rPr>
                <w:rFonts w:eastAsia="標楷體" w:hint="eastAsia"/>
              </w:rPr>
              <w:t>過</w:t>
            </w:r>
            <w:r w:rsidRPr="00284833">
              <w:rPr>
                <w:rFonts w:eastAsia="標楷體" w:hint="eastAsia"/>
              </w:rPr>
              <w:t>流行病學的介紹後，本</w:t>
            </w:r>
            <w:proofErr w:type="gramStart"/>
            <w:r w:rsidRPr="00284833">
              <w:rPr>
                <w:rFonts w:eastAsia="標楷體" w:hint="eastAsia"/>
              </w:rPr>
              <w:t>週</w:t>
            </w:r>
            <w:proofErr w:type="gramEnd"/>
            <w:r w:rsidRPr="00284833">
              <w:rPr>
                <w:rFonts w:eastAsia="標楷體" w:hint="eastAsia"/>
              </w:rPr>
              <w:t>將透過相關影片賞析讓學生以多元的方式進行傳染病的了解。</w:t>
            </w:r>
            <w:r w:rsidRPr="001448D6">
              <w:rPr>
                <w:rFonts w:eastAsia="標楷體" w:hint="eastAsia"/>
              </w:rPr>
              <w:t>引導學生思考影片中呈現的健康議題，例如疾病的傳播、防治措施、社會影響等。鼓勵學生分享觀影心得，並與自身經驗或社會現象連結</w:t>
            </w:r>
            <w:r>
              <w:rPr>
                <w:rFonts w:eastAsia="標楷體" w:hint="eastAsia"/>
              </w:rPr>
              <w:t>，以小組為單位完成一份學習單</w:t>
            </w:r>
            <w:r w:rsidRPr="001448D6">
              <w:rPr>
                <w:rFonts w:eastAsia="標楷體" w:hint="eastAsia"/>
              </w:rPr>
              <w:t>。</w:t>
            </w:r>
          </w:p>
          <w:p w14:paraId="3CE60C3F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09C95E30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</w:t>
            </w:r>
            <w:r>
              <w:rPr>
                <w:rFonts w:eastAsia="標楷體" w:hint="eastAsia"/>
                <w:b/>
              </w:rPr>
              <w:t>一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</w:t>
            </w:r>
            <w:r w:rsidRPr="00706C8A">
              <w:rPr>
                <w:rFonts w:eastAsia="標楷體" w:hint="eastAsia"/>
                <w:b/>
              </w:rPr>
              <w:t>一體健康</w:t>
            </w:r>
            <w:r w:rsidRPr="00706C8A">
              <w:rPr>
                <w:rFonts w:eastAsia="標楷體" w:hint="eastAsia"/>
                <w:b/>
              </w:rPr>
              <w:t>(One Health)</w:t>
            </w:r>
            <w:r w:rsidRPr="00706C8A">
              <w:rPr>
                <w:rFonts w:eastAsia="標楷體" w:hint="eastAsia"/>
                <w:b/>
              </w:rPr>
              <w:t>：氣候變遷與健康</w:t>
            </w:r>
          </w:p>
          <w:p w14:paraId="0D2F0034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F83E34">
              <w:rPr>
                <w:rFonts w:eastAsia="標楷體" w:hint="eastAsia"/>
              </w:rPr>
              <w:t>全球氣候變遷的主因是由於二氧化碳等氣體所造成的氣候暖化，而其造成的氣象條件變異，甚至會直接危害到民眾的健康，聯合國氣候變遷委員會（</w:t>
            </w:r>
            <w:r w:rsidRPr="00F83E34">
              <w:rPr>
                <w:rFonts w:eastAsia="標楷體" w:hint="eastAsia"/>
              </w:rPr>
              <w:t>IPCC</w:t>
            </w:r>
            <w:r w:rsidRPr="00F83E34">
              <w:rPr>
                <w:rFonts w:eastAsia="標楷體" w:hint="eastAsia"/>
              </w:rPr>
              <w:t>）近年來也向各國政府提出警告，請各國必須提出氣候調適的策略，以減少對環境與人體的傷害程度。</w:t>
            </w:r>
          </w:p>
          <w:p w14:paraId="5F27772C" w14:textId="77777777" w:rsidR="006E7908" w:rsidRPr="004030AA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這堂課將</w:t>
            </w:r>
            <w:r w:rsidRPr="004030AA">
              <w:rPr>
                <w:rFonts w:eastAsia="標楷體"/>
              </w:rPr>
              <w:t>引導學生思考如何在社會實踐中推廣一體健康的理念，例如倡導環境保護、推廣永續生活方式等</w:t>
            </w:r>
            <w:r>
              <w:rPr>
                <w:rFonts w:eastAsia="標楷體" w:hint="eastAsia"/>
              </w:rPr>
              <w:t>。引導</w:t>
            </w:r>
            <w:r w:rsidRPr="004030AA">
              <w:rPr>
                <w:rFonts w:eastAsia="標楷體"/>
              </w:rPr>
              <w:t>學生</w:t>
            </w:r>
            <w:r>
              <w:rPr>
                <w:rFonts w:eastAsia="標楷體" w:hint="eastAsia"/>
              </w:rPr>
              <w:t>思考，面</w:t>
            </w:r>
            <w:r w:rsidRPr="004030AA">
              <w:rPr>
                <w:rFonts w:eastAsia="標楷體"/>
              </w:rPr>
              <w:t>對氣候變遷的健康議題，</w:t>
            </w:r>
            <w:r>
              <w:rPr>
                <w:rFonts w:eastAsia="標楷體" w:hint="eastAsia"/>
              </w:rPr>
              <w:t>自己的專業訓練，可以對整體社會有何貢獻。</w:t>
            </w:r>
          </w:p>
          <w:p w14:paraId="0813BA3D" w14:textId="77777777" w:rsidR="006E7908" w:rsidRPr="004030AA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77DC752C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</w:p>
          <w:p w14:paraId="5F880FF8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背景閱讀：</w:t>
            </w:r>
          </w:p>
          <w:p w14:paraId="01D98805" w14:textId="77777777" w:rsidR="006E7908" w:rsidRPr="0064603B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64603B">
              <w:rPr>
                <w:rFonts w:eastAsia="標楷體" w:hint="eastAsia"/>
              </w:rPr>
              <w:t>氣候變遷傷健康！台大醫師：別低估</w:t>
            </w:r>
            <w:r w:rsidRPr="0064603B">
              <w:rPr>
                <w:rFonts w:eastAsia="標楷體" w:hint="eastAsia"/>
              </w:rPr>
              <w:t>3</w:t>
            </w:r>
            <w:r w:rsidRPr="0064603B">
              <w:rPr>
                <w:rFonts w:eastAsia="標楷體" w:hint="eastAsia"/>
              </w:rPr>
              <w:t>件事</w:t>
            </w:r>
            <w:r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>ESG</w:t>
            </w:r>
            <w:r>
              <w:rPr>
                <w:rFonts w:eastAsia="標楷體" w:hint="eastAsia"/>
              </w:rPr>
              <w:t>遠見</w:t>
            </w:r>
            <w:hyperlink r:id="rId20" w:history="1">
              <w:r w:rsidRPr="00CE0DB6">
                <w:rPr>
                  <w:rStyle w:val="ab"/>
                  <w:rFonts w:eastAsia="標楷體"/>
                </w:rPr>
                <w:t>https://esg.gvm.com.tw/article/31966</w:t>
              </w:r>
            </w:hyperlink>
          </w:p>
          <w:p w14:paraId="1143E303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指定閱讀：</w:t>
            </w:r>
          </w:p>
          <w:p w14:paraId="7468B099" w14:textId="77777777" w:rsidR="006E7908" w:rsidRPr="00AB07CD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朱明若、吳昭原</w:t>
            </w:r>
            <w:r>
              <w:rPr>
                <w:rFonts w:eastAsia="標楷體" w:hint="eastAsia"/>
              </w:rPr>
              <w:t>(2012)</w:t>
            </w:r>
            <w:r>
              <w:rPr>
                <w:rFonts w:eastAsia="標楷體" w:hint="eastAsia"/>
              </w:rPr>
              <w:t>。</w:t>
            </w:r>
            <w:r w:rsidRPr="00AB07CD">
              <w:rPr>
                <w:rFonts w:eastAsia="標楷體" w:hint="eastAsia"/>
              </w:rPr>
              <w:t>氣候變遷與健康促進</w:t>
            </w:r>
            <w:r>
              <w:rPr>
                <w:rFonts w:eastAsia="標楷體" w:hint="eastAsia"/>
              </w:rPr>
              <w:t>，台灣醫學。</w:t>
            </w:r>
            <w:r>
              <w:rPr>
                <w:rFonts w:eastAsia="標楷體" w:hint="eastAsia"/>
              </w:rPr>
              <w:t>16(5):</w:t>
            </w:r>
            <w:r>
              <w:rPr>
                <w:rFonts w:eastAsia="標楷體"/>
              </w:rPr>
              <w:t>503-509</w:t>
            </w:r>
          </w:p>
          <w:p w14:paraId="6F4BCB80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</w:p>
          <w:p w14:paraId="49CAD952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 w:rsidRPr="00903BE6">
              <w:rPr>
                <w:rFonts w:eastAsia="標楷體" w:hint="eastAsia"/>
              </w:rPr>
              <w:t>衛生福利部</w:t>
            </w:r>
            <w:r>
              <w:rPr>
                <w:rFonts w:eastAsia="標楷體" w:hint="eastAsia"/>
              </w:rPr>
              <w:t>-</w:t>
            </w:r>
            <w:r w:rsidRPr="00903BE6">
              <w:rPr>
                <w:rFonts w:eastAsia="標楷體" w:hint="eastAsia"/>
              </w:rPr>
              <w:t>因應氣候變遷之健康衝擊政策白皮書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2018</w:t>
            </w:r>
            <w:r>
              <w:rPr>
                <w:rFonts w:eastAsia="標楷體" w:hint="eastAsia"/>
              </w:rPr>
              <w:t>年版。</w:t>
            </w:r>
          </w:p>
          <w:p w14:paraId="06000751" w14:textId="77777777" w:rsidR="006E7908" w:rsidRPr="00B343BD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慈善新聞網：</w:t>
            </w:r>
            <w:proofErr w:type="gramStart"/>
            <w:r w:rsidRPr="00B343BD">
              <w:rPr>
                <w:rFonts w:eastAsia="標楷體" w:hint="eastAsia"/>
              </w:rPr>
              <w:t>通識課結合</w:t>
            </w:r>
            <w:proofErr w:type="gramEnd"/>
            <w:r w:rsidRPr="00B343BD">
              <w:rPr>
                <w:rFonts w:eastAsia="標楷體" w:hint="eastAsia"/>
              </w:rPr>
              <w:t>慈濟環保</w:t>
            </w:r>
            <w:r w:rsidRPr="00B343BD">
              <w:rPr>
                <w:rFonts w:eastAsia="標楷體" w:hint="eastAsia"/>
              </w:rPr>
              <w:t xml:space="preserve"> </w:t>
            </w:r>
            <w:r w:rsidRPr="00B343BD">
              <w:rPr>
                <w:rFonts w:eastAsia="標楷體" w:hint="eastAsia"/>
              </w:rPr>
              <w:t>中正大學化身守護地球超人</w:t>
            </w:r>
          </w:p>
          <w:p w14:paraId="4A2570D0" w14:textId="77777777" w:rsidR="006E7908" w:rsidRPr="00B343BD" w:rsidRDefault="006E7908" w:rsidP="006E7908">
            <w:pPr>
              <w:spacing w:line="0" w:lineRule="atLeast"/>
              <w:rPr>
                <w:rFonts w:eastAsia="標楷體"/>
              </w:rPr>
            </w:pPr>
            <w:r w:rsidRPr="00B343BD">
              <w:rPr>
                <w:rFonts w:eastAsia="標楷體"/>
              </w:rPr>
              <w:t>https://www.tcnews.com.tw/news/item/27843.html</w:t>
            </w:r>
          </w:p>
          <w:p w14:paraId="1965B2DB" w14:textId="77777777" w:rsidR="006E7908" w:rsidRPr="00B343BD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6D8B467C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131BF577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</w:t>
            </w:r>
            <w:r>
              <w:rPr>
                <w:rFonts w:eastAsia="標楷體" w:hint="eastAsia"/>
                <w:b/>
              </w:rPr>
              <w:t>二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</w:t>
            </w:r>
            <w:r w:rsidRPr="00B343BD">
              <w:rPr>
                <w:rFonts w:eastAsia="標楷體" w:hint="eastAsia"/>
                <w:b/>
              </w:rPr>
              <w:t>公共衛生與戰爭</w:t>
            </w:r>
          </w:p>
          <w:p w14:paraId="4B55D004" w14:textId="77777777" w:rsidR="006E7908" w:rsidRPr="00526EE6" w:rsidRDefault="006E7908" w:rsidP="006E7908">
            <w:pPr>
              <w:spacing w:line="0" w:lineRule="atLeast"/>
              <w:rPr>
                <w:rFonts w:eastAsia="標楷體"/>
                <w:bCs/>
              </w:rPr>
            </w:pPr>
            <w:r w:rsidRPr="00526EE6">
              <w:rPr>
                <w:rFonts w:eastAsia="標楷體" w:hint="eastAsia"/>
                <w:bCs/>
              </w:rPr>
              <w:t>一旦戰爭爆發，</w:t>
            </w:r>
            <w:r w:rsidRPr="00526EE6">
              <w:rPr>
                <w:rFonts w:eastAsia="標楷體"/>
                <w:bCs/>
              </w:rPr>
              <w:t>公共衛生能做什麼？</w:t>
            </w:r>
            <w:r w:rsidRPr="00526EE6">
              <w:rPr>
                <w:rFonts w:eastAsia="標楷體" w:hint="eastAsia"/>
                <w:bCs/>
              </w:rPr>
              <w:t>這堂</w:t>
            </w:r>
            <w:r w:rsidRPr="00526EE6">
              <w:rPr>
                <w:rFonts w:eastAsia="標楷體"/>
                <w:bCs/>
              </w:rPr>
              <w:t>課</w:t>
            </w:r>
            <w:r w:rsidRPr="00526EE6">
              <w:rPr>
                <w:rFonts w:eastAsia="標楷體" w:hint="eastAsia"/>
                <w:bCs/>
              </w:rPr>
              <w:t>將帶領</w:t>
            </w:r>
            <w:r w:rsidRPr="00526EE6">
              <w:rPr>
                <w:rFonts w:eastAsia="標楷體"/>
                <w:bCs/>
              </w:rPr>
              <w:t>學生理解戰爭對公共衛生的直接與間接影響</w:t>
            </w:r>
            <w:r w:rsidRPr="00526EE6">
              <w:rPr>
                <w:rFonts w:eastAsia="標楷體" w:hint="eastAsia"/>
                <w:bCs/>
              </w:rPr>
              <w:t>、</w:t>
            </w:r>
            <w:r w:rsidRPr="00526EE6">
              <w:rPr>
                <w:rFonts w:eastAsia="標楷體"/>
                <w:bCs/>
              </w:rPr>
              <w:t>認識公共衛生在戰爭與人道危機中的角色</w:t>
            </w:r>
            <w:r w:rsidRPr="00526EE6">
              <w:rPr>
                <w:rFonts w:eastAsia="標楷體" w:hint="eastAsia"/>
                <w:bCs/>
              </w:rPr>
              <w:t>、</w:t>
            </w:r>
            <w:r w:rsidRPr="00526EE6">
              <w:rPr>
                <w:rFonts w:eastAsia="標楷體"/>
                <w:bCs/>
              </w:rPr>
              <w:t>了解戰爭對不同族群（兒童、婦女、長者、弱勢者）的健康不平等影響</w:t>
            </w:r>
            <w:r w:rsidRPr="00526EE6">
              <w:rPr>
                <w:rFonts w:eastAsia="標楷體" w:hint="eastAsia"/>
                <w:bCs/>
              </w:rPr>
              <w:t>，透過跨領域同學們討論，提出戰爭對於公共衛生影響之</w:t>
            </w:r>
            <w:r w:rsidRPr="00526EE6">
              <w:rPr>
                <w:rFonts w:eastAsia="標楷體"/>
                <w:bCs/>
              </w:rPr>
              <w:t>思考與分析</w:t>
            </w:r>
            <w:r w:rsidRPr="00526EE6">
              <w:rPr>
                <w:rFonts w:eastAsia="標楷體" w:hint="eastAsia"/>
                <w:bCs/>
              </w:rPr>
              <w:t>。</w:t>
            </w:r>
          </w:p>
          <w:p w14:paraId="361A0671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背景閱讀：</w:t>
            </w:r>
          </w:p>
          <w:p w14:paraId="7C980C94" w14:textId="33779709" w:rsidR="006E7908" w:rsidRDefault="006E7908" w:rsidP="006E7908">
            <w:pPr>
              <w:spacing w:line="0" w:lineRule="atLeast"/>
            </w:pPr>
            <w:r w:rsidRPr="00526EE6">
              <w:rPr>
                <w:rFonts w:eastAsia="標楷體" w:hint="eastAsia"/>
                <w:bCs/>
              </w:rPr>
              <w:t>1.</w:t>
            </w:r>
            <w:r w:rsidRPr="00526EE6">
              <w:rPr>
                <w:rFonts w:eastAsia="標楷體" w:hint="eastAsia"/>
                <w:bCs/>
              </w:rPr>
              <w:t>無國界醫生（台灣）網站</w:t>
            </w:r>
            <w:r w:rsidRPr="00526EE6">
              <w:rPr>
                <w:rFonts w:eastAsia="標楷體" w:hint="eastAsia"/>
                <w:bCs/>
              </w:rPr>
              <w:t xml:space="preserve">: </w:t>
            </w:r>
            <w:hyperlink r:id="rId21" w:history="1">
              <w:r w:rsidRPr="00526EE6">
                <w:rPr>
                  <w:rStyle w:val="ab"/>
                  <w:rFonts w:eastAsia="標楷體"/>
                  <w:bCs/>
                </w:rPr>
                <w:t>https://www.msf.org.tw/</w:t>
              </w:r>
            </w:hyperlink>
          </w:p>
          <w:p w14:paraId="551E9C08" w14:textId="0CDDC89C" w:rsidR="00813167" w:rsidRPr="00813167" w:rsidRDefault="00813167" w:rsidP="006E7908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hint="eastAsia"/>
              </w:rPr>
              <w:t>2.</w:t>
            </w:r>
            <w:r w:rsidRPr="00813167">
              <w:rPr>
                <w:rFonts w:eastAsia="標楷體" w:hint="eastAsia"/>
                <w:bCs/>
              </w:rPr>
              <w:t>林萬億：戰爭、脆弱性與韌性社會。社區發展季刊</w:t>
            </w:r>
            <w:r w:rsidRPr="00813167">
              <w:rPr>
                <w:rFonts w:eastAsia="標楷體" w:hint="eastAsia"/>
                <w:bCs/>
              </w:rPr>
              <w:t xml:space="preserve"> 2023</w:t>
            </w:r>
            <w:r w:rsidRPr="00813167">
              <w:rPr>
                <w:rFonts w:eastAsia="標楷體" w:hint="eastAsia"/>
                <w:bCs/>
              </w:rPr>
              <w:t>；</w:t>
            </w:r>
            <w:r w:rsidRPr="00813167">
              <w:rPr>
                <w:rFonts w:eastAsia="標楷體" w:hint="eastAsia"/>
                <w:bCs/>
              </w:rPr>
              <w:t>(181)</w:t>
            </w:r>
            <w:r w:rsidRPr="00813167">
              <w:rPr>
                <w:rFonts w:eastAsia="標楷體" w:hint="eastAsia"/>
                <w:bCs/>
              </w:rPr>
              <w:t>：</w:t>
            </w:r>
            <w:r w:rsidRPr="00813167">
              <w:rPr>
                <w:rFonts w:eastAsia="標楷體" w:hint="eastAsia"/>
                <w:bCs/>
              </w:rPr>
              <w:t>7-30</w:t>
            </w:r>
            <w:r w:rsidRPr="00813167">
              <w:rPr>
                <w:rFonts w:eastAsia="標楷體" w:hint="eastAsia"/>
                <w:bCs/>
              </w:rPr>
              <w:t>。</w:t>
            </w:r>
          </w:p>
          <w:p w14:paraId="7027816C" w14:textId="77777777" w:rsidR="006E7908" w:rsidRPr="00526EE6" w:rsidRDefault="006E7908" w:rsidP="006E7908">
            <w:pPr>
              <w:spacing w:line="0" w:lineRule="atLeast"/>
              <w:rPr>
                <w:rFonts w:eastAsia="標楷體"/>
                <w:bCs/>
              </w:rPr>
            </w:pPr>
            <w:r w:rsidRPr="00526EE6">
              <w:rPr>
                <w:rFonts w:eastAsia="標楷體" w:hint="eastAsia"/>
                <w:bCs/>
              </w:rPr>
              <w:t>指定閱讀：</w:t>
            </w:r>
          </w:p>
          <w:p w14:paraId="426BB101" w14:textId="0DEA1155" w:rsidR="006E7908" w:rsidRPr="00526EE6" w:rsidRDefault="006E7908" w:rsidP="006E7908">
            <w:pPr>
              <w:spacing w:line="0" w:lineRule="atLeast"/>
              <w:rPr>
                <w:rFonts w:eastAsia="標楷體"/>
                <w:bCs/>
              </w:rPr>
            </w:pPr>
            <w:r w:rsidRPr="00526EE6">
              <w:rPr>
                <w:rFonts w:eastAsia="標楷體" w:hint="eastAsia"/>
                <w:bCs/>
              </w:rPr>
              <w:t>1.</w:t>
            </w:r>
            <w:r w:rsidRPr="00526EE6">
              <w:rPr>
                <w:rFonts w:hint="eastAsia"/>
                <w:bCs/>
              </w:rPr>
              <w:t xml:space="preserve"> </w:t>
            </w:r>
            <w:r w:rsidRPr="00526EE6">
              <w:rPr>
                <w:rFonts w:eastAsia="標楷體" w:hint="eastAsia"/>
                <w:bCs/>
              </w:rPr>
              <w:t>葉明</w:t>
            </w:r>
            <w:proofErr w:type="gramStart"/>
            <w:r w:rsidRPr="00526EE6">
              <w:rPr>
                <w:rFonts w:eastAsia="標楷體" w:hint="eastAsia"/>
                <w:bCs/>
              </w:rPr>
              <w:t>叡</w:t>
            </w:r>
            <w:proofErr w:type="gramEnd"/>
            <w:r w:rsidRPr="00526EE6">
              <w:rPr>
                <w:rFonts w:eastAsia="標楷體" w:hint="eastAsia"/>
                <w:bCs/>
              </w:rPr>
              <w:t>（</w:t>
            </w:r>
            <w:r w:rsidRPr="00526EE6">
              <w:rPr>
                <w:rFonts w:eastAsia="標楷體" w:hint="eastAsia"/>
                <w:bCs/>
              </w:rPr>
              <w:t>2023</w:t>
            </w:r>
            <w:r w:rsidRPr="00526EE6">
              <w:rPr>
                <w:rFonts w:eastAsia="標楷體" w:hint="eastAsia"/>
                <w:bCs/>
              </w:rPr>
              <w:t>）。戰爭、武裝衝突與公共衛生。台灣公共衛生雜誌，</w:t>
            </w:r>
            <w:r w:rsidRPr="00526EE6">
              <w:rPr>
                <w:rFonts w:eastAsia="標楷體" w:hint="eastAsia"/>
                <w:bCs/>
              </w:rPr>
              <w:t>42(5)</w:t>
            </w:r>
            <w:r w:rsidRPr="00526EE6">
              <w:rPr>
                <w:rFonts w:eastAsia="標楷體" w:hint="eastAsia"/>
                <w:bCs/>
              </w:rPr>
              <w:t>，</w:t>
            </w:r>
            <w:r w:rsidRPr="00526EE6">
              <w:rPr>
                <w:rFonts w:eastAsia="標楷體" w:hint="eastAsia"/>
                <w:bCs/>
              </w:rPr>
              <w:t>472-477</w:t>
            </w:r>
            <w:r w:rsidRPr="00526EE6">
              <w:rPr>
                <w:rFonts w:eastAsia="標楷體" w:hint="eastAsia"/>
                <w:bCs/>
              </w:rPr>
              <w:t>。</w:t>
            </w:r>
            <w:hyperlink r:id="rId22" w:history="1">
              <w:r w:rsidRPr="00526EE6">
                <w:rPr>
                  <w:rStyle w:val="ab"/>
                  <w:rFonts w:eastAsia="標楷體" w:hint="eastAsia"/>
                  <w:bCs/>
                </w:rPr>
                <w:t>https://doi.org/10.6288/TJPH.202310_42(5).112055</w:t>
              </w:r>
            </w:hyperlink>
          </w:p>
          <w:p w14:paraId="38724017" w14:textId="77777777" w:rsidR="006E7908" w:rsidRPr="00526EE6" w:rsidRDefault="006E7908" w:rsidP="006E7908">
            <w:pPr>
              <w:spacing w:line="0" w:lineRule="atLeast"/>
              <w:rPr>
                <w:rFonts w:eastAsia="標楷體"/>
                <w:bCs/>
              </w:rPr>
            </w:pPr>
            <w:r w:rsidRPr="00526EE6">
              <w:rPr>
                <w:rFonts w:eastAsia="標楷體" w:hint="eastAsia"/>
                <w:bCs/>
              </w:rPr>
              <w:t>延伸閱讀：</w:t>
            </w:r>
          </w:p>
          <w:p w14:paraId="12118C33" w14:textId="77777777" w:rsidR="006E7908" w:rsidRDefault="006E7908" w:rsidP="006E7908">
            <w:pPr>
              <w:spacing w:line="0" w:lineRule="atLeast"/>
              <w:rPr>
                <w:rFonts w:eastAsia="標楷體"/>
                <w:bCs/>
              </w:rPr>
            </w:pPr>
            <w:r w:rsidRPr="00526EE6">
              <w:rPr>
                <w:rFonts w:eastAsia="標楷體" w:hint="eastAsia"/>
                <w:bCs/>
              </w:rPr>
              <w:lastRenderedPageBreak/>
              <w:t>1.</w:t>
            </w:r>
            <w:r w:rsidRPr="00526EE6">
              <w:rPr>
                <w:rFonts w:hint="eastAsia"/>
                <w:bCs/>
              </w:rPr>
              <w:t xml:space="preserve"> </w:t>
            </w:r>
            <w:r w:rsidRPr="00526EE6">
              <w:rPr>
                <w:rFonts w:eastAsia="標楷體" w:hint="eastAsia"/>
                <w:bCs/>
              </w:rPr>
              <w:t>吳晉嘉、</w:t>
            </w:r>
            <w:proofErr w:type="gramStart"/>
            <w:r w:rsidRPr="00526EE6">
              <w:rPr>
                <w:rFonts w:eastAsia="標楷體" w:hint="eastAsia"/>
                <w:bCs/>
              </w:rPr>
              <w:t>官哲羽</w:t>
            </w:r>
            <w:proofErr w:type="gramEnd"/>
            <w:r w:rsidRPr="00526EE6">
              <w:rPr>
                <w:rFonts w:eastAsia="標楷體" w:hint="eastAsia"/>
                <w:bCs/>
              </w:rPr>
              <w:t>、邱世卿、范文林、林庭光、吳宗憲、陳金城、王健興（</w:t>
            </w:r>
            <w:r w:rsidRPr="00526EE6">
              <w:rPr>
                <w:rFonts w:eastAsia="標楷體" w:hint="eastAsia"/>
                <w:bCs/>
              </w:rPr>
              <w:t>2025</w:t>
            </w:r>
            <w:r w:rsidRPr="00526EE6">
              <w:rPr>
                <w:rFonts w:eastAsia="標楷體" w:hint="eastAsia"/>
                <w:bCs/>
              </w:rPr>
              <w:t>）。如果戰爭即將爆發：民用醫院應對戰爭相關複雜人道災難的韌性準備和對策。台灣公共衛生雜誌，</w:t>
            </w:r>
            <w:r w:rsidRPr="00526EE6">
              <w:rPr>
                <w:rFonts w:eastAsia="標楷體" w:hint="eastAsia"/>
                <w:bCs/>
              </w:rPr>
              <w:t>44(6)</w:t>
            </w:r>
            <w:r w:rsidRPr="00526EE6">
              <w:rPr>
                <w:rFonts w:eastAsia="標楷體" w:hint="eastAsia"/>
                <w:bCs/>
              </w:rPr>
              <w:t>，</w:t>
            </w:r>
            <w:r w:rsidRPr="00526EE6">
              <w:rPr>
                <w:rFonts w:eastAsia="標楷體" w:hint="eastAsia"/>
                <w:bCs/>
              </w:rPr>
              <w:t>543-557</w:t>
            </w:r>
            <w:r w:rsidRPr="00526EE6">
              <w:rPr>
                <w:rFonts w:eastAsia="標楷體" w:hint="eastAsia"/>
                <w:bCs/>
              </w:rPr>
              <w:t>。</w:t>
            </w:r>
            <w:hyperlink r:id="rId23" w:history="1">
              <w:r w:rsidRPr="00526EE6">
                <w:rPr>
                  <w:rStyle w:val="ab"/>
                  <w:rFonts w:eastAsia="標楷體" w:hint="eastAsia"/>
                  <w:bCs/>
                </w:rPr>
                <w:t>https://doi.org/10.6288/TJPH.202512_44(6).114017</w:t>
              </w:r>
            </w:hyperlink>
          </w:p>
          <w:p w14:paraId="08252569" w14:textId="77777777" w:rsidR="006E7908" w:rsidRDefault="006E7908" w:rsidP="006E7908">
            <w:pPr>
              <w:spacing w:line="0" w:lineRule="atLeast"/>
              <w:rPr>
                <w:rFonts w:eastAsia="標楷體"/>
                <w:bCs/>
              </w:rPr>
            </w:pPr>
          </w:p>
          <w:p w14:paraId="27BC1629" w14:textId="77777777" w:rsidR="00813167" w:rsidRPr="00526EE6" w:rsidRDefault="00813167" w:rsidP="006E7908">
            <w:pPr>
              <w:spacing w:line="0" w:lineRule="atLeast"/>
              <w:rPr>
                <w:rFonts w:eastAsia="標楷體"/>
                <w:bCs/>
              </w:rPr>
            </w:pPr>
          </w:p>
          <w:p w14:paraId="6A95A486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</w:t>
            </w:r>
            <w:r>
              <w:rPr>
                <w:rFonts w:eastAsia="標楷體" w:hint="eastAsia"/>
                <w:b/>
              </w:rPr>
              <w:t>三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</w:t>
            </w:r>
            <w:r w:rsidRPr="00B343BD">
              <w:rPr>
                <w:rFonts w:eastAsia="標楷體" w:hint="eastAsia"/>
                <w:b/>
              </w:rPr>
              <w:t>社會實踐服務反思分享</w:t>
            </w:r>
          </w:p>
          <w:p w14:paraId="09D5A284" w14:textId="616A0557" w:rsidR="006E7908" w:rsidRDefault="00813167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本周將請各組服務同學於課堂上進行社會實踐內容的反思心得分享。</w:t>
            </w:r>
          </w:p>
          <w:p w14:paraId="63C862C4" w14:textId="77777777" w:rsidR="006E7908" w:rsidRPr="008A4274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1981D79E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</w:t>
            </w:r>
            <w:r>
              <w:rPr>
                <w:rFonts w:eastAsia="標楷體" w:hint="eastAsia"/>
                <w:b/>
              </w:rPr>
              <w:t>四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：期末報告</w:t>
            </w:r>
            <w:r w:rsidRPr="0071546E">
              <w:rPr>
                <w:rFonts w:eastAsia="標楷體" w:hint="eastAsia"/>
                <w:b/>
              </w:rPr>
              <w:t>(</w:t>
            </w:r>
            <w:proofErr w:type="gramStart"/>
            <w:r w:rsidRPr="0071546E">
              <w:rPr>
                <w:rFonts w:eastAsia="標楷體" w:hint="eastAsia"/>
                <w:b/>
              </w:rPr>
              <w:t>一</w:t>
            </w:r>
            <w:proofErr w:type="gramEnd"/>
            <w:r>
              <w:rPr>
                <w:rFonts w:eastAsia="標楷體" w:hint="eastAsia"/>
                <w:b/>
              </w:rPr>
              <w:t>)</w:t>
            </w:r>
          </w:p>
          <w:p w14:paraId="253976C8" w14:textId="0078785C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8C7071">
              <w:rPr>
                <w:rFonts w:eastAsia="標楷體" w:hint="eastAsia"/>
              </w:rPr>
              <w:t>請各組同學針對本學期之</w:t>
            </w:r>
            <w:r>
              <w:rPr>
                <w:rFonts w:eastAsia="標楷體" w:hint="eastAsia"/>
              </w:rPr>
              <w:t>課堂</w:t>
            </w:r>
            <w:r w:rsidRPr="008C7071">
              <w:rPr>
                <w:rFonts w:eastAsia="標楷體" w:hint="eastAsia"/>
              </w:rPr>
              <w:t>學習內容結合國家</w:t>
            </w:r>
            <w:r>
              <w:rPr>
                <w:rFonts w:eastAsia="標楷體" w:hint="eastAsia"/>
              </w:rPr>
              <w:t>及中正大學校園</w:t>
            </w:r>
            <w:r w:rsidRPr="008C7071">
              <w:rPr>
                <w:rFonts w:eastAsia="標楷體" w:hint="eastAsia"/>
              </w:rPr>
              <w:t>健康政策內容進行分析</w:t>
            </w:r>
            <w:r>
              <w:rPr>
                <w:rFonts w:eastAsia="標楷體" w:hint="eastAsia"/>
              </w:rPr>
              <w:t>與報告</w:t>
            </w:r>
            <w:r w:rsidRPr="008C7071">
              <w:rPr>
                <w:rFonts w:eastAsia="標楷體" w:hint="eastAsia"/>
              </w:rPr>
              <w:t>，並提出</w:t>
            </w:r>
            <w:r>
              <w:rPr>
                <w:rFonts w:eastAsia="標楷體" w:hint="eastAsia"/>
              </w:rPr>
              <w:t>政策</w:t>
            </w:r>
            <w:r w:rsidRPr="008C7071">
              <w:rPr>
                <w:rFonts w:eastAsia="標楷體" w:hint="eastAsia"/>
              </w:rPr>
              <w:t>建議</w:t>
            </w:r>
            <w:r>
              <w:rPr>
                <w:rFonts w:eastAsia="標楷體" w:hint="eastAsia"/>
              </w:rPr>
              <w:t>。呈現方式不限，能以海報、影片、戲劇等方式呈現，每組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分鐘</w:t>
            </w:r>
            <w:r w:rsidR="00813167">
              <w:rPr>
                <w:rFonts w:eastAsia="標楷體" w:hint="eastAsia"/>
              </w:rPr>
              <w:t>，並須繳交書面報告，評分占整體成績</w:t>
            </w:r>
            <w:r w:rsidR="00813167">
              <w:rPr>
                <w:rFonts w:eastAsia="標楷體"/>
              </w:rPr>
              <w:t>2</w:t>
            </w:r>
            <w:r w:rsidR="00813167">
              <w:rPr>
                <w:rFonts w:eastAsia="標楷體" w:hint="eastAsia"/>
              </w:rPr>
              <w:t>0%</w:t>
            </w:r>
            <w:r w:rsidR="00813167">
              <w:rPr>
                <w:rFonts w:eastAsia="標楷體" w:hint="eastAsia"/>
              </w:rPr>
              <w:t>。</w:t>
            </w:r>
          </w:p>
          <w:p w14:paraId="288E9AD8" w14:textId="77777777" w:rsidR="006E7908" w:rsidRPr="00B343BD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01D70F30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</w:t>
            </w:r>
            <w:r>
              <w:rPr>
                <w:rFonts w:eastAsia="標楷體" w:hint="eastAsia"/>
                <w:b/>
              </w:rPr>
              <w:t>五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：期末報告</w:t>
            </w:r>
            <w:r w:rsidRPr="0071546E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二</w:t>
            </w:r>
            <w:r>
              <w:rPr>
                <w:rFonts w:eastAsia="標楷體" w:hint="eastAsia"/>
                <w:b/>
              </w:rPr>
              <w:t>)</w:t>
            </w:r>
          </w:p>
          <w:p w14:paraId="326E5930" w14:textId="273874E5" w:rsidR="006E7908" w:rsidRPr="00B343BD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8C7071">
              <w:rPr>
                <w:rFonts w:eastAsia="標楷體" w:hint="eastAsia"/>
              </w:rPr>
              <w:t>請各組同學針對本學期之</w:t>
            </w:r>
            <w:r>
              <w:rPr>
                <w:rFonts w:eastAsia="標楷體" w:hint="eastAsia"/>
              </w:rPr>
              <w:t>課堂</w:t>
            </w:r>
            <w:r w:rsidRPr="008C7071">
              <w:rPr>
                <w:rFonts w:eastAsia="標楷體" w:hint="eastAsia"/>
              </w:rPr>
              <w:t>學習內容結合國家</w:t>
            </w:r>
            <w:r>
              <w:rPr>
                <w:rFonts w:eastAsia="標楷體" w:hint="eastAsia"/>
              </w:rPr>
              <w:t>及中正大學校園</w:t>
            </w:r>
            <w:r w:rsidRPr="008C7071">
              <w:rPr>
                <w:rFonts w:eastAsia="標楷體" w:hint="eastAsia"/>
              </w:rPr>
              <w:t>健康政策內容進行分析</w:t>
            </w:r>
            <w:r>
              <w:rPr>
                <w:rFonts w:eastAsia="標楷體" w:hint="eastAsia"/>
              </w:rPr>
              <w:t>與報告</w:t>
            </w:r>
            <w:r w:rsidRPr="008C7071">
              <w:rPr>
                <w:rFonts w:eastAsia="標楷體" w:hint="eastAsia"/>
              </w:rPr>
              <w:t>，並提出</w:t>
            </w:r>
            <w:r>
              <w:rPr>
                <w:rFonts w:eastAsia="標楷體" w:hint="eastAsia"/>
              </w:rPr>
              <w:t>政策</w:t>
            </w:r>
            <w:r w:rsidRPr="008C7071">
              <w:rPr>
                <w:rFonts w:eastAsia="標楷體" w:hint="eastAsia"/>
              </w:rPr>
              <w:t>建議</w:t>
            </w:r>
            <w:r>
              <w:rPr>
                <w:rFonts w:eastAsia="標楷體" w:hint="eastAsia"/>
              </w:rPr>
              <w:t>。呈現方式不限，能以海報、影片、戲劇等方式呈現，每組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分鐘</w:t>
            </w:r>
            <w:r w:rsidR="00813167">
              <w:rPr>
                <w:rFonts w:eastAsia="標楷體" w:hint="eastAsia"/>
              </w:rPr>
              <w:t>，並須繳交書面報告，評分占整體成績</w:t>
            </w:r>
            <w:r w:rsidR="00813167">
              <w:rPr>
                <w:rFonts w:eastAsia="標楷體"/>
              </w:rPr>
              <w:t>2</w:t>
            </w:r>
            <w:r w:rsidR="00813167">
              <w:rPr>
                <w:rFonts w:eastAsia="標楷體" w:hint="eastAsia"/>
              </w:rPr>
              <w:t>0%</w:t>
            </w:r>
            <w:r w:rsidR="00813167">
              <w:rPr>
                <w:rFonts w:eastAsia="標楷體" w:hint="eastAsia"/>
              </w:rPr>
              <w:t>。</w:t>
            </w:r>
          </w:p>
          <w:p w14:paraId="4E605B7C" w14:textId="77777777" w:rsidR="006E7908" w:rsidRPr="00B343BD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61A274BE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</w:t>
            </w:r>
            <w:r>
              <w:rPr>
                <w:rFonts w:eastAsia="標楷體" w:hint="eastAsia"/>
                <w:b/>
              </w:rPr>
              <w:t>六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：期末報告</w:t>
            </w:r>
            <w:r w:rsidRPr="0071546E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三</w:t>
            </w:r>
            <w:r>
              <w:rPr>
                <w:rFonts w:eastAsia="標楷體" w:hint="eastAsia"/>
                <w:b/>
              </w:rPr>
              <w:t>)</w:t>
            </w:r>
          </w:p>
          <w:p w14:paraId="30658EEA" w14:textId="0431CA75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8C7071">
              <w:rPr>
                <w:rFonts w:eastAsia="標楷體" w:hint="eastAsia"/>
              </w:rPr>
              <w:t>請各組同學針對本學期之</w:t>
            </w:r>
            <w:r>
              <w:rPr>
                <w:rFonts w:eastAsia="標楷體" w:hint="eastAsia"/>
              </w:rPr>
              <w:t>課堂</w:t>
            </w:r>
            <w:r w:rsidRPr="008C7071">
              <w:rPr>
                <w:rFonts w:eastAsia="標楷體" w:hint="eastAsia"/>
              </w:rPr>
              <w:t>學習內容結合國家</w:t>
            </w:r>
            <w:r>
              <w:rPr>
                <w:rFonts w:eastAsia="標楷體" w:hint="eastAsia"/>
              </w:rPr>
              <w:t>及中正大學校園</w:t>
            </w:r>
            <w:r w:rsidRPr="008C7071">
              <w:rPr>
                <w:rFonts w:eastAsia="標楷體" w:hint="eastAsia"/>
              </w:rPr>
              <w:t>健康政策內容進行分析</w:t>
            </w:r>
            <w:r>
              <w:rPr>
                <w:rFonts w:eastAsia="標楷體" w:hint="eastAsia"/>
              </w:rPr>
              <w:t>與報告</w:t>
            </w:r>
            <w:r w:rsidRPr="008C7071">
              <w:rPr>
                <w:rFonts w:eastAsia="標楷體" w:hint="eastAsia"/>
              </w:rPr>
              <w:t>，並提出</w:t>
            </w:r>
            <w:r>
              <w:rPr>
                <w:rFonts w:eastAsia="標楷體" w:hint="eastAsia"/>
              </w:rPr>
              <w:t>政策</w:t>
            </w:r>
            <w:r w:rsidRPr="008C7071">
              <w:rPr>
                <w:rFonts w:eastAsia="標楷體" w:hint="eastAsia"/>
              </w:rPr>
              <w:t>建議</w:t>
            </w:r>
            <w:r>
              <w:rPr>
                <w:rFonts w:eastAsia="標楷體" w:hint="eastAsia"/>
              </w:rPr>
              <w:t>。呈現方式不限，能以海報、影片、戲劇等方式呈現，每組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分鐘</w:t>
            </w:r>
            <w:r w:rsidR="00813167">
              <w:rPr>
                <w:rFonts w:eastAsia="標楷體" w:hint="eastAsia"/>
              </w:rPr>
              <w:t>，並須繳交書面報告，</w:t>
            </w:r>
            <w:r>
              <w:rPr>
                <w:rFonts w:eastAsia="標楷體" w:hint="eastAsia"/>
              </w:rPr>
              <w:t>評分占整體成績</w:t>
            </w:r>
            <w:r w:rsidR="00813167">
              <w:rPr>
                <w:rFonts w:eastAsia="標楷體"/>
              </w:rPr>
              <w:t>2</w:t>
            </w:r>
            <w:r w:rsidR="00813167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。</w:t>
            </w:r>
          </w:p>
          <w:p w14:paraId="43288472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046DD04D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</w:t>
            </w:r>
            <w:r>
              <w:rPr>
                <w:rFonts w:eastAsia="標楷體" w:hint="eastAsia"/>
                <w:b/>
              </w:rPr>
              <w:t>七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彈性教學</w:t>
            </w:r>
          </w:p>
          <w:p w14:paraId="03DCC702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繳交期末團隊書面報告</w:t>
            </w:r>
          </w:p>
          <w:p w14:paraId="47CB5192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71425A6D" w14:textId="77777777" w:rsidR="006E7908" w:rsidRDefault="006E7908" w:rsidP="006E7908">
            <w:pPr>
              <w:spacing w:line="0" w:lineRule="atLeast"/>
              <w:rPr>
                <w:rFonts w:eastAsia="標楷體"/>
                <w:b/>
              </w:rPr>
            </w:pPr>
            <w:r w:rsidRPr="0071546E">
              <w:rPr>
                <w:rFonts w:eastAsia="標楷體" w:hint="eastAsia"/>
                <w:b/>
              </w:rPr>
              <w:t>第十八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 w:rsidRPr="0071546E">
              <w:rPr>
                <w:rFonts w:eastAsia="標楷體" w:hint="eastAsia"/>
                <w:b/>
              </w:rPr>
              <w:t>：期末考</w:t>
            </w:r>
            <w:proofErr w:type="gramStart"/>
            <w:r w:rsidRPr="0071546E">
              <w:rPr>
                <w:rFonts w:eastAsia="標楷體" w:hint="eastAsia"/>
                <w:b/>
              </w:rPr>
              <w:t>週</w:t>
            </w:r>
            <w:proofErr w:type="gramEnd"/>
            <w:r>
              <w:rPr>
                <w:rFonts w:eastAsia="標楷體" w:hint="eastAsia"/>
                <w:b/>
              </w:rPr>
              <w:t xml:space="preserve"> </w:t>
            </w:r>
          </w:p>
          <w:p w14:paraId="1993F9F1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F51AB0">
              <w:rPr>
                <w:rFonts w:eastAsia="標楷體" w:hint="eastAsia"/>
              </w:rPr>
              <w:t>繳交期末服務學習報告</w:t>
            </w:r>
            <w:r>
              <w:rPr>
                <w:rFonts w:eastAsia="標楷體" w:hint="eastAsia"/>
              </w:rPr>
              <w:t>、自我</w:t>
            </w:r>
            <w:proofErr w:type="gramStart"/>
            <w:r>
              <w:rPr>
                <w:rFonts w:eastAsia="標楷體" w:hint="eastAsia"/>
              </w:rPr>
              <w:t>反思表</w:t>
            </w:r>
            <w:proofErr w:type="gramEnd"/>
            <w:r>
              <w:rPr>
                <w:rFonts w:eastAsia="標楷體" w:hint="eastAsia"/>
              </w:rPr>
              <w:t>、填寫服務時數表。</w:t>
            </w:r>
            <w:r w:rsidRPr="009A433B">
              <w:rPr>
                <w:rFonts w:eastAsia="標楷體" w:hint="eastAsia"/>
              </w:rPr>
              <w:t>本周也將</w:t>
            </w:r>
            <w:r>
              <w:rPr>
                <w:rFonts w:eastAsia="標楷體" w:hint="eastAsia"/>
              </w:rPr>
              <w:t>針對同學報告內容進行回饋與討論。</w:t>
            </w:r>
          </w:p>
          <w:p w14:paraId="0769535F" w14:textId="6414AAA1" w:rsidR="006E7908" w:rsidRDefault="006E7908" w:rsidP="004E0267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6B6DCF92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831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DED" w14:textId="77777777" w:rsidR="006E7908" w:rsidRPr="006E7908" w:rsidRDefault="006E7908" w:rsidP="006E7908">
            <w:pPr>
              <w:pStyle w:val="ac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6E7908">
              <w:rPr>
                <w:rFonts w:eastAsia="標楷體"/>
              </w:rPr>
              <w:t xml:space="preserve">WHO. Health in 2015: From MDGs to SDGs. Available at: </w:t>
            </w:r>
            <w:hyperlink r:id="rId24" w:history="1">
              <w:r w:rsidRPr="006E7908">
                <w:rPr>
                  <w:rStyle w:val="ab"/>
                  <w:rFonts w:eastAsia="標楷體"/>
                </w:rPr>
                <w:t>http://www.who.int/gho/publications/mdgs-sdgs/en/</w:t>
              </w:r>
            </w:hyperlink>
          </w:p>
          <w:p w14:paraId="4327240D" w14:textId="77777777" w:rsidR="006E7908" w:rsidRPr="00CB33BE" w:rsidRDefault="006E7908" w:rsidP="006E7908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Style w:val="ab"/>
                <w:rFonts w:eastAsia="標楷體"/>
              </w:rPr>
            </w:pPr>
            <w:r w:rsidRPr="00853399">
              <w:t xml:space="preserve">The Helsinki Statement on Health in All Policies </w:t>
            </w:r>
            <w:hyperlink r:id="rId25" w:history="1">
              <w:r w:rsidRPr="00627DED">
                <w:rPr>
                  <w:rStyle w:val="ab"/>
                </w:rPr>
                <w:t>http://www.who.int/healthpromotion/conferences/8gchp/8gchp_helsinki_statement.pdf</w:t>
              </w:r>
            </w:hyperlink>
          </w:p>
          <w:p w14:paraId="4F9ED03A" w14:textId="77777777" w:rsidR="006E7908" w:rsidRDefault="006E7908" w:rsidP="006E7908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</w:rPr>
            </w:pPr>
            <w:r w:rsidRPr="00CB33BE">
              <w:rPr>
                <w:rFonts w:eastAsia="標楷體" w:hint="eastAsia"/>
              </w:rPr>
              <w:t>曾育慧、江東亮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2017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  <w:r w:rsidRPr="00CB33BE">
              <w:rPr>
                <w:rFonts w:eastAsia="標楷體" w:hint="eastAsia"/>
              </w:rPr>
              <w:t>全球發展新紀元：從千禧年發展目標到全球永續發展目標。台灣衛</w:t>
            </w:r>
            <w:proofErr w:type="gramStart"/>
            <w:r w:rsidRPr="00CB33BE">
              <w:rPr>
                <w:rFonts w:eastAsia="標楷體" w:hint="eastAsia"/>
              </w:rPr>
              <w:t>誌</w:t>
            </w:r>
            <w:proofErr w:type="gramEnd"/>
            <w:r>
              <w:rPr>
                <w:rFonts w:eastAsia="標楷體" w:hint="eastAsia"/>
              </w:rPr>
              <w:t>，</w:t>
            </w:r>
            <w:r w:rsidRPr="00CB33BE">
              <w:rPr>
                <w:rFonts w:eastAsia="標楷體" w:hint="eastAsia"/>
              </w:rPr>
              <w:t>36:1-5</w:t>
            </w:r>
            <w:r w:rsidRPr="00CB33BE">
              <w:rPr>
                <w:rFonts w:eastAsia="標楷體" w:hint="eastAsia"/>
              </w:rPr>
              <w:t>。</w:t>
            </w:r>
          </w:p>
          <w:p w14:paraId="1AA7222E" w14:textId="77777777" w:rsidR="006E7908" w:rsidRDefault="006E7908" w:rsidP="006E7908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</w:rPr>
            </w:pPr>
            <w:r w:rsidRPr="00695668">
              <w:rPr>
                <w:rFonts w:eastAsia="標楷體" w:hint="eastAsia"/>
              </w:rPr>
              <w:t>健康促進：理論與實務（</w:t>
            </w:r>
            <w:r w:rsidRPr="00695668">
              <w:rPr>
                <w:rFonts w:eastAsia="標楷體" w:hint="eastAsia"/>
              </w:rPr>
              <w:t>5</w:t>
            </w:r>
            <w:r w:rsidRPr="00695668">
              <w:rPr>
                <w:rFonts w:eastAsia="標楷體" w:hint="eastAsia"/>
              </w:rPr>
              <w:t>版）</w:t>
            </w:r>
            <w:r>
              <w:rPr>
                <w:rFonts w:eastAsia="標楷體" w:hint="eastAsia"/>
              </w:rPr>
              <w:t>。</w:t>
            </w:r>
            <w:proofErr w:type="gramStart"/>
            <w:r>
              <w:rPr>
                <w:rFonts w:eastAsia="標楷體" w:hint="eastAsia"/>
              </w:rPr>
              <w:t>華杏出版社</w:t>
            </w:r>
            <w:proofErr w:type="gramEnd"/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2020</w:t>
            </w:r>
            <w:r>
              <w:rPr>
                <w:rFonts w:eastAsia="標楷體" w:hint="eastAsia"/>
              </w:rPr>
              <w:t>。</w:t>
            </w:r>
          </w:p>
          <w:p w14:paraId="18D701C6" w14:textId="77777777" w:rsidR="006E7908" w:rsidRDefault="006E7908" w:rsidP="006E7908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江東亮（</w:t>
            </w:r>
            <w:r>
              <w:rPr>
                <w:rFonts w:eastAsia="標楷體" w:hint="eastAsia"/>
              </w:rPr>
              <w:t>2017</w:t>
            </w:r>
            <w:r>
              <w:rPr>
                <w:rFonts w:eastAsia="標楷體" w:hint="eastAsia"/>
              </w:rPr>
              <w:t>）。</w:t>
            </w:r>
            <w:r w:rsidRPr="00363C80">
              <w:rPr>
                <w:rFonts w:eastAsia="標楷體" w:hint="eastAsia"/>
              </w:rPr>
              <w:t>社會與健康：超越全民健保</w:t>
            </w:r>
            <w:r>
              <w:rPr>
                <w:rFonts w:eastAsia="標楷體" w:hint="eastAsia"/>
              </w:rPr>
              <w:t>。台北：</w:t>
            </w:r>
            <w:r w:rsidRPr="00363C80">
              <w:rPr>
                <w:rFonts w:eastAsia="標楷體" w:hint="eastAsia"/>
              </w:rPr>
              <w:t>資誠教育基金會</w:t>
            </w:r>
            <w:r>
              <w:rPr>
                <w:rFonts w:eastAsia="標楷體" w:hint="eastAsia"/>
              </w:rPr>
              <w:t>。</w:t>
            </w:r>
          </w:p>
          <w:p w14:paraId="0B6BD237" w14:textId="77777777" w:rsidR="006E7908" w:rsidRDefault="006E7908" w:rsidP="006E7908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</w:rPr>
            </w:pPr>
            <w:r w:rsidRPr="009B689F">
              <w:rPr>
                <w:rFonts w:eastAsia="標楷體" w:hint="eastAsia"/>
              </w:rPr>
              <w:t>中華民國衛生福利年報</w:t>
            </w:r>
            <w:r>
              <w:rPr>
                <w:rFonts w:eastAsia="標楷體" w:hint="eastAsia"/>
              </w:rPr>
              <w:t>。</w:t>
            </w:r>
            <w:r w:rsidRPr="00CB33BE">
              <w:rPr>
                <w:rFonts w:eastAsia="標楷體"/>
              </w:rPr>
              <w:t>Available at:</w:t>
            </w:r>
          </w:p>
          <w:p w14:paraId="426C2DD2" w14:textId="77777777" w:rsidR="006E7908" w:rsidRPr="009B689F" w:rsidRDefault="006E7908" w:rsidP="006E7908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hyperlink r:id="rId26" w:history="1">
              <w:r w:rsidRPr="0096050C">
                <w:rPr>
                  <w:rStyle w:val="ab"/>
                  <w:rFonts w:eastAsia="標楷體"/>
                </w:rPr>
                <w:t>https://www.mohw.gov.tw/lp-3196-1.html</w:t>
              </w:r>
            </w:hyperlink>
          </w:p>
          <w:p w14:paraId="29BDA4F3" w14:textId="592F6A0B" w:rsidR="006E7908" w:rsidRPr="006E7908" w:rsidRDefault="006E7908" w:rsidP="00B343BD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2023</w:t>
            </w:r>
            <w:r>
              <w:rPr>
                <w:rFonts w:eastAsia="標楷體" w:hint="eastAsia"/>
              </w:rPr>
              <w:t>國民</w:t>
            </w:r>
            <w:proofErr w:type="gramStart"/>
            <w:r>
              <w:rPr>
                <w:rFonts w:eastAsia="標楷體" w:hint="eastAsia"/>
              </w:rPr>
              <w:t>健康署</w:t>
            </w:r>
            <w:proofErr w:type="gramEnd"/>
            <w:r>
              <w:rPr>
                <w:rFonts w:eastAsia="標楷體" w:hint="eastAsia"/>
              </w:rPr>
              <w:t>年報（中文版）。</w:t>
            </w:r>
            <w:r w:rsidRPr="00CB33BE">
              <w:rPr>
                <w:rFonts w:eastAsia="標楷體"/>
              </w:rPr>
              <w:t>Available at:</w:t>
            </w:r>
            <w:r>
              <w:t xml:space="preserve"> </w:t>
            </w:r>
            <w:hyperlink r:id="rId27" w:history="1">
              <w:r w:rsidRPr="0096050C">
                <w:rPr>
                  <w:rStyle w:val="ab"/>
                </w:rPr>
                <w:t>https://www.hpa.gov.tw/Pages/List.aspx?nodeid=1248</w:t>
              </w:r>
            </w:hyperlink>
          </w:p>
        </w:tc>
      </w:tr>
      <w:tr w:rsidR="00FE0BCC" w14:paraId="057C28CC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75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AE6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6E7908" w:rsidRPr="00853EF8" w14:paraId="3ADC290B" w14:textId="77777777" w:rsidTr="002663B8">
              <w:tc>
                <w:tcPr>
                  <w:tcW w:w="2135" w:type="dxa"/>
                </w:tcPr>
                <w:p w14:paraId="55E1FF6F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Segoe UI Symbol" w:eastAsia="標楷體" w:hAnsi="Segoe UI Symbol"/>
                      <w:sz w:val="22"/>
                      <w:szCs w:val="22"/>
                    </w:rPr>
                    <w:t>☑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A111FC3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DFC5EE5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5D155FA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Segoe UI Symbol" w:eastAsia="標楷體" w:hAnsi="Segoe UI Symbol"/>
                      <w:sz w:val="22"/>
                      <w:szCs w:val="22"/>
                    </w:rPr>
                    <w:t>☑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E7908" w:rsidRPr="00853EF8" w14:paraId="339EDC18" w14:textId="77777777" w:rsidTr="002663B8">
              <w:tc>
                <w:tcPr>
                  <w:tcW w:w="2135" w:type="dxa"/>
                </w:tcPr>
                <w:p w14:paraId="2B1F60F1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Segoe UI Symbol" w:eastAsia="標楷體" w:hAnsi="Segoe UI Symbol"/>
                      <w:sz w:val="22"/>
                      <w:szCs w:val="22"/>
                    </w:rPr>
                    <w:t>☑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B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DD6BE23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Segoe UI Symbol" w:eastAsia="標楷體" w:hAnsi="Segoe UI Symbol"/>
                      <w:sz w:val="22"/>
                      <w:szCs w:val="22"/>
                    </w:rPr>
                    <w:t>☑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2493495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D731950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E7908" w:rsidRPr="00853EF8" w14:paraId="0AFFAC63" w14:textId="77777777" w:rsidTr="002663B8">
              <w:tc>
                <w:tcPr>
                  <w:tcW w:w="2135" w:type="dxa"/>
                </w:tcPr>
                <w:p w14:paraId="706E49E0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2150950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C13347B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7D1142B" w14:textId="77777777" w:rsidR="006E7908" w:rsidRPr="00853EF8" w:rsidRDefault="006E7908" w:rsidP="006E790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Segoe UI Symbol" w:eastAsia="標楷體" w:hAnsi="Segoe UI Symbol"/>
                      <w:sz w:val="22"/>
                      <w:szCs w:val="22"/>
                    </w:rPr>
                    <w:t>☑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Pr="000F7E47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社會實踐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0D85019F" w14:textId="77777777" w:rsidR="006E7908" w:rsidRPr="00952F0F" w:rsidRDefault="006E7908" w:rsidP="006E7908">
            <w:pPr>
              <w:spacing w:line="0" w:lineRule="atLeast"/>
              <w:rPr>
                <w:rFonts w:eastAsia="標楷體"/>
                <w:u w:val="single"/>
              </w:rPr>
            </w:pPr>
            <w:r w:rsidRPr="00952F0F">
              <w:rPr>
                <w:rFonts w:eastAsia="標楷體"/>
              </w:rPr>
              <w:t>A</w:t>
            </w:r>
            <w:r w:rsidRPr="00952F0F">
              <w:rPr>
                <w:rFonts w:eastAsia="標楷體"/>
              </w:rPr>
              <w:t>類</w:t>
            </w:r>
            <w:proofErr w:type="gramStart"/>
            <w:r w:rsidRPr="00952F0F">
              <w:rPr>
                <w:rFonts w:eastAsia="標楷體"/>
              </w:rPr>
              <w:t>佔</w:t>
            </w:r>
            <w:proofErr w:type="gramEnd"/>
            <w:r w:rsidRPr="00952F0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>10</w:t>
            </w:r>
            <w:r w:rsidRPr="00952F0F">
              <w:rPr>
                <w:rFonts w:eastAsia="標楷體"/>
                <w:u w:val="single"/>
              </w:rPr>
              <w:t xml:space="preserve">  %</w:t>
            </w:r>
            <w:r w:rsidRPr="00952F0F">
              <w:rPr>
                <w:rFonts w:eastAsia="標楷體"/>
              </w:rPr>
              <w:t>；</w:t>
            </w:r>
            <w:r w:rsidRPr="00952F0F">
              <w:rPr>
                <w:rFonts w:eastAsia="標楷體"/>
              </w:rPr>
              <w:t>B</w:t>
            </w:r>
            <w:r w:rsidRPr="00952F0F">
              <w:rPr>
                <w:rFonts w:eastAsia="標楷體"/>
              </w:rPr>
              <w:t>類</w:t>
            </w:r>
            <w:proofErr w:type="gramStart"/>
            <w:r w:rsidRPr="00952F0F">
              <w:rPr>
                <w:rFonts w:eastAsia="標楷體"/>
              </w:rPr>
              <w:t>佔</w:t>
            </w:r>
            <w:proofErr w:type="gramEnd"/>
            <w:r w:rsidRPr="00952F0F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25</w:t>
            </w:r>
            <w:r w:rsidRPr="00952F0F">
              <w:rPr>
                <w:rFonts w:eastAsia="標楷體"/>
                <w:u w:val="single"/>
              </w:rPr>
              <w:t xml:space="preserve">  </w:t>
            </w:r>
            <w:r w:rsidRPr="00952F0F">
              <w:rPr>
                <w:rFonts w:eastAsia="標楷體"/>
              </w:rPr>
              <w:t>%</w:t>
            </w:r>
            <w:r w:rsidRPr="00952F0F">
              <w:rPr>
                <w:rFonts w:eastAsia="標楷體"/>
              </w:rPr>
              <w:t>；</w:t>
            </w:r>
            <w:r w:rsidRPr="00952F0F">
              <w:rPr>
                <w:rFonts w:eastAsia="標楷體"/>
              </w:rPr>
              <w:t>C</w:t>
            </w:r>
            <w:r w:rsidRPr="00952F0F">
              <w:rPr>
                <w:rFonts w:eastAsia="標楷體"/>
              </w:rPr>
              <w:t>類</w:t>
            </w:r>
            <w:proofErr w:type="gramStart"/>
            <w:r w:rsidRPr="00952F0F">
              <w:rPr>
                <w:rFonts w:eastAsia="標楷體"/>
              </w:rPr>
              <w:t>佔</w:t>
            </w:r>
            <w:proofErr w:type="gramEnd"/>
            <w:r w:rsidRPr="00952F0F">
              <w:rPr>
                <w:rFonts w:eastAsia="標楷體"/>
                <w:u w:val="single"/>
              </w:rPr>
              <w:t xml:space="preserve"> </w:t>
            </w:r>
            <w:r w:rsidRPr="00952F0F">
              <w:rPr>
                <w:rFonts w:eastAsia="標楷體" w:hint="eastAsia"/>
                <w:u w:val="single"/>
              </w:rPr>
              <w:t>15</w:t>
            </w:r>
            <w:r w:rsidRPr="00952F0F">
              <w:rPr>
                <w:rFonts w:eastAsia="標楷體"/>
                <w:u w:val="single"/>
              </w:rPr>
              <w:t xml:space="preserve">  </w:t>
            </w:r>
            <w:r w:rsidRPr="00952F0F">
              <w:rPr>
                <w:rFonts w:eastAsia="標楷體"/>
              </w:rPr>
              <w:t>%</w:t>
            </w:r>
            <w:r w:rsidRPr="00952F0F">
              <w:rPr>
                <w:rFonts w:eastAsia="標楷體"/>
              </w:rPr>
              <w:t>；</w:t>
            </w:r>
            <w:r w:rsidRPr="00952F0F">
              <w:rPr>
                <w:rFonts w:eastAsia="標楷體"/>
              </w:rPr>
              <w:t>D</w:t>
            </w:r>
            <w:r w:rsidRPr="00952F0F">
              <w:rPr>
                <w:rFonts w:eastAsia="標楷體"/>
              </w:rPr>
              <w:t>類</w:t>
            </w:r>
            <w:proofErr w:type="gramStart"/>
            <w:r w:rsidRPr="00952F0F">
              <w:rPr>
                <w:rFonts w:eastAsia="標楷體"/>
              </w:rPr>
              <w:t>佔</w:t>
            </w:r>
            <w:proofErr w:type="gramEnd"/>
            <w:r w:rsidRPr="00952F0F">
              <w:rPr>
                <w:rFonts w:eastAsia="標楷體"/>
                <w:u w:val="single"/>
              </w:rPr>
              <w:t xml:space="preserve"> </w:t>
            </w:r>
            <w:r w:rsidRPr="00952F0F">
              <w:rPr>
                <w:rFonts w:eastAsia="標楷體" w:hint="eastAsia"/>
                <w:u w:val="single"/>
              </w:rPr>
              <w:t>5</w:t>
            </w:r>
            <w:r w:rsidRPr="00952F0F">
              <w:rPr>
                <w:rFonts w:eastAsia="標楷體"/>
                <w:u w:val="single"/>
              </w:rPr>
              <w:t>0  %</w:t>
            </w:r>
            <w:r w:rsidRPr="00952F0F">
              <w:rPr>
                <w:rFonts w:eastAsia="標楷體"/>
              </w:rPr>
              <w:t xml:space="preserve"> (</w:t>
            </w:r>
            <w:r w:rsidRPr="00952F0F">
              <w:rPr>
                <w:rFonts w:eastAsia="標楷體"/>
              </w:rPr>
              <w:t>類別可自行增加</w:t>
            </w:r>
            <w:r w:rsidRPr="00952F0F">
              <w:rPr>
                <w:rFonts w:eastAsia="標楷體"/>
              </w:rPr>
              <w:t>)</w:t>
            </w:r>
          </w:p>
          <w:p w14:paraId="429BF852" w14:textId="77777777" w:rsidR="006E7908" w:rsidRPr="000F7E47" w:rsidRDefault="006E7908" w:rsidP="006E7908">
            <w:pPr>
              <w:spacing w:line="0" w:lineRule="atLeast"/>
              <w:rPr>
                <w:rFonts w:eastAsia="標楷體"/>
                <w:u w:val="single"/>
              </w:rPr>
            </w:pPr>
          </w:p>
          <w:p w14:paraId="7492272B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25F5A478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0D58A63D" w14:textId="77777777" w:rsidR="00E94263" w:rsidRDefault="006E7908" w:rsidP="006E7908">
            <w:pPr>
              <w:pStyle w:val="ac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</w:rPr>
            </w:pPr>
            <w:r w:rsidRPr="00952F0F">
              <w:rPr>
                <w:rFonts w:eastAsia="標楷體" w:hint="eastAsia"/>
              </w:rPr>
              <w:t>課堂參與</w:t>
            </w:r>
            <w:r w:rsidRPr="00952F0F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10</w:t>
            </w:r>
            <w:r w:rsidRPr="00952F0F">
              <w:rPr>
                <w:rFonts w:eastAsia="標楷體" w:hint="eastAsia"/>
              </w:rPr>
              <w:t>%)</w:t>
            </w:r>
            <w:r w:rsidRPr="00952F0F">
              <w:rPr>
                <w:rFonts w:eastAsia="標楷體" w:hint="eastAsia"/>
              </w:rPr>
              <w:t>：</w:t>
            </w:r>
          </w:p>
          <w:p w14:paraId="5BB34F35" w14:textId="02FBE30C" w:rsidR="006E7908" w:rsidRPr="00952F0F" w:rsidRDefault="006E7908" w:rsidP="00E94263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r w:rsidRPr="00952F0F">
              <w:rPr>
                <w:rFonts w:eastAsia="標楷體" w:hint="eastAsia"/>
              </w:rPr>
              <w:t>將</w:t>
            </w:r>
            <w:r w:rsidR="00E94263">
              <w:rPr>
                <w:rFonts w:eastAsia="標楷體" w:hint="eastAsia"/>
              </w:rPr>
              <w:t>不定期進行點名，</w:t>
            </w:r>
            <w:r w:rsidRPr="00952F0F">
              <w:rPr>
                <w:rFonts w:eastAsia="標楷體" w:hint="eastAsia"/>
              </w:rPr>
              <w:t>依學生出席情形與課堂上參與發言次數評分</w:t>
            </w:r>
            <w:r>
              <w:rPr>
                <w:rFonts w:eastAsia="標楷體" w:hint="eastAsia"/>
              </w:rPr>
              <w:t>，出席率每位同學一學期請假請勿超過三次，若請假</w:t>
            </w:r>
            <w:r w:rsidR="00813167">
              <w:rPr>
                <w:rFonts w:eastAsia="標楷體" w:hint="eastAsia"/>
              </w:rPr>
              <w:t>(</w:t>
            </w:r>
            <w:r w:rsidR="00813167">
              <w:rPr>
                <w:rFonts w:eastAsia="標楷體" w:hint="eastAsia"/>
              </w:rPr>
              <w:t>含病假、事假、無故缺席</w:t>
            </w:r>
            <w:r w:rsidR="00813167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超過三次，課堂參與成績將以零分計算</w:t>
            </w:r>
            <w:r w:rsidRPr="00952F0F">
              <w:rPr>
                <w:rFonts w:eastAsia="標楷體" w:hint="eastAsia"/>
              </w:rPr>
              <w:t>。</w:t>
            </w:r>
            <w:r w:rsidR="00E94263">
              <w:rPr>
                <w:rFonts w:eastAsia="標楷體" w:hint="eastAsia"/>
              </w:rPr>
              <w:t>遲到、早退亦會影響出席成績。</w:t>
            </w:r>
          </w:p>
          <w:p w14:paraId="08F28644" w14:textId="4670717C" w:rsidR="006E7908" w:rsidRDefault="006E7908" w:rsidP="006E7908">
            <w:pPr>
              <w:pStyle w:val="ac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</w:rPr>
            </w:pPr>
            <w:r w:rsidRPr="00952F0F">
              <w:rPr>
                <w:rFonts w:eastAsia="標楷體" w:hint="eastAsia"/>
              </w:rPr>
              <w:t>書面報告</w:t>
            </w:r>
            <w:r w:rsidRPr="00952F0F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2</w:t>
            </w:r>
            <w:r w:rsidR="00813167">
              <w:rPr>
                <w:rFonts w:eastAsia="標楷體" w:hint="eastAsia"/>
              </w:rPr>
              <w:t>0</w:t>
            </w:r>
            <w:r w:rsidRPr="00952F0F">
              <w:rPr>
                <w:rFonts w:eastAsia="標楷體"/>
              </w:rPr>
              <w:t>%</w:t>
            </w:r>
            <w:r w:rsidRPr="00952F0F">
              <w:rPr>
                <w:rFonts w:eastAsia="標楷體" w:hint="eastAsia"/>
              </w:rPr>
              <w:t>)</w:t>
            </w:r>
          </w:p>
          <w:p w14:paraId="5B15824B" w14:textId="77777777" w:rsidR="006E7908" w:rsidRDefault="006E7908" w:rsidP="006E7908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r w:rsidRPr="000F7E47">
              <w:rPr>
                <w:rFonts w:eastAsia="標楷體" w:hint="eastAsia"/>
              </w:rPr>
              <w:t>個人服務日誌報告及口頭反思報告，</w:t>
            </w:r>
            <w:r>
              <w:rPr>
                <w:rFonts w:eastAsia="標楷體" w:hint="eastAsia"/>
              </w:rPr>
              <w:t>每一場次</w:t>
            </w:r>
            <w:r w:rsidRPr="000F7E47">
              <w:rPr>
                <w:rFonts w:eastAsia="標楷體" w:hint="eastAsia"/>
              </w:rPr>
              <w:t>服務</w:t>
            </w:r>
            <w:r>
              <w:rPr>
                <w:rFonts w:eastAsia="標楷體" w:hint="eastAsia"/>
              </w:rPr>
              <w:t>，</w:t>
            </w:r>
            <w:r w:rsidRPr="000F7E47">
              <w:rPr>
                <w:rFonts w:eastAsia="標楷體" w:hint="eastAsia"/>
              </w:rPr>
              <w:t>需提出一份服務周</w:t>
            </w:r>
            <w:proofErr w:type="gramStart"/>
            <w:r w:rsidRPr="000F7E47">
              <w:rPr>
                <w:rFonts w:eastAsia="標楷體" w:hint="eastAsia"/>
              </w:rPr>
              <w:t>誌</w:t>
            </w:r>
            <w:proofErr w:type="gramEnd"/>
          </w:p>
          <w:p w14:paraId="63345BCC" w14:textId="77777777" w:rsidR="006E7908" w:rsidRPr="00952F0F" w:rsidRDefault="006E7908" w:rsidP="006E7908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r w:rsidRPr="00952F0F">
              <w:rPr>
                <w:rFonts w:eastAsia="標楷體" w:hint="eastAsia"/>
              </w:rPr>
              <w:t>針對每次服務學習後提出書面及口頭心得報告與反思。</w:t>
            </w:r>
          </w:p>
          <w:p w14:paraId="6AB2982B" w14:textId="113CA414" w:rsidR="006E7908" w:rsidRPr="00952F0F" w:rsidRDefault="006E7908" w:rsidP="006E7908">
            <w:pPr>
              <w:pStyle w:val="ac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</w:rPr>
            </w:pPr>
            <w:r w:rsidRPr="00952F0F">
              <w:rPr>
                <w:rFonts w:eastAsia="標楷體" w:hint="eastAsia"/>
              </w:rPr>
              <w:t>期</w:t>
            </w:r>
            <w:r w:rsidR="00813167">
              <w:rPr>
                <w:rFonts w:eastAsia="標楷體" w:hint="eastAsia"/>
              </w:rPr>
              <w:t>末團體</w:t>
            </w:r>
            <w:r w:rsidRPr="00952F0F">
              <w:rPr>
                <w:rFonts w:eastAsia="標楷體" w:hint="eastAsia"/>
              </w:rPr>
              <w:t>報告</w:t>
            </w:r>
            <w:r w:rsidRPr="00952F0F">
              <w:rPr>
                <w:rFonts w:eastAsia="標楷體" w:hint="eastAsia"/>
              </w:rPr>
              <w:t>(</w:t>
            </w:r>
            <w:r w:rsidR="00813167">
              <w:rPr>
                <w:rFonts w:eastAsia="標楷體" w:hint="eastAsia"/>
              </w:rPr>
              <w:t>20</w:t>
            </w:r>
            <w:r w:rsidRPr="00952F0F">
              <w:rPr>
                <w:rFonts w:eastAsia="標楷體"/>
              </w:rPr>
              <w:t>%</w:t>
            </w:r>
            <w:r w:rsidRPr="00952F0F">
              <w:rPr>
                <w:rFonts w:eastAsia="標楷體" w:hint="eastAsia"/>
              </w:rPr>
              <w:t>)</w:t>
            </w:r>
            <w:r w:rsidRPr="00952F0F">
              <w:rPr>
                <w:rFonts w:eastAsia="標楷體" w:hint="eastAsia"/>
              </w:rPr>
              <w:t>：</w:t>
            </w:r>
          </w:p>
          <w:p w14:paraId="456EF36C" w14:textId="77777777" w:rsidR="00813167" w:rsidRDefault="00813167" w:rsidP="006E7908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6E7908" w:rsidRPr="00952F0F">
              <w:rPr>
                <w:rFonts w:eastAsia="標楷體" w:hint="eastAsia"/>
              </w:rPr>
              <w:t>請各組同學針對本學期之服務學習內容</w:t>
            </w:r>
            <w:r w:rsidRPr="008C7071">
              <w:rPr>
                <w:rFonts w:eastAsia="標楷體" w:hint="eastAsia"/>
              </w:rPr>
              <w:t>結合國家</w:t>
            </w:r>
            <w:r>
              <w:rPr>
                <w:rFonts w:eastAsia="標楷體" w:hint="eastAsia"/>
              </w:rPr>
              <w:t>及中正大學校園</w:t>
            </w:r>
            <w:r w:rsidRPr="008C7071">
              <w:rPr>
                <w:rFonts w:eastAsia="標楷體" w:hint="eastAsia"/>
              </w:rPr>
              <w:t>健康政策內容進行分析</w:t>
            </w:r>
            <w:r>
              <w:rPr>
                <w:rFonts w:eastAsia="標楷體" w:hint="eastAsia"/>
              </w:rPr>
              <w:t>與報告</w:t>
            </w:r>
            <w:r w:rsidRPr="008C7071">
              <w:rPr>
                <w:rFonts w:eastAsia="標楷體" w:hint="eastAsia"/>
              </w:rPr>
              <w:t>，並提出</w:t>
            </w:r>
            <w:r>
              <w:rPr>
                <w:rFonts w:eastAsia="標楷體" w:hint="eastAsia"/>
              </w:rPr>
              <w:t>政策</w:t>
            </w:r>
            <w:r w:rsidRPr="008C7071">
              <w:rPr>
                <w:rFonts w:eastAsia="標楷體" w:hint="eastAsia"/>
              </w:rPr>
              <w:t>建議</w:t>
            </w:r>
            <w:r>
              <w:rPr>
                <w:rFonts w:eastAsia="標楷體" w:hint="eastAsia"/>
              </w:rPr>
              <w:t>。</w:t>
            </w:r>
          </w:p>
          <w:p w14:paraId="5B9C1E49" w14:textId="433E357C" w:rsidR="00813167" w:rsidRDefault="00813167" w:rsidP="006E7908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口頭報告</w:t>
            </w:r>
            <w:r w:rsidR="00E94263">
              <w:rPr>
                <w:rFonts w:eastAsia="標楷體" w:hint="eastAsia"/>
              </w:rPr>
              <w:t>(10%)</w:t>
            </w:r>
            <w:r>
              <w:rPr>
                <w:rFonts w:eastAsia="標楷體" w:hint="eastAsia"/>
              </w:rPr>
              <w:t>，每週安排三組同學，每組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Q&amp;A)</w:t>
            </w:r>
            <w:r>
              <w:rPr>
                <w:rFonts w:eastAsia="標楷體" w:hint="eastAsia"/>
              </w:rPr>
              <w:t>。</w:t>
            </w:r>
          </w:p>
          <w:p w14:paraId="0B91ECA4" w14:textId="1FD34C4D" w:rsidR="00813167" w:rsidRDefault="00813167" w:rsidP="006E7908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書面報告</w:t>
            </w:r>
            <w:r w:rsidR="00E94263">
              <w:rPr>
                <w:rFonts w:eastAsia="標楷體" w:hint="eastAsia"/>
              </w:rPr>
              <w:t>(10%)</w:t>
            </w:r>
            <w:r>
              <w:rPr>
                <w:rFonts w:eastAsia="標楷體" w:hint="eastAsia"/>
              </w:rPr>
              <w:t>，請於期末考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前繳交。</w:t>
            </w:r>
          </w:p>
          <w:p w14:paraId="11A80460" w14:textId="0DB445C3" w:rsidR="00813167" w:rsidRDefault="00813167" w:rsidP="006E7908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="00E94263" w:rsidRPr="00E94263">
              <w:t xml:space="preserve"> </w:t>
            </w:r>
            <w:r w:rsidR="00E94263" w:rsidRPr="00E94263">
              <w:rPr>
                <w:rFonts w:eastAsia="標楷體"/>
              </w:rPr>
              <w:t>每組報告請</w:t>
            </w:r>
            <w:r w:rsidR="00E94263">
              <w:rPr>
                <w:rFonts w:eastAsia="標楷體" w:hint="eastAsia"/>
              </w:rPr>
              <w:t>結合課程內容提出探討，</w:t>
            </w:r>
            <w:r w:rsidR="00E94263" w:rsidRPr="00E94263">
              <w:rPr>
                <w:rFonts w:eastAsia="標楷體"/>
              </w:rPr>
              <w:t>至少包含以下四個部分：</w:t>
            </w:r>
          </w:p>
          <w:p w14:paraId="0EA3FF45" w14:textId="250B936B" w:rsidR="00E94263" w:rsidRDefault="00E94263" w:rsidP="00E94263">
            <w:pPr>
              <w:pStyle w:val="ac"/>
              <w:spacing w:line="0" w:lineRule="atLeast"/>
              <w:ind w:leftChars="0" w:left="360"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 w:rsidRPr="00E94263">
              <w:t xml:space="preserve"> </w:t>
            </w:r>
            <w:r w:rsidRPr="00E94263">
              <w:rPr>
                <w:rFonts w:eastAsia="標楷體"/>
              </w:rPr>
              <w:t>議題說明與研究動機</w:t>
            </w:r>
          </w:p>
          <w:p w14:paraId="67411279" w14:textId="2A845925" w:rsidR="00E94263" w:rsidRDefault="00E94263" w:rsidP="00E94263">
            <w:pPr>
              <w:pStyle w:val="ac"/>
              <w:spacing w:line="0" w:lineRule="atLeast"/>
              <w:ind w:leftChars="0" w:left="360"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 w:rsidRPr="00E94263">
              <w:t xml:space="preserve"> </w:t>
            </w:r>
            <w:r w:rsidRPr="00E94263">
              <w:rPr>
                <w:rFonts w:eastAsia="標楷體"/>
              </w:rPr>
              <w:t>現況蒐集與問題分析</w:t>
            </w:r>
          </w:p>
          <w:p w14:paraId="28410667" w14:textId="35D987BC" w:rsidR="00E94263" w:rsidRDefault="00E94263" w:rsidP="00E94263">
            <w:pPr>
              <w:pStyle w:val="ac"/>
              <w:spacing w:line="0" w:lineRule="atLeast"/>
              <w:ind w:leftChars="0" w:left="360"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(3) </w:t>
            </w:r>
            <w:r w:rsidRPr="00E94263">
              <w:rPr>
                <w:rFonts w:eastAsia="標楷體"/>
              </w:rPr>
              <w:t>健康影響與討論</w:t>
            </w:r>
          </w:p>
          <w:p w14:paraId="5294116C" w14:textId="6871D3A8" w:rsidR="00E94263" w:rsidRPr="00A374A8" w:rsidRDefault="00E94263" w:rsidP="00A374A8">
            <w:pPr>
              <w:pStyle w:val="ac"/>
              <w:spacing w:line="0" w:lineRule="atLeast"/>
              <w:ind w:leftChars="0" w:left="360"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(4) </w:t>
            </w:r>
            <w:r>
              <w:rPr>
                <w:rFonts w:eastAsia="標楷體" w:hint="eastAsia"/>
              </w:rPr>
              <w:t>依據</w:t>
            </w:r>
            <w:r w:rsidRPr="00E94263">
              <w:rPr>
                <w:rFonts w:eastAsia="標楷體"/>
              </w:rPr>
              <w:t>健康促進的五大行動綱領</w:t>
            </w:r>
            <w:r>
              <w:rPr>
                <w:rFonts w:eastAsia="標楷體" w:hint="eastAsia"/>
              </w:rPr>
              <w:t>及我國</w:t>
            </w:r>
            <w:r w:rsidR="00A374A8">
              <w:rPr>
                <w:rFonts w:eastAsia="標楷體" w:hint="eastAsia"/>
              </w:rPr>
              <w:t>政府政策</w:t>
            </w:r>
            <w:r>
              <w:rPr>
                <w:rFonts w:eastAsia="標楷體" w:hint="eastAsia"/>
              </w:rPr>
              <w:t>、</w:t>
            </w:r>
            <w:r w:rsidR="00A374A8">
              <w:rPr>
                <w:rFonts w:eastAsia="標楷體" w:hint="eastAsia"/>
              </w:rPr>
              <w:t>中正大學校園健康</w:t>
            </w:r>
            <w:r>
              <w:rPr>
                <w:rFonts w:eastAsia="標楷體" w:hint="eastAsia"/>
              </w:rPr>
              <w:t>政策</w:t>
            </w:r>
            <w:r w:rsidR="00A374A8">
              <w:rPr>
                <w:rFonts w:eastAsia="標楷體" w:hint="eastAsia"/>
              </w:rPr>
              <w:t>，</w:t>
            </w:r>
            <w:r w:rsidRPr="00A374A8">
              <w:rPr>
                <w:rFonts w:eastAsia="標楷體" w:hint="eastAsia"/>
              </w:rPr>
              <w:t>提出</w:t>
            </w:r>
            <w:r w:rsidRPr="00A374A8">
              <w:rPr>
                <w:rFonts w:eastAsia="標楷體"/>
              </w:rPr>
              <w:t>改善建議或行動方案</w:t>
            </w:r>
          </w:p>
          <w:p w14:paraId="409A4D4C" w14:textId="136B3C56" w:rsidR="00E94263" w:rsidRPr="00E94263" w:rsidRDefault="00E94263" w:rsidP="00E9426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5.</w:t>
            </w:r>
            <w:r>
              <w:rPr>
                <w:rFonts w:eastAsia="標楷體" w:hint="eastAsia"/>
              </w:rPr>
              <w:t>每次報告，需進行組內自評及組</w:t>
            </w:r>
            <w:proofErr w:type="gramStart"/>
            <w:r>
              <w:rPr>
                <w:rFonts w:eastAsia="標楷體" w:hint="eastAsia"/>
              </w:rPr>
              <w:t>間互評</w:t>
            </w:r>
            <w:proofErr w:type="gramEnd"/>
            <w:r>
              <w:rPr>
                <w:rFonts w:eastAsia="標楷體" w:hint="eastAsia"/>
              </w:rPr>
              <w:t>。</w:t>
            </w:r>
          </w:p>
          <w:p w14:paraId="5A4ECE06" w14:textId="77777777" w:rsidR="006E7908" w:rsidRDefault="006E7908" w:rsidP="006E7908">
            <w:pPr>
              <w:pStyle w:val="ac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</w:rPr>
            </w:pPr>
            <w:r w:rsidRPr="00952F0F">
              <w:rPr>
                <w:rFonts w:eastAsia="標楷體" w:hint="eastAsia"/>
              </w:rPr>
              <w:t>服務學習參與情形</w:t>
            </w:r>
            <w:r w:rsidRPr="00952F0F">
              <w:rPr>
                <w:rFonts w:eastAsia="標楷體" w:hint="eastAsia"/>
              </w:rPr>
              <w:t>(5</w:t>
            </w:r>
            <w:r w:rsidRPr="00952F0F">
              <w:rPr>
                <w:rFonts w:eastAsia="標楷體"/>
              </w:rPr>
              <w:t>0%</w:t>
            </w:r>
            <w:r w:rsidRPr="00952F0F">
              <w:rPr>
                <w:rFonts w:eastAsia="標楷體" w:hint="eastAsia"/>
              </w:rPr>
              <w:t>)</w:t>
            </w:r>
            <w:r w:rsidRPr="00952F0F">
              <w:rPr>
                <w:rFonts w:eastAsia="標楷體" w:hint="eastAsia"/>
              </w:rPr>
              <w:t>：</w:t>
            </w:r>
          </w:p>
          <w:p w14:paraId="1C42A96D" w14:textId="4D91B17B" w:rsidR="006E7908" w:rsidRPr="00856399" w:rsidRDefault="006E7908" w:rsidP="006E7908">
            <w:pPr>
              <w:pStyle w:val="ac"/>
              <w:spacing w:line="0" w:lineRule="atLeast"/>
              <w:ind w:leftChars="0" w:left="360"/>
              <w:rPr>
                <w:rFonts w:eastAsia="標楷體"/>
              </w:rPr>
            </w:pPr>
            <w:r w:rsidRPr="00952F0F">
              <w:rPr>
                <w:rFonts w:ascii="標楷體" w:eastAsia="標楷體" w:hAnsi="標楷體" w:hint="eastAsia"/>
              </w:rPr>
              <w:t>需</w:t>
            </w:r>
            <w:r>
              <w:rPr>
                <w:rFonts w:ascii="標楷體" w:eastAsia="標楷體" w:hAnsi="標楷體" w:hint="eastAsia"/>
              </w:rPr>
              <w:t>至少</w:t>
            </w:r>
            <w:r w:rsidRPr="00952F0F"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 w:hint="eastAsia"/>
              </w:rPr>
              <w:t>與</w:t>
            </w:r>
            <w:r w:rsidR="00813167">
              <w:rPr>
                <w:rFonts w:ascii="標楷體" w:eastAsia="標楷體" w:hAnsi="標楷體" w:hint="eastAsia"/>
              </w:rPr>
              <w:t>一</w:t>
            </w:r>
            <w:r w:rsidRPr="00952F0F">
              <w:rPr>
                <w:rFonts w:ascii="標楷體" w:eastAsia="標楷體" w:hAnsi="標楷體" w:hint="eastAsia"/>
              </w:rPr>
              <w:t>場次</w:t>
            </w:r>
            <w:r>
              <w:rPr>
                <w:rFonts w:ascii="標楷體" w:eastAsia="標楷體" w:hAnsi="標楷體" w:hint="eastAsia"/>
              </w:rPr>
              <w:t>社會實踐服務，本學期需達成</w:t>
            </w:r>
            <w:r w:rsidRPr="00952F0F">
              <w:rPr>
                <w:rFonts w:ascii="標楷體" w:eastAsia="標楷體" w:hAnsi="標楷體" w:hint="eastAsia"/>
              </w:rPr>
              <w:t>8小時</w:t>
            </w:r>
            <w:r>
              <w:rPr>
                <w:rFonts w:ascii="標楷體" w:eastAsia="標楷體" w:hAnsi="標楷體" w:hint="eastAsia"/>
              </w:rPr>
              <w:t>服務</w:t>
            </w:r>
          </w:p>
          <w:p w14:paraId="446A8DFE" w14:textId="77777777" w:rsidR="006E7908" w:rsidRPr="00952F0F" w:rsidRDefault="006E7908" w:rsidP="006E7908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</w:rPr>
            </w:pPr>
            <w:r w:rsidRPr="00952F0F">
              <w:rPr>
                <w:rFonts w:eastAsia="標楷體" w:hint="eastAsia"/>
              </w:rPr>
              <w:t>根據活動進行之服務態度與出席情形給予評分。</w:t>
            </w:r>
          </w:p>
          <w:p w14:paraId="46D6297B" w14:textId="77777777" w:rsidR="006E7908" w:rsidRDefault="006E7908" w:rsidP="006E7908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</w:rPr>
            </w:pPr>
            <w:r w:rsidRPr="00952F0F">
              <w:rPr>
                <w:rFonts w:eastAsia="標楷體" w:hint="eastAsia"/>
              </w:rPr>
              <w:t>服務時數表繳交。</w:t>
            </w:r>
          </w:p>
          <w:p w14:paraId="21023637" w14:textId="1228A336" w:rsidR="006E7908" w:rsidRPr="00456AB3" w:rsidRDefault="006E7908" w:rsidP="006E7908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期末繳交</w:t>
            </w:r>
            <w:r w:rsidR="00E94263">
              <w:rPr>
                <w:rFonts w:eastAsia="標楷體" w:hint="eastAsia"/>
              </w:rPr>
              <w:t>個人</w:t>
            </w:r>
            <w:r w:rsidRPr="00456AB3">
              <w:rPr>
                <w:rFonts w:eastAsia="標楷體" w:hint="eastAsia"/>
              </w:rPr>
              <w:t>自我</w:t>
            </w:r>
            <w:proofErr w:type="gramStart"/>
            <w:r w:rsidRPr="00456AB3">
              <w:rPr>
                <w:rFonts w:eastAsia="標楷體" w:hint="eastAsia"/>
              </w:rPr>
              <w:t>反思表</w:t>
            </w:r>
            <w:proofErr w:type="gramEnd"/>
            <w:r w:rsidRPr="00456AB3">
              <w:rPr>
                <w:rFonts w:eastAsia="標楷體" w:hint="eastAsia"/>
              </w:rPr>
              <w:t>(</w:t>
            </w:r>
            <w:r w:rsidR="00E94263">
              <w:rPr>
                <w:rFonts w:eastAsia="標楷體"/>
              </w:rPr>
              <w:t>1</w:t>
            </w:r>
            <w:r w:rsidR="00E94263">
              <w:rPr>
                <w:rFonts w:eastAsia="標楷體" w:hint="eastAsia"/>
              </w:rPr>
              <w:t>0</w:t>
            </w:r>
            <w:r w:rsidRPr="00456AB3">
              <w:rPr>
                <w:rFonts w:eastAsia="標楷體"/>
              </w:rPr>
              <w:t>%</w:t>
            </w:r>
            <w:r w:rsidRPr="00456AB3">
              <w:rPr>
                <w:rFonts w:eastAsia="標楷體" w:hint="eastAsia"/>
              </w:rPr>
              <w:t>)</w:t>
            </w:r>
          </w:p>
          <w:p w14:paraId="6D25EDCF" w14:textId="511BD79D" w:rsidR="004E0267" w:rsidRDefault="00E9426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E. </w:t>
            </w:r>
            <w:r w:rsidR="00813167">
              <w:rPr>
                <w:rFonts w:eastAsia="標楷體" w:hint="eastAsia"/>
              </w:rPr>
              <w:t>加分</w:t>
            </w:r>
            <w:r w:rsidR="00813167" w:rsidRPr="00853EF8">
              <w:rPr>
                <w:rFonts w:eastAsia="標楷體"/>
              </w:rPr>
              <w:t>：</w:t>
            </w:r>
          </w:p>
          <w:p w14:paraId="0F82C99F" w14:textId="77777777" w:rsidR="00813167" w:rsidRDefault="00813167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輔具服務</w:t>
            </w:r>
          </w:p>
          <w:p w14:paraId="3010F8C5" w14:textId="4332B573" w:rsidR="00E94263" w:rsidRDefault="00E94263" w:rsidP="007F22D6">
            <w:pPr>
              <w:spacing w:line="0" w:lineRule="atLeast"/>
              <w:rPr>
                <w:rFonts w:eastAsia="標楷體"/>
              </w:rPr>
            </w:pPr>
            <w:r w:rsidRPr="00E94263">
              <w:rPr>
                <w:rFonts w:eastAsia="標楷體" w:hint="eastAsia"/>
              </w:rPr>
              <w:t>須完成實作、服務</w:t>
            </w:r>
            <w:proofErr w:type="gramStart"/>
            <w:r w:rsidRPr="00E94263">
              <w:rPr>
                <w:rFonts w:eastAsia="標楷體" w:hint="eastAsia"/>
              </w:rPr>
              <w:t>週</w:t>
            </w:r>
            <w:proofErr w:type="gramEnd"/>
            <w:r w:rsidRPr="00E94263">
              <w:rPr>
                <w:rFonts w:eastAsia="標楷體" w:hint="eastAsia"/>
              </w:rPr>
              <w:t>誌、現場心得分享，每人最多可參加兩場次</w:t>
            </w:r>
            <w:r w:rsidRPr="00E94263">
              <w:rPr>
                <w:rFonts w:eastAsia="標楷體" w:hint="eastAsia"/>
              </w:rPr>
              <w:t>(</w:t>
            </w:r>
            <w:r w:rsidRPr="00E94263">
              <w:rPr>
                <w:rFonts w:eastAsia="標楷體" w:hint="eastAsia"/>
              </w:rPr>
              <w:t>每場</w:t>
            </w:r>
            <w:r w:rsidRPr="00E94263">
              <w:rPr>
                <w:rFonts w:eastAsia="標楷體" w:hint="eastAsia"/>
              </w:rPr>
              <w:t>3</w:t>
            </w:r>
            <w:r w:rsidRPr="00E94263">
              <w:rPr>
                <w:rFonts w:eastAsia="標楷體" w:hint="eastAsia"/>
              </w:rPr>
              <w:t>小時</w:t>
            </w:r>
            <w:r w:rsidRPr="00E94263">
              <w:rPr>
                <w:rFonts w:eastAsia="標楷體" w:hint="eastAsia"/>
              </w:rPr>
              <w:t>)</w:t>
            </w:r>
            <w:r w:rsidRPr="00E94263">
              <w:rPr>
                <w:rFonts w:eastAsia="標楷體" w:hint="eastAsia"/>
              </w:rPr>
              <w:t>，交通自理</w:t>
            </w:r>
            <w:r>
              <w:rPr>
                <w:rFonts w:eastAsia="標楷體" w:hint="eastAsia"/>
              </w:rPr>
              <w:t>，學期總分最高加</w:t>
            </w:r>
            <w:r w:rsidR="00A374A8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分</w:t>
            </w:r>
            <w:r w:rsidRPr="00E94263">
              <w:rPr>
                <w:rFonts w:eastAsia="標楷體" w:hint="eastAsia"/>
              </w:rPr>
              <w:t>。</w:t>
            </w:r>
          </w:p>
          <w:p w14:paraId="35CB1A12" w14:textId="77777777" w:rsidR="00E94263" w:rsidRDefault="00E9426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書籍閱讀</w:t>
            </w:r>
          </w:p>
          <w:p w14:paraId="71272325" w14:textId="02D48561" w:rsidR="00E94263" w:rsidRPr="00E94263" w:rsidRDefault="00E9426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須完成閱讀心得提出個人與本學期服務結合之反思，學期總分最高加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分</w:t>
            </w:r>
            <w:r w:rsidRPr="00E94263">
              <w:rPr>
                <w:rFonts w:eastAsia="標楷體" w:hint="eastAsia"/>
              </w:rPr>
              <w:t>。</w:t>
            </w:r>
          </w:p>
        </w:tc>
      </w:tr>
      <w:tr w:rsidR="00F10DDA" w14:paraId="1FFB77D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262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36D4BCE3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A5F2EA7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C82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5602274A" w14:textId="77777777" w:rsidR="006E7908" w:rsidRDefault="006E7908" w:rsidP="006E7908">
            <w:pPr>
              <w:rPr>
                <w:rFonts w:eastAsia="標楷體"/>
              </w:rPr>
            </w:pPr>
            <w:r w:rsidRPr="00AB7167">
              <w:rPr>
                <w:rFonts w:ascii="標楷體" w:eastAsia="標楷體" w:hAnsi="標楷體" w:cs="微軟正黑體" w:hint="eastAsia"/>
              </w:rPr>
              <w:t>目標</w:t>
            </w:r>
            <w:r w:rsidRPr="00AB7167">
              <w:rPr>
                <w:rFonts w:ascii="標楷體" w:eastAsia="標楷體" w:hAnsi="標楷體" w:cs="微軟正黑體"/>
              </w:rPr>
              <w:t>:</w:t>
            </w:r>
            <w:r w:rsidRPr="00AB7167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3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AB7167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proofErr w:type="gramStart"/>
            <w:r w:rsidRPr="00D40A4F">
              <w:rPr>
                <w:rFonts w:eastAsia="標楷體"/>
                <w:u w:val="single"/>
              </w:rPr>
              <w:t>3.3  3.4</w:t>
            </w:r>
            <w:proofErr w:type="gramEnd"/>
            <w:r w:rsidRPr="00D40A4F">
              <w:rPr>
                <w:rFonts w:eastAsia="標楷體"/>
                <w:u w:val="single"/>
              </w:rPr>
              <w:t xml:space="preserve">  3.8 </w:t>
            </w:r>
            <w:r>
              <w:rPr>
                <w:rFonts w:eastAsia="標楷體"/>
                <w:u w:val="single"/>
              </w:rPr>
              <w:t xml:space="preserve"> </w:t>
            </w:r>
          </w:p>
          <w:p w14:paraId="2BAA174D" w14:textId="77777777" w:rsidR="006E7908" w:rsidRDefault="006E7908" w:rsidP="006E7908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11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proofErr w:type="gramStart"/>
            <w:r>
              <w:rPr>
                <w:rFonts w:eastAsia="標楷體"/>
                <w:u w:val="single"/>
              </w:rPr>
              <w:t>11.3  11.5</w:t>
            </w:r>
            <w:proofErr w:type="gramEnd"/>
            <w:r>
              <w:rPr>
                <w:rFonts w:eastAsia="標楷體"/>
                <w:u w:val="single"/>
              </w:rPr>
              <w:t xml:space="preserve">  11.6  </w:t>
            </w:r>
          </w:p>
          <w:p w14:paraId="374CC183" w14:textId="77777777" w:rsidR="006E7908" w:rsidRDefault="006E7908" w:rsidP="006E7908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13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proofErr w:type="gramStart"/>
            <w:r>
              <w:rPr>
                <w:rFonts w:eastAsia="標楷體" w:hint="eastAsia"/>
                <w:u w:val="single"/>
              </w:rPr>
              <w:t>1</w:t>
            </w:r>
            <w:r>
              <w:rPr>
                <w:rFonts w:eastAsia="標楷體"/>
                <w:u w:val="single"/>
              </w:rPr>
              <w:t>3.1  13.2</w:t>
            </w:r>
            <w:proofErr w:type="gramEnd"/>
            <w:r>
              <w:rPr>
                <w:rFonts w:eastAsia="標楷體"/>
                <w:u w:val="single"/>
              </w:rPr>
              <w:t xml:space="preserve">  13.3</w:t>
            </w:r>
            <w:r>
              <w:rPr>
                <w:rFonts w:eastAsia="標楷體" w:hint="eastAsia"/>
              </w:rPr>
              <w:t>____</w:t>
            </w:r>
          </w:p>
          <w:p w14:paraId="7F0C8FF4" w14:textId="584E7C44"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5D3DFEA0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DBE9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2C8D3274" w14:textId="77777777" w:rsidTr="007F22D6">
              <w:tc>
                <w:tcPr>
                  <w:tcW w:w="2847" w:type="dxa"/>
                  <w:vAlign w:val="center"/>
                </w:tcPr>
                <w:p w14:paraId="4CCE3AD5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EB3D845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47C8F34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98EAA4F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28929C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32AF32CC" w14:textId="77777777" w:rsidTr="007F22D6">
              <w:tc>
                <w:tcPr>
                  <w:tcW w:w="2847" w:type="dxa"/>
                  <w:vAlign w:val="center"/>
                </w:tcPr>
                <w:p w14:paraId="3FD5666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C75F14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397694C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6A68E4E7" w14:textId="77777777" w:rsidTr="007F22D6">
              <w:tc>
                <w:tcPr>
                  <w:tcW w:w="2847" w:type="dxa"/>
                  <w:vAlign w:val="center"/>
                </w:tcPr>
                <w:p w14:paraId="063C79B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15ADB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FB5BEE3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E7908" w:rsidRPr="006E7F5B" w14:paraId="6998CF54" w14:textId="77777777" w:rsidTr="007F22D6">
              <w:tc>
                <w:tcPr>
                  <w:tcW w:w="2847" w:type="dxa"/>
                  <w:vAlign w:val="center"/>
                </w:tcPr>
                <w:p w14:paraId="552254F9" w14:textId="77777777" w:rsidR="006E7908" w:rsidRPr="006E7F5B" w:rsidRDefault="006E7908" w:rsidP="006E790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22B33E" w14:textId="77777777" w:rsidR="006E7908" w:rsidRPr="006E7F5B" w:rsidRDefault="006E7908" w:rsidP="006E790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B4322BF" w14:textId="0DE2921C" w:rsidR="006E7908" w:rsidRPr="006E7F5B" w:rsidRDefault="006E7908" w:rsidP="006E790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6E7908" w:rsidRPr="006E7F5B" w14:paraId="6EA957DC" w14:textId="77777777" w:rsidTr="007F22D6">
              <w:tc>
                <w:tcPr>
                  <w:tcW w:w="2847" w:type="dxa"/>
                  <w:vAlign w:val="center"/>
                </w:tcPr>
                <w:p w14:paraId="2656B078" w14:textId="77777777" w:rsidR="006E7908" w:rsidRPr="006E7F5B" w:rsidRDefault="006E7908" w:rsidP="006E790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6BCB519" w14:textId="77777777" w:rsidR="006E7908" w:rsidRPr="006E7F5B" w:rsidRDefault="006E7908" w:rsidP="006E7908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07C6130" w14:textId="480BFCAF" w:rsidR="006E7908" w:rsidRPr="006E7F5B" w:rsidRDefault="006E7908" w:rsidP="006E7908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6E7908" w:rsidRPr="006E7F5B" w14:paraId="3D417861" w14:textId="77777777" w:rsidTr="007F22D6">
              <w:tc>
                <w:tcPr>
                  <w:tcW w:w="2847" w:type="dxa"/>
                  <w:vAlign w:val="center"/>
                </w:tcPr>
                <w:p w14:paraId="719C82A3" w14:textId="77777777" w:rsidR="006E7908" w:rsidRPr="006E7F5B" w:rsidRDefault="006E7908" w:rsidP="006E790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4CA0D3" w14:textId="77777777" w:rsidR="006E7908" w:rsidRPr="006E7F5B" w:rsidRDefault="006E7908" w:rsidP="006E7908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2C29100" w14:textId="0EE9AE7A" w:rsidR="006E7908" w:rsidRPr="006E7F5B" w:rsidRDefault="006E7908" w:rsidP="006E7908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6E7908" w:rsidRPr="006E7F5B" w14:paraId="6F318715" w14:textId="77777777" w:rsidTr="007F22D6">
              <w:tc>
                <w:tcPr>
                  <w:tcW w:w="2847" w:type="dxa"/>
                  <w:vAlign w:val="center"/>
                </w:tcPr>
                <w:p w14:paraId="13B3F0BD" w14:textId="77777777" w:rsidR="006E7908" w:rsidRPr="006E7F5B" w:rsidRDefault="006E7908" w:rsidP="006E790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2751C8" w14:textId="77777777" w:rsidR="006E7908" w:rsidRPr="006E7F5B" w:rsidRDefault="006E7908" w:rsidP="006E790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4795EAA" w14:textId="35D73D30" w:rsidR="006E7908" w:rsidRPr="006E7F5B" w:rsidRDefault="006E7908" w:rsidP="006E7908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6E7908" w:rsidRPr="006E7F5B" w14:paraId="41EF4C1F" w14:textId="77777777" w:rsidTr="007F22D6">
              <w:tc>
                <w:tcPr>
                  <w:tcW w:w="2847" w:type="dxa"/>
                  <w:vAlign w:val="center"/>
                </w:tcPr>
                <w:p w14:paraId="5A181D0D" w14:textId="77777777" w:rsidR="006E7908" w:rsidRPr="006E7F5B" w:rsidRDefault="006E7908" w:rsidP="006E790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A1F4F44" w14:textId="77777777" w:rsidR="006E7908" w:rsidRPr="006E7F5B" w:rsidRDefault="006E7908" w:rsidP="006E790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E30D1D9" w14:textId="1D531D20" w:rsidR="006E7908" w:rsidRPr="006E7F5B" w:rsidRDefault="006E7908" w:rsidP="006E790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6E7908" w:rsidRPr="006E7F5B" w14:paraId="4F685655" w14:textId="77777777" w:rsidTr="007F22D6">
              <w:tc>
                <w:tcPr>
                  <w:tcW w:w="2847" w:type="dxa"/>
                  <w:vAlign w:val="center"/>
                </w:tcPr>
                <w:p w14:paraId="14481662" w14:textId="77777777" w:rsidR="006E7908" w:rsidRPr="006E7F5B" w:rsidRDefault="006E7908" w:rsidP="006E790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8F6E44" w14:textId="77777777" w:rsidR="006E7908" w:rsidRPr="006E7F5B" w:rsidRDefault="006E7908" w:rsidP="006E790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585F72E" w14:textId="77777777" w:rsidR="006E7908" w:rsidRPr="006E7F5B" w:rsidRDefault="006E7908" w:rsidP="006E790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E7908" w:rsidRPr="006E7F5B" w14:paraId="025EBE42" w14:textId="77777777" w:rsidTr="007F22D6">
              <w:tc>
                <w:tcPr>
                  <w:tcW w:w="2847" w:type="dxa"/>
                  <w:vAlign w:val="center"/>
                </w:tcPr>
                <w:p w14:paraId="70C4E4AD" w14:textId="77777777" w:rsidR="006E7908" w:rsidRPr="006E7F5B" w:rsidRDefault="006E7908" w:rsidP="006E790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C85ACF8" w14:textId="77777777" w:rsidR="006E7908" w:rsidRPr="006E7F5B" w:rsidRDefault="006E7908" w:rsidP="006E7908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3F498421" w14:textId="1891216E" w:rsidR="006E7908" w:rsidRPr="006E7F5B" w:rsidRDefault="006E7908" w:rsidP="006E7908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07B59C68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5F9DE5A1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D7A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C5F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姓名：謝寧惠</w:t>
            </w:r>
          </w:p>
          <w:p w14:paraId="4C3763A0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03F5C62C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52"/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服務單位：國立中正大學通識教育中心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職稱：助理教授</w:t>
            </w:r>
          </w:p>
          <w:p w14:paraId="06C03FAF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學歷：</w:t>
            </w:r>
          </w:p>
          <w:p w14:paraId="1857CACF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國立台灣大學健康政策與管理研究所　博士</w:t>
            </w:r>
          </w:p>
          <w:p w14:paraId="7B0C1D72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國立陽明大學公共衛生研究所國際衛生組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碩士</w:t>
            </w:r>
          </w:p>
          <w:p w14:paraId="1AD28BBD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</w:p>
          <w:p w14:paraId="1A4785BD" w14:textId="77777777" w:rsidR="006E7908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現職：國家衛生研究院國家高齡醫學暨健康福祉研究中心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博士後研究員</w:t>
            </w:r>
          </w:p>
          <w:p w14:paraId="7F14E4E3" w14:textId="44E2605A" w:rsidR="002E17F3" w:rsidRDefault="006E7908" w:rsidP="006E79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專業領域：健康政策、健康促進、社區醫療、長期照顧</w:t>
            </w:r>
          </w:p>
        </w:tc>
      </w:tr>
      <w:tr w:rsidR="00C52C0A" w14:paraId="590B4204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336B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938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FF08A37" w14:textId="77777777" w:rsidR="00010195" w:rsidRDefault="00010195"/>
    <w:sectPr w:rsidR="00010195" w:rsidSect="002E043C">
      <w:headerReference w:type="first" r:id="rId2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2421" w14:textId="77777777" w:rsidR="00CA6A91" w:rsidRDefault="00CA6A91" w:rsidP="00F53800">
      <w:r>
        <w:separator/>
      </w:r>
    </w:p>
  </w:endnote>
  <w:endnote w:type="continuationSeparator" w:id="0">
    <w:p w14:paraId="1E660575" w14:textId="77777777" w:rsidR="00CA6A91" w:rsidRDefault="00CA6A9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C6C8" w14:textId="77777777" w:rsidR="00CA6A91" w:rsidRDefault="00CA6A91" w:rsidP="00F53800">
      <w:r>
        <w:separator/>
      </w:r>
    </w:p>
  </w:footnote>
  <w:footnote w:type="continuationSeparator" w:id="0">
    <w:p w14:paraId="033B227E" w14:textId="77777777" w:rsidR="00CA6A91" w:rsidRDefault="00CA6A91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3B2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4E3EDFAC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448"/>
    <w:multiLevelType w:val="hybridMultilevel"/>
    <w:tmpl w:val="9C1676D6"/>
    <w:lvl w:ilvl="0" w:tplc="26FAA37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F61C0"/>
    <w:multiLevelType w:val="hybridMultilevel"/>
    <w:tmpl w:val="A9C0B78E"/>
    <w:lvl w:ilvl="0" w:tplc="37C04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63BC3"/>
    <w:multiLevelType w:val="hybridMultilevel"/>
    <w:tmpl w:val="D47409CA"/>
    <w:lvl w:ilvl="0" w:tplc="A20C1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B6AE9"/>
    <w:multiLevelType w:val="hybridMultilevel"/>
    <w:tmpl w:val="5B00A4EE"/>
    <w:lvl w:ilvl="0" w:tplc="0F8A9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2542F2"/>
    <w:multiLevelType w:val="hybridMultilevel"/>
    <w:tmpl w:val="D1F06E2E"/>
    <w:lvl w:ilvl="0" w:tplc="FA762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6870C4"/>
    <w:multiLevelType w:val="multilevel"/>
    <w:tmpl w:val="A3B0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40E51"/>
    <w:multiLevelType w:val="hybridMultilevel"/>
    <w:tmpl w:val="65E2E466"/>
    <w:lvl w:ilvl="0" w:tplc="CC44E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DD7837"/>
    <w:multiLevelType w:val="hybridMultilevel"/>
    <w:tmpl w:val="6D0E2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C741FF"/>
    <w:multiLevelType w:val="hybridMultilevel"/>
    <w:tmpl w:val="0B48130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DA9291A"/>
    <w:multiLevelType w:val="hybridMultilevel"/>
    <w:tmpl w:val="D71490E4"/>
    <w:lvl w:ilvl="0" w:tplc="0F8A9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4880245">
    <w:abstractNumId w:val="2"/>
  </w:num>
  <w:num w:numId="2" w16cid:durableId="191698710">
    <w:abstractNumId w:val="6"/>
  </w:num>
  <w:num w:numId="3" w16cid:durableId="224075040">
    <w:abstractNumId w:val="3"/>
  </w:num>
  <w:num w:numId="4" w16cid:durableId="2075348112">
    <w:abstractNumId w:val="9"/>
  </w:num>
  <w:num w:numId="5" w16cid:durableId="1635285254">
    <w:abstractNumId w:val="1"/>
  </w:num>
  <w:num w:numId="6" w16cid:durableId="1253203671">
    <w:abstractNumId w:val="5"/>
  </w:num>
  <w:num w:numId="7" w16cid:durableId="1178540053">
    <w:abstractNumId w:val="4"/>
  </w:num>
  <w:num w:numId="8" w16cid:durableId="1443308223">
    <w:abstractNumId w:val="7"/>
  </w:num>
  <w:num w:numId="9" w16cid:durableId="1138717826">
    <w:abstractNumId w:val="0"/>
  </w:num>
  <w:num w:numId="10" w16cid:durableId="1514764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17D5"/>
    <w:rsid w:val="00025944"/>
    <w:rsid w:val="000841BA"/>
    <w:rsid w:val="000B1B4C"/>
    <w:rsid w:val="000B41DA"/>
    <w:rsid w:val="00103B9F"/>
    <w:rsid w:val="001119AB"/>
    <w:rsid w:val="00180BA5"/>
    <w:rsid w:val="001C01EC"/>
    <w:rsid w:val="001C0275"/>
    <w:rsid w:val="00221063"/>
    <w:rsid w:val="002D0751"/>
    <w:rsid w:val="002E043C"/>
    <w:rsid w:val="002E17F3"/>
    <w:rsid w:val="003136AB"/>
    <w:rsid w:val="00370761"/>
    <w:rsid w:val="003940D2"/>
    <w:rsid w:val="003D5ECD"/>
    <w:rsid w:val="00436703"/>
    <w:rsid w:val="00451230"/>
    <w:rsid w:val="00451DF6"/>
    <w:rsid w:val="00455220"/>
    <w:rsid w:val="004613C3"/>
    <w:rsid w:val="004730ED"/>
    <w:rsid w:val="00490A9A"/>
    <w:rsid w:val="004D1B51"/>
    <w:rsid w:val="004D6EC1"/>
    <w:rsid w:val="004E0267"/>
    <w:rsid w:val="004F6DC1"/>
    <w:rsid w:val="00526EE6"/>
    <w:rsid w:val="00555E99"/>
    <w:rsid w:val="005606E8"/>
    <w:rsid w:val="00571526"/>
    <w:rsid w:val="006C1882"/>
    <w:rsid w:val="006E7908"/>
    <w:rsid w:val="006F7D26"/>
    <w:rsid w:val="007100CA"/>
    <w:rsid w:val="00754FE8"/>
    <w:rsid w:val="00755EFB"/>
    <w:rsid w:val="007824D7"/>
    <w:rsid w:val="007A3F83"/>
    <w:rsid w:val="007F20CA"/>
    <w:rsid w:val="00813167"/>
    <w:rsid w:val="0081482F"/>
    <w:rsid w:val="00824977"/>
    <w:rsid w:val="00853EF8"/>
    <w:rsid w:val="008A00CD"/>
    <w:rsid w:val="008C3804"/>
    <w:rsid w:val="008C6B80"/>
    <w:rsid w:val="008D1337"/>
    <w:rsid w:val="009105A9"/>
    <w:rsid w:val="009205CF"/>
    <w:rsid w:val="009474C6"/>
    <w:rsid w:val="009477A0"/>
    <w:rsid w:val="0096377B"/>
    <w:rsid w:val="009B6E1D"/>
    <w:rsid w:val="00A24EA5"/>
    <w:rsid w:val="00A24ECE"/>
    <w:rsid w:val="00A374A8"/>
    <w:rsid w:val="00A4115D"/>
    <w:rsid w:val="00A43778"/>
    <w:rsid w:val="00A72B60"/>
    <w:rsid w:val="00A90942"/>
    <w:rsid w:val="00A9281F"/>
    <w:rsid w:val="00AA2DF9"/>
    <w:rsid w:val="00B23AF1"/>
    <w:rsid w:val="00B340AB"/>
    <w:rsid w:val="00B343BD"/>
    <w:rsid w:val="00B427E2"/>
    <w:rsid w:val="00B75145"/>
    <w:rsid w:val="00B80573"/>
    <w:rsid w:val="00BB1219"/>
    <w:rsid w:val="00C037DA"/>
    <w:rsid w:val="00C52C0A"/>
    <w:rsid w:val="00C577E9"/>
    <w:rsid w:val="00C63060"/>
    <w:rsid w:val="00CA6A91"/>
    <w:rsid w:val="00D00431"/>
    <w:rsid w:val="00D0626C"/>
    <w:rsid w:val="00D2336D"/>
    <w:rsid w:val="00D24DE4"/>
    <w:rsid w:val="00D339B3"/>
    <w:rsid w:val="00D91AE9"/>
    <w:rsid w:val="00D951EB"/>
    <w:rsid w:val="00DE5276"/>
    <w:rsid w:val="00DF64C8"/>
    <w:rsid w:val="00E3470C"/>
    <w:rsid w:val="00E46EA2"/>
    <w:rsid w:val="00E602F8"/>
    <w:rsid w:val="00E94263"/>
    <w:rsid w:val="00EE31F5"/>
    <w:rsid w:val="00F10DDA"/>
    <w:rsid w:val="00F50F2C"/>
    <w:rsid w:val="00F53800"/>
    <w:rsid w:val="00F66DEE"/>
    <w:rsid w:val="00F70079"/>
    <w:rsid w:val="00F729FB"/>
    <w:rsid w:val="00F85EE0"/>
    <w:rsid w:val="00FA65B5"/>
    <w:rsid w:val="00FE0BCC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ED6E5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3B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EE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nhideWhenUsed/>
    <w:rsid w:val="004E026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E0267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B343BD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Unresolved Mention"/>
    <w:basedOn w:val="a0"/>
    <w:uiPriority w:val="99"/>
    <w:semiHidden/>
    <w:unhideWhenUsed/>
    <w:rsid w:val="00B343B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526EE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50QpKHrbGA" TargetMode="External"/><Relationship Id="rId13" Type="http://schemas.openxmlformats.org/officeDocument/2006/relationships/hyperlink" Target="https://newrepat.sfaa.gov.tw/" TargetMode="External"/><Relationship Id="rId18" Type="http://schemas.openxmlformats.org/officeDocument/2006/relationships/hyperlink" Target="https://www.edh.tw/article/18190" TargetMode="External"/><Relationship Id="rId26" Type="http://schemas.openxmlformats.org/officeDocument/2006/relationships/hyperlink" Target="https://www.mohw.gov.tw/lp-3196-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sf.org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1966.gov.tw/LTC/cp-6572-69919-207.html" TargetMode="External"/><Relationship Id="rId17" Type="http://schemas.openxmlformats.org/officeDocument/2006/relationships/hyperlink" Target="https://www.commonhealth.com.tw/article/90409" TargetMode="External"/><Relationship Id="rId25" Type="http://schemas.openxmlformats.org/officeDocument/2006/relationships/hyperlink" Target="http://www.who.int/healthpromotion/conferences/8gchp/8gchp_helsinki_statemen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whealth.org.tw/journalView.php?cat=7&amp;sid=106&amp;page=2" TargetMode="External"/><Relationship Id="rId20" Type="http://schemas.openxmlformats.org/officeDocument/2006/relationships/hyperlink" Target="https://esg.gvm.com.tw/article/3196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w.com.tw/aging/article/5130452" TargetMode="External"/><Relationship Id="rId24" Type="http://schemas.openxmlformats.org/officeDocument/2006/relationships/hyperlink" Target="http://www.who.int/gho/publications/mdgs-sdgs/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dHHchX85jKw?si=VU9Nu3LqBB0AGLYc" TargetMode="External"/><Relationship Id="rId23" Type="http://schemas.openxmlformats.org/officeDocument/2006/relationships/hyperlink" Target="https://doi.org/10.6288/TJPH.202512_44(6).11401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lohas101.com/article/ten_diseases" TargetMode="External"/><Relationship Id="rId19" Type="http://schemas.openxmlformats.org/officeDocument/2006/relationships/hyperlink" Target="https://opinion.cw.com.tw/blog/profile/52/article/14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y.gov.tw/Goals/21414BC45091938C" TargetMode="External"/><Relationship Id="rId14" Type="http://schemas.openxmlformats.org/officeDocument/2006/relationships/hyperlink" Target="https://youtu.be/JoDPT3QWYNU?si=HdlOMYV6rG1RLhbE" TargetMode="External"/><Relationship Id="rId22" Type="http://schemas.openxmlformats.org/officeDocument/2006/relationships/hyperlink" Target="https://doi.org/10.6288/TJPH.202310_42(5).112055" TargetMode="External"/><Relationship Id="rId27" Type="http://schemas.openxmlformats.org/officeDocument/2006/relationships/hyperlink" Target="https://www.hpa.gov.tw/Pages/List.aspx?nodeid=124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6D74-853F-4C64-A1D8-FCC3A80A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6542</Words>
  <Characters>8418</Characters>
  <Application>Microsoft Office Word</Application>
  <DocSecurity>0</DocSecurity>
  <Lines>507</Lines>
  <Paragraphs>328</Paragraphs>
  <ScaleCrop>false</ScaleCrop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謝 寧惠</cp:lastModifiedBy>
  <cp:revision>11</cp:revision>
  <cp:lastPrinted>2015-03-16T06:17:00Z</cp:lastPrinted>
  <dcterms:created xsi:type="dcterms:W3CDTF">2026-01-08T01:46:00Z</dcterms:created>
  <dcterms:modified xsi:type="dcterms:W3CDTF">2026-01-12T03:53:00Z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207ecdf6-2d9d-44e9-be8a-5a51413eec28</vt:lpwstr>
  </property>
</Properties>
</file>