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2E3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FAB16C0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79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061" w14:textId="73DE5526"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 w:rsidR="00014B5E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68394E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19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038" w14:textId="0B73E292" w:rsidR="00FE0BCC" w:rsidRDefault="0010454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大學國文：</w:t>
            </w:r>
            <w:r w:rsidRPr="000136A6">
              <w:rPr>
                <w:rFonts w:eastAsia="標楷體" w:hint="eastAsia"/>
              </w:rPr>
              <w:t>漢字文化與上古文明</w:t>
            </w:r>
          </w:p>
        </w:tc>
      </w:tr>
      <w:tr w:rsidR="00FE0BCC" w14:paraId="3B64ECD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71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CF1" w14:textId="21C29D85" w:rsidR="00FE0BCC" w:rsidRDefault="00344910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136A6">
              <w:rPr>
                <w:rFonts w:eastAsia="標楷體"/>
              </w:rPr>
              <w:t>Chinese Character Culture and Ancient Civilization</w:t>
            </w:r>
          </w:p>
        </w:tc>
      </w:tr>
      <w:tr w:rsidR="00103B9F" w14:paraId="2F24E4C5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327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09FC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8F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AB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41FEFFE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2C8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A5A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570E0E4" w14:textId="77777777" w:rsidTr="002E043C">
              <w:tc>
                <w:tcPr>
                  <w:tcW w:w="2843" w:type="dxa"/>
                </w:tcPr>
                <w:p w14:paraId="31ABA397" w14:textId="05547817" w:rsidR="001C01EC" w:rsidRDefault="007D229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0AFA9F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E18B8A9" w14:textId="4AE40E19" w:rsidR="001C01EC" w:rsidRDefault="007D229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17CB2B8" w14:textId="77777777" w:rsidTr="002E043C">
              <w:tc>
                <w:tcPr>
                  <w:tcW w:w="2843" w:type="dxa"/>
                </w:tcPr>
                <w:p w14:paraId="36707F3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4CC580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E59436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7E11C13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D4CF2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76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B0B" w14:textId="77777777" w:rsidR="0002315C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14:paraId="0D1870B6" w14:textId="77777777" w:rsidR="0002315C" w:rsidRPr="00BF4546" w:rsidRDefault="0002315C" w:rsidP="0002315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F4546">
              <w:rPr>
                <w:rFonts w:ascii="標楷體" w:eastAsia="標楷體" w:hAnsi="標楷體" w:cs="Calibri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文學鑑賞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應用中文寫作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文藝創作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思想與文化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文藝評論與學術論文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7DA8B62D" w14:textId="77777777" w:rsidR="0002315C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</w:p>
          <w:p w14:paraId="4C61E82A" w14:textId="77777777" w:rsidR="0002315C" w:rsidRPr="00B57723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課程單課目標與範圍</w:t>
            </w:r>
            <w:r>
              <w:rPr>
                <w:rFonts w:eastAsia="標楷體" w:hint="eastAsia"/>
              </w:rPr>
              <w:t>:</w:t>
            </w:r>
          </w:p>
          <w:p w14:paraId="66F8E5AE" w14:textId="77777777" w:rsidR="006454E7" w:rsidRDefault="0002315C" w:rsidP="006454E7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r w:rsidR="006454E7">
              <w:rPr>
                <w:rFonts w:eastAsia="標楷體" w:hint="eastAsia"/>
              </w:rPr>
              <w:t>漢字淵遠流長，按可信材料推測至少有兩千餘年之使用歷史，本課程目標是透過對漢字源流的介紹，使學生認識蘊藏於漢字形體結構中的漢文化與文明，讓學生對於其所使用的文字符號有更深刻的認知，並在此基礎上，能更精確的使用。實際上課程可分為兩部分：</w:t>
            </w:r>
          </w:p>
          <w:p w14:paraId="7590229E" w14:textId="77777777" w:rsidR="006454E7" w:rsidRPr="001B5648" w:rsidRDefault="006454E7" w:rsidP="006454E7">
            <w:pPr>
              <w:pStyle w:val="ab"/>
              <w:numPr>
                <w:ilvl w:val="0"/>
                <w:numId w:val="2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B5648">
              <w:rPr>
                <w:rFonts w:eastAsia="標楷體" w:hint="eastAsia"/>
              </w:rPr>
              <w:t>透過介紹、講述漢字</w:t>
            </w:r>
            <w:r>
              <w:rPr>
                <w:rFonts w:eastAsia="標楷體" w:hint="eastAsia"/>
              </w:rPr>
              <w:t>的特性，和</w:t>
            </w:r>
            <w:r w:rsidRPr="001B5648">
              <w:rPr>
                <w:rFonts w:eastAsia="標楷體" w:hint="eastAsia"/>
              </w:rPr>
              <w:t>在漢代以前</w:t>
            </w:r>
            <w:r>
              <w:rPr>
                <w:rFonts w:eastAsia="標楷體" w:hint="eastAsia"/>
              </w:rPr>
              <w:t>於</w:t>
            </w:r>
            <w:r w:rsidRPr="001B5648">
              <w:rPr>
                <w:rFonts w:eastAsia="標楷體" w:hint="eastAsia"/>
              </w:rPr>
              <w:t>不同載體、書體情況，使學生知曉漢字早期的篆、隸寫法，並明白其至行</w:t>
            </w:r>
            <w:r>
              <w:rPr>
                <w:rFonts w:eastAsia="標楷體" w:hint="eastAsia"/>
              </w:rPr>
              <w:t>、草</w:t>
            </w:r>
            <w:r w:rsidRPr="001B5648">
              <w:rPr>
                <w:rFonts w:eastAsia="標楷體" w:hint="eastAsia"/>
              </w:rPr>
              <w:t>、楷</w:t>
            </w:r>
            <w:r>
              <w:rPr>
                <w:rFonts w:eastAsia="標楷體" w:hint="eastAsia"/>
              </w:rPr>
              <w:t>等</w:t>
            </w:r>
            <w:r w:rsidRPr="001B5648">
              <w:rPr>
                <w:rFonts w:eastAsia="標楷體" w:hint="eastAsia"/>
              </w:rPr>
              <w:t>寫法的演變過程</w:t>
            </w:r>
            <w:r>
              <w:rPr>
                <w:rFonts w:eastAsia="標楷體" w:hint="eastAsia"/>
              </w:rPr>
              <w:t>，並對於漢字之異體、分化情形有所認識，能詳細體會漢字結構及流變</w:t>
            </w:r>
            <w:r w:rsidRPr="001B5648">
              <w:rPr>
                <w:rFonts w:eastAsia="標楷體" w:hint="eastAsia"/>
              </w:rPr>
              <w:t>。</w:t>
            </w:r>
          </w:p>
          <w:p w14:paraId="358D0282" w14:textId="77777777" w:rsidR="006454E7" w:rsidRDefault="006454E7" w:rsidP="006454E7">
            <w:pPr>
              <w:pStyle w:val="ab"/>
              <w:numPr>
                <w:ilvl w:val="0"/>
                <w:numId w:val="2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藉由不同字例，向學生說明並介紹每周主題，使學生透過相關漢字的造字源流，對先秦上古文明有更具體的認知與了解。</w:t>
            </w:r>
          </w:p>
          <w:p w14:paraId="0AFEF39F" w14:textId="7DA5F97C" w:rsidR="0096377B" w:rsidRDefault="006454E7" w:rsidP="006454E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藉由上述內容，使學生在掌握文字之精準使用觀念後，除可精進閱讀能力外，亦能據以使用於文字相關創作，如寫作、文案創作等方面。</w:t>
            </w:r>
          </w:p>
        </w:tc>
      </w:tr>
      <w:tr w:rsidR="00752951" w14:paraId="35628273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A49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DFD7A9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925" w14:textId="77777777" w:rsidR="00752951" w:rsidRDefault="00752951" w:rsidP="00752951">
            <w:pPr>
              <w:spacing w:line="0" w:lineRule="atLeast"/>
              <w:rPr>
                <w:rFonts w:eastAsia="標楷體"/>
              </w:rPr>
            </w:pPr>
            <w:r w:rsidRPr="00D450F6">
              <w:rPr>
                <w:rFonts w:eastAsia="標楷體" w:hint="eastAsia"/>
              </w:rPr>
              <w:t>週次表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097"/>
              <w:gridCol w:w="6434"/>
            </w:tblGrid>
            <w:tr w:rsidR="00752951" w14:paraId="42A5E9E4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DF2D154" w14:textId="77777777" w:rsidR="00752951" w:rsidRDefault="00752951" w:rsidP="00752951">
                  <w:pPr>
                    <w:tabs>
                      <w:tab w:val="left" w:pos="2730"/>
                    </w:tabs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3771" w:type="pct"/>
                  <w:vAlign w:val="center"/>
                </w:tcPr>
                <w:p w14:paraId="175568E5" w14:textId="77777777" w:rsidR="00752951" w:rsidRDefault="00752951" w:rsidP="0075295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A2DD6" w14:paraId="66830217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720A9B5A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3771" w:type="pct"/>
                  <w:vAlign w:val="center"/>
                </w:tcPr>
                <w:p w14:paraId="1BF6CF7F" w14:textId="37F0F85E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課程介紹</w:t>
                  </w:r>
                  <w:r>
                    <w:rPr>
                      <w:rFonts w:eastAsia="標楷體" w:hint="eastAsia"/>
                    </w:rPr>
                    <w:t>&amp;</w:t>
                  </w:r>
                  <w:r>
                    <w:rPr>
                      <w:rFonts w:eastAsia="標楷體" w:hint="eastAsia"/>
                    </w:rPr>
                    <w:t>基礎概念說明</w:t>
                  </w:r>
                </w:p>
              </w:tc>
            </w:tr>
            <w:tr w:rsidR="008A2DD6" w14:paraId="020F0164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AF42D15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3771" w:type="pct"/>
                  <w:vAlign w:val="center"/>
                </w:tcPr>
                <w:p w14:paraId="14725AB8" w14:textId="4FE29985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殷商、西周甲骨文</w:t>
                  </w:r>
                </w:p>
              </w:tc>
            </w:tr>
            <w:tr w:rsidR="008A2DD6" w14:paraId="252024BE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4B503D1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3771" w:type="pct"/>
                  <w:vAlign w:val="center"/>
                </w:tcPr>
                <w:p w14:paraId="7F601C07" w14:textId="7F56B004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殷商、兩周金文</w:t>
                  </w:r>
                </w:p>
              </w:tc>
            </w:tr>
            <w:tr w:rsidR="008A2DD6" w14:paraId="04F8E932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D2E4B96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3771" w:type="pct"/>
                  <w:vAlign w:val="center"/>
                </w:tcPr>
                <w:p w14:paraId="5416AD08" w14:textId="40E08BC7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東周簡帛、璽印文字</w:t>
                  </w:r>
                </w:p>
              </w:tc>
            </w:tr>
            <w:tr w:rsidR="008A2DD6" w14:paraId="4AAA59A8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C16DC1C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3771" w:type="pct"/>
                  <w:vAlign w:val="center"/>
                </w:tcPr>
                <w:p w14:paraId="7406F9CE" w14:textId="3BB02165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秦漢文字</w:t>
                  </w:r>
                </w:p>
              </w:tc>
            </w:tr>
            <w:tr w:rsidR="008A2DD6" w14:paraId="6D4F02C8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43E6BC2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3771" w:type="pct"/>
                  <w:vAlign w:val="center"/>
                </w:tcPr>
                <w:p w14:paraId="69B8B044" w14:textId="1E582AB2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漢字中的動物</w:t>
                  </w:r>
                </w:p>
              </w:tc>
            </w:tr>
            <w:tr w:rsidR="008A2DD6" w14:paraId="1BD02E9F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B2AA9F2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3771" w:type="pct"/>
                  <w:vAlign w:val="center"/>
                </w:tcPr>
                <w:p w14:paraId="7EC662FB" w14:textId="10E6903C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漢字中的戰爭文化</w:t>
                  </w:r>
                </w:p>
              </w:tc>
            </w:tr>
            <w:tr w:rsidR="008A2DD6" w14:paraId="31C8D498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C9951EC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3771" w:type="pct"/>
                  <w:vAlign w:val="center"/>
                </w:tcPr>
                <w:p w14:paraId="40E87B23" w14:textId="1ACBC71E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漢字中的戰爭文化</w:t>
                  </w:r>
                </w:p>
              </w:tc>
            </w:tr>
            <w:tr w:rsidR="008A2DD6" w14:paraId="0AE894A9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0908DC2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3771" w:type="pct"/>
                  <w:vAlign w:val="center"/>
                </w:tcPr>
                <w:p w14:paraId="449B0A57" w14:textId="74378BF5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期中報告</w:t>
                  </w:r>
                </w:p>
              </w:tc>
            </w:tr>
            <w:tr w:rsidR="008A2DD6" w14:paraId="0F87C943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79BC94D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3771" w:type="pct"/>
                  <w:vAlign w:val="center"/>
                </w:tcPr>
                <w:p w14:paraId="4E864166" w14:textId="4FF74A20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漢字中的法治與刑罰文化</w:t>
                  </w:r>
                </w:p>
              </w:tc>
            </w:tr>
            <w:tr w:rsidR="008A2DD6" w14:paraId="33C10C6B" w14:textId="77777777" w:rsidTr="00DA52DF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740D5B2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3771" w:type="pct"/>
                  <w:vAlign w:val="center"/>
                </w:tcPr>
                <w:p w14:paraId="3D52FD02" w14:textId="21B67C0C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漢字中的食與衣文化</w:t>
                  </w:r>
                </w:p>
              </w:tc>
            </w:tr>
            <w:tr w:rsidR="008A2DD6" w14:paraId="4319A8EB" w14:textId="77777777" w:rsidTr="00DA52DF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00644C8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3771" w:type="pct"/>
                  <w:vAlign w:val="center"/>
                </w:tcPr>
                <w:p w14:paraId="5B897350" w14:textId="50E9CB31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漢字中的食與衣文化</w:t>
                  </w:r>
                </w:p>
              </w:tc>
            </w:tr>
            <w:tr w:rsidR="008A2DD6" w14:paraId="0740D6EC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A720594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3771" w:type="pct"/>
                  <w:vAlign w:val="center"/>
                </w:tcPr>
                <w:p w14:paraId="134CE02D" w14:textId="08E2CD3C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漢字中的住與行文化</w:t>
                  </w:r>
                </w:p>
              </w:tc>
            </w:tr>
            <w:tr w:rsidR="008A2DD6" w14:paraId="538C7A82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D81D487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3771" w:type="pct"/>
                  <w:vAlign w:val="center"/>
                </w:tcPr>
                <w:p w14:paraId="58C3331B" w14:textId="0A8D7B61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漢字中的住與行文化</w:t>
                  </w:r>
                </w:p>
              </w:tc>
            </w:tr>
            <w:tr w:rsidR="008A2DD6" w14:paraId="63C5005A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F44B60D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3771" w:type="pct"/>
                  <w:vAlign w:val="center"/>
                </w:tcPr>
                <w:p w14:paraId="1A08EEFC" w14:textId="008920C7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漢字中的器物文化</w:t>
                  </w:r>
                </w:p>
              </w:tc>
            </w:tr>
            <w:tr w:rsidR="008A2DD6" w14:paraId="190D6109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7AB6F7D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3771" w:type="pct"/>
                  <w:vAlign w:val="center"/>
                </w:tcPr>
                <w:p w14:paraId="26E0CC61" w14:textId="51A4C83D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期末考試</w:t>
                  </w:r>
                </w:p>
              </w:tc>
            </w:tr>
            <w:tr w:rsidR="008A2DD6" w14:paraId="61AAB5AE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315047CC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3771" w:type="pct"/>
                  <w:vAlign w:val="center"/>
                </w:tcPr>
                <w:p w14:paraId="6FDF396B" w14:textId="316F1CA3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彈性課程</w:t>
                  </w:r>
                </w:p>
              </w:tc>
            </w:tr>
            <w:tr w:rsidR="008A2DD6" w14:paraId="2D8E1D4E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D08BF22" w14:textId="77777777" w:rsidR="008A2DD6" w:rsidRDefault="008A2DD6" w:rsidP="008A2DD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3771" w:type="pct"/>
                  <w:vAlign w:val="center"/>
                </w:tcPr>
                <w:p w14:paraId="03995CEA" w14:textId="37A5E474" w:rsidR="008A2DD6" w:rsidRDefault="008A2DD6" w:rsidP="008A2D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彈性課程</w:t>
                  </w:r>
                </w:p>
              </w:tc>
            </w:tr>
          </w:tbl>
          <w:p w14:paraId="4006F7D4" w14:textId="77777777" w:rsidR="00752951" w:rsidRDefault="00752951" w:rsidP="007529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每周課程詳細內容說明：</w:t>
            </w:r>
          </w:p>
          <w:p w14:paraId="46B75011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第一周：課程介紹及學期要求說明。</w:t>
            </w:r>
          </w:p>
          <w:p w14:paraId="018769E1" w14:textId="77777777" w:rsidR="005746A4" w:rsidRDefault="005746A4" w:rsidP="005746A4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42F59E13" w14:textId="77777777" w:rsidR="005746A4" w:rsidRDefault="005746A4" w:rsidP="005746A4">
            <w:pPr>
              <w:pStyle w:val="ab"/>
              <w:numPr>
                <w:ilvl w:val="0"/>
                <w:numId w:val="2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說明本學期課程進行方式、修習規定、課堂要求與評量標準。</w:t>
            </w:r>
          </w:p>
          <w:p w14:paraId="63BE27BA" w14:textId="77777777" w:rsidR="005746A4" w:rsidRDefault="005746A4" w:rsidP="005746A4">
            <w:pPr>
              <w:pStyle w:val="ab"/>
              <w:numPr>
                <w:ilvl w:val="0"/>
                <w:numId w:val="2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「文字」的定義；漢字的起源</w:t>
            </w:r>
          </w:p>
          <w:p w14:paraId="1106F44C" w14:textId="77777777" w:rsidR="005746A4" w:rsidRDefault="005746A4" w:rsidP="005746A4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52D6C666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14861924" w14:textId="77777777" w:rsidR="005746A4" w:rsidRDefault="005746A4" w:rsidP="005746A4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777F24A2" w14:textId="77777777" w:rsidR="005746A4" w:rsidRPr="00C26FA2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63AD61A5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第二周：</w:t>
            </w:r>
            <w:r w:rsidRPr="00125292">
              <w:rPr>
                <w:rFonts w:eastAsia="標楷體" w:hint="eastAsia"/>
              </w:rPr>
              <w:t>殷商、西周甲骨文</w:t>
            </w:r>
          </w:p>
          <w:p w14:paraId="0D87EE75" w14:textId="77777777" w:rsidR="005746A4" w:rsidRDefault="005746A4" w:rsidP="005746A4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32D3A71E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以甲骨占卜為主要講解內容，說明其為現可見最早文字紀錄，並介紹其書寫載體及功用。</w:t>
            </w:r>
          </w:p>
          <w:p w14:paraId="7CBEEE9B" w14:textId="77777777" w:rsidR="005746A4" w:rsidRPr="00C26FA2" w:rsidRDefault="005746A4" w:rsidP="005746A4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26FA2">
              <w:rPr>
                <w:rFonts w:eastAsia="標楷體" w:hint="eastAsia"/>
              </w:rPr>
              <w:t>教學方法：</w:t>
            </w:r>
          </w:p>
          <w:p w14:paraId="43D49FCD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4F03601A" w14:textId="77777777" w:rsidR="005746A4" w:rsidRPr="00C26FA2" w:rsidRDefault="005746A4" w:rsidP="005746A4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26FA2">
              <w:rPr>
                <w:rFonts w:eastAsia="標楷體" w:hint="eastAsia"/>
              </w:rPr>
              <w:t>教學材料：</w:t>
            </w:r>
          </w:p>
          <w:p w14:paraId="4F8A9D1C" w14:textId="77777777" w:rsidR="005746A4" w:rsidRPr="00C26FA2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13BA28F2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 w:rsidRPr="000D0005">
              <w:rPr>
                <w:rFonts w:eastAsia="標楷體" w:hint="eastAsia"/>
              </w:rPr>
              <w:t>第三周：</w:t>
            </w:r>
            <w:r w:rsidRPr="00125292">
              <w:rPr>
                <w:rFonts w:eastAsia="標楷體" w:hint="eastAsia"/>
              </w:rPr>
              <w:t>殷商、兩周金文</w:t>
            </w:r>
          </w:p>
          <w:p w14:paraId="67C1835C" w14:textId="77777777" w:rsidR="005746A4" w:rsidRDefault="005746A4" w:rsidP="005746A4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05D94A26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以銅器銘文為主要講解內容，除介紹先秦銅器類別外，亦介紹不同時期、地區的文字風格。</w:t>
            </w:r>
          </w:p>
          <w:p w14:paraId="7BFE5297" w14:textId="77777777" w:rsidR="005746A4" w:rsidRPr="000D0005" w:rsidRDefault="005746A4" w:rsidP="005746A4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D0005">
              <w:rPr>
                <w:rFonts w:eastAsia="標楷體" w:hint="eastAsia"/>
              </w:rPr>
              <w:t>教學方法：</w:t>
            </w:r>
          </w:p>
          <w:p w14:paraId="66B3734C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課堂講述、師生共同討論</w:t>
            </w:r>
          </w:p>
          <w:p w14:paraId="0D5B21F9" w14:textId="77777777" w:rsidR="005746A4" w:rsidRPr="000D0005" w:rsidRDefault="005746A4" w:rsidP="005746A4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D0005">
              <w:rPr>
                <w:rFonts w:eastAsia="標楷體" w:hint="eastAsia"/>
              </w:rPr>
              <w:t>教學材料：</w:t>
            </w:r>
          </w:p>
          <w:p w14:paraId="7C330E7E" w14:textId="77777777" w:rsidR="005746A4" w:rsidRPr="00E91C03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4DBFEB16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第四周：</w:t>
            </w:r>
            <w:r w:rsidRPr="00125292">
              <w:rPr>
                <w:rFonts w:eastAsia="標楷體" w:hint="eastAsia"/>
              </w:rPr>
              <w:t>東周簡帛、璽印文字</w:t>
            </w:r>
          </w:p>
          <w:p w14:paraId="56AA99CF" w14:textId="77777777" w:rsidR="005746A4" w:rsidRDefault="005746A4" w:rsidP="005746A4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69DB8CD6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以簡帛、璽印等書寫於不同載體上的文字為主要講解內容，亦對先秦竹簡的類別、性質進行介紹。</w:t>
            </w:r>
          </w:p>
          <w:p w14:paraId="26B6EA80" w14:textId="77777777" w:rsidR="005746A4" w:rsidRPr="007F337E" w:rsidRDefault="005746A4" w:rsidP="005746A4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524EF489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3A0802E9" w14:textId="77777777" w:rsidR="005746A4" w:rsidRPr="007F337E" w:rsidRDefault="005746A4" w:rsidP="005746A4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606487FF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0BC23C4C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第五周：</w:t>
            </w:r>
            <w:r w:rsidRPr="00125292">
              <w:rPr>
                <w:rFonts w:eastAsia="標楷體" w:hint="eastAsia"/>
              </w:rPr>
              <w:t>秦漢文字</w:t>
            </w:r>
          </w:p>
          <w:p w14:paraId="358FF059" w14:textId="77777777" w:rsidR="005746A4" w:rsidRDefault="005746A4" w:rsidP="005746A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6E045DC5" w14:textId="77777777" w:rsidR="005746A4" w:rsidRPr="007F337E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以秦、漢時期的隸書、小篆為主要講解內容，並對「六書」分類進行詳細的解說。</w:t>
            </w:r>
          </w:p>
          <w:p w14:paraId="388E4DCC" w14:textId="77777777" w:rsidR="005746A4" w:rsidRPr="007F337E" w:rsidRDefault="005746A4" w:rsidP="005746A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464B4F12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522535B6" w14:textId="77777777" w:rsidR="005746A4" w:rsidRPr="007F337E" w:rsidRDefault="005746A4" w:rsidP="005746A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788A6E97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71C19123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第六周：</w:t>
            </w:r>
            <w:r w:rsidRPr="00125292">
              <w:rPr>
                <w:rFonts w:eastAsia="標楷體" w:hint="eastAsia"/>
              </w:rPr>
              <w:t>漢字中的動物</w:t>
            </w:r>
          </w:p>
          <w:p w14:paraId="29E9D657" w14:textId="77777777" w:rsidR="005746A4" w:rsidRDefault="005746A4" w:rsidP="005746A4">
            <w:pPr>
              <w:pStyle w:val="ab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0AD08D5E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以漢字字例說明先人對於動物的觀察和認識</w:t>
            </w:r>
          </w:p>
          <w:p w14:paraId="7DCC06BE" w14:textId="77777777" w:rsidR="005746A4" w:rsidRDefault="005746A4" w:rsidP="005746A4">
            <w:pPr>
              <w:pStyle w:val="ab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鹿與麗（古代的裝飾藝術）</w:t>
            </w:r>
          </w:p>
          <w:p w14:paraId="172B9EB0" w14:textId="77777777" w:rsidR="005746A4" w:rsidRDefault="005746A4" w:rsidP="005746A4">
            <w:pPr>
              <w:pStyle w:val="ab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虎與戲（古代的表演藝術）</w:t>
            </w:r>
          </w:p>
          <w:p w14:paraId="7F737C8F" w14:textId="77777777" w:rsidR="005746A4" w:rsidRDefault="005746A4" w:rsidP="005746A4">
            <w:pPr>
              <w:pStyle w:val="ab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象與為（古代的馴獸技術）</w:t>
            </w:r>
          </w:p>
          <w:p w14:paraId="0C7E63C0" w14:textId="77777777" w:rsidR="005746A4" w:rsidRDefault="005746A4" w:rsidP="005746A4">
            <w:pPr>
              <w:pStyle w:val="ab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兕與犀（古代的醫藥文化）</w:t>
            </w:r>
          </w:p>
          <w:p w14:paraId="67C58282" w14:textId="77777777" w:rsidR="005746A4" w:rsidRDefault="005746A4" w:rsidP="005746A4">
            <w:pPr>
              <w:pStyle w:val="ab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龍與鳳（古代的神獸信仰）</w:t>
            </w:r>
          </w:p>
          <w:p w14:paraId="1F2C9330" w14:textId="77777777" w:rsidR="005746A4" w:rsidRDefault="005746A4" w:rsidP="005746A4">
            <w:pPr>
              <w:pStyle w:val="ab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鳥、隹、萑、雚（古代的動物生態觀察）</w:t>
            </w:r>
          </w:p>
          <w:p w14:paraId="0C1769BD" w14:textId="77777777" w:rsidR="005746A4" w:rsidRPr="008B01AF" w:rsidRDefault="005746A4" w:rsidP="005746A4">
            <w:pPr>
              <w:pStyle w:val="ab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豢、家、畜、敦、牢、彘、器、獸（古代的田獵生活）</w:t>
            </w:r>
          </w:p>
          <w:p w14:paraId="79402E34" w14:textId="77777777" w:rsidR="005746A4" w:rsidRPr="007F337E" w:rsidRDefault="005746A4" w:rsidP="005746A4">
            <w:pPr>
              <w:pStyle w:val="ab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2E398A16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07337F2" w14:textId="77777777" w:rsidR="005746A4" w:rsidRPr="007F337E" w:rsidRDefault="005746A4" w:rsidP="005746A4">
            <w:pPr>
              <w:pStyle w:val="ab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0F362379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2AFB8371" w14:textId="77777777" w:rsidR="005746A4" w:rsidRDefault="005746A4" w:rsidP="005746A4">
            <w:pPr>
              <w:pStyle w:val="ab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0DEE5F85" w14:textId="77777777" w:rsidR="005746A4" w:rsidRPr="00A13545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01</w:t>
            </w:r>
            <w:r>
              <w:rPr>
                <w:rFonts w:eastAsia="標楷體" w:hint="eastAsia"/>
              </w:rPr>
              <w:t>》</w:t>
            </w:r>
          </w:p>
          <w:p w14:paraId="0CD32026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第七周：</w:t>
            </w:r>
            <w:r w:rsidRPr="00125292">
              <w:rPr>
                <w:rFonts w:eastAsia="標楷體" w:hint="eastAsia"/>
              </w:rPr>
              <w:t>漢字中的戰爭文化</w:t>
            </w:r>
          </w:p>
          <w:p w14:paraId="1A851970" w14:textId="77777777" w:rsidR="005746A4" w:rsidRDefault="005746A4" w:rsidP="005746A4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7F2DAA09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以漢字字例說明先人對於戰爭器物和戰爭觀念。</w:t>
            </w:r>
          </w:p>
          <w:p w14:paraId="15E11EFF" w14:textId="77777777" w:rsidR="005746A4" w:rsidRPr="008B01AF" w:rsidRDefault="005746A4" w:rsidP="005746A4">
            <w:pPr>
              <w:pStyle w:val="ab"/>
              <w:numPr>
                <w:ilvl w:val="0"/>
                <w:numId w:val="3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ascii="標楷體" w:eastAsia="標楷體" w:hAnsi="標楷體" w:hint="eastAsia"/>
              </w:rPr>
              <w:t>斤、兵、矛、弓、矢、</w:t>
            </w:r>
            <w:r w:rsidRPr="00125292">
              <w:rPr>
                <w:rFonts w:ascii="新細明體-ExtB" w:eastAsia="新細明體-ExtB" w:hAnsi="新細明體-ExtB" w:cs="新細明體-ExtB" w:hint="eastAsia"/>
              </w:rPr>
              <w:t>𤰈</w:t>
            </w:r>
            <w:r w:rsidRPr="00125292">
              <w:rPr>
                <w:rFonts w:ascii="標楷體" w:eastAsia="標楷體" w:hAnsi="標楷體" w:cs="新細明體" w:hint="eastAsia"/>
              </w:rPr>
              <w:t>、侯</w:t>
            </w:r>
            <w:r w:rsidRPr="00125292">
              <w:rPr>
                <w:rFonts w:ascii="標楷體" w:eastAsia="標楷體" w:hAnsi="標楷體" w:hint="eastAsia"/>
              </w:rPr>
              <w:t>（古代的兵器文化）</w:t>
            </w:r>
          </w:p>
          <w:p w14:paraId="786EDCB3" w14:textId="77777777" w:rsidR="005746A4" w:rsidRDefault="005746A4" w:rsidP="005746A4">
            <w:pPr>
              <w:pStyle w:val="ab"/>
              <w:numPr>
                <w:ilvl w:val="0"/>
                <w:numId w:val="3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戈、伐、戍、戒（古代的戰爭文化）</w:t>
            </w:r>
          </w:p>
          <w:p w14:paraId="5015A47B" w14:textId="77777777" w:rsidR="005746A4" w:rsidRPr="008B01AF" w:rsidRDefault="005746A4" w:rsidP="005746A4">
            <w:pPr>
              <w:pStyle w:val="ab"/>
              <w:numPr>
                <w:ilvl w:val="0"/>
                <w:numId w:val="3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馘、取、臧（古代的戰功文化）</w:t>
            </w:r>
          </w:p>
          <w:p w14:paraId="6953DA6C" w14:textId="77777777" w:rsidR="005746A4" w:rsidRPr="007F337E" w:rsidRDefault="005746A4" w:rsidP="005746A4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50EF55F9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08C20B26" w14:textId="77777777" w:rsidR="005746A4" w:rsidRPr="007F337E" w:rsidRDefault="005746A4" w:rsidP="005746A4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1732748B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05ADB3C5" w14:textId="77777777" w:rsidR="005746A4" w:rsidRPr="00A13545" w:rsidRDefault="005746A4" w:rsidP="005746A4">
            <w:pPr>
              <w:pStyle w:val="ab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延伸閱讀</w:t>
            </w:r>
            <w:r w:rsidRPr="00A13545">
              <w:rPr>
                <w:rFonts w:eastAsia="標楷體" w:hint="eastAsia"/>
              </w:rPr>
              <w:t>：</w:t>
            </w:r>
          </w:p>
          <w:p w14:paraId="73D633AD" w14:textId="77777777" w:rsidR="005746A4" w:rsidRPr="00A13545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01</w:t>
            </w:r>
            <w:r>
              <w:rPr>
                <w:rFonts w:eastAsia="標楷體" w:hint="eastAsia"/>
              </w:rPr>
              <w:t>》</w:t>
            </w:r>
          </w:p>
          <w:p w14:paraId="7B896D01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第八周：</w:t>
            </w:r>
            <w:r w:rsidRPr="00125292">
              <w:rPr>
                <w:rFonts w:eastAsia="標楷體" w:hint="eastAsia"/>
              </w:rPr>
              <w:t>漢字中的戰爭文化</w:t>
            </w:r>
          </w:p>
          <w:p w14:paraId="6227B4A0" w14:textId="77777777" w:rsidR="005746A4" w:rsidRDefault="005746A4" w:rsidP="005746A4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2849424E" w14:textId="77777777" w:rsidR="005746A4" w:rsidRPr="008B01AF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以漢字字例說明先人對於戰爭器物和戰爭觀念。</w:t>
            </w:r>
          </w:p>
          <w:p w14:paraId="1D817E8F" w14:textId="77777777" w:rsidR="005746A4" w:rsidRPr="00125292" w:rsidRDefault="005746A4" w:rsidP="005746A4">
            <w:pPr>
              <w:numPr>
                <w:ilvl w:val="0"/>
                <w:numId w:val="29"/>
              </w:numPr>
              <w:spacing w:line="0" w:lineRule="atLeast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戉、戚、戊、戌、我、義、咸、成、歲（古代的儀仗式武器）</w:t>
            </w:r>
          </w:p>
          <w:p w14:paraId="0BE0EDB9" w14:textId="77777777" w:rsidR="005746A4" w:rsidRDefault="005746A4" w:rsidP="005746A4">
            <w:pPr>
              <w:numPr>
                <w:ilvl w:val="0"/>
                <w:numId w:val="29"/>
              </w:numPr>
              <w:spacing w:line="0" w:lineRule="atLeast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中、游、旅（古代的軍隊）</w:t>
            </w:r>
          </w:p>
          <w:p w14:paraId="4F0C8768" w14:textId="77777777" w:rsidR="005746A4" w:rsidRPr="008B01AF" w:rsidRDefault="005746A4" w:rsidP="005746A4">
            <w:pPr>
              <w:numPr>
                <w:ilvl w:val="0"/>
                <w:numId w:val="29"/>
              </w:numPr>
              <w:spacing w:line="0" w:lineRule="atLeast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孚、妥、奚（古代的俘虜）</w:t>
            </w:r>
          </w:p>
          <w:p w14:paraId="2EB37946" w14:textId="77777777" w:rsidR="005746A4" w:rsidRPr="007F337E" w:rsidRDefault="005746A4" w:rsidP="005746A4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364039C3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58F4C4AE" w14:textId="77777777" w:rsidR="005746A4" w:rsidRPr="007F337E" w:rsidRDefault="005746A4" w:rsidP="005746A4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412A350E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0B423EDE" w14:textId="77777777" w:rsidR="005746A4" w:rsidRPr="00A966F4" w:rsidRDefault="005746A4" w:rsidP="005746A4">
            <w:pPr>
              <w:pStyle w:val="ab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Pr="00A966F4">
              <w:rPr>
                <w:rFonts w:eastAsia="標楷體" w:hint="eastAsia"/>
              </w:rPr>
              <w:t>：</w:t>
            </w:r>
          </w:p>
          <w:p w14:paraId="077289E4" w14:textId="77777777" w:rsidR="005746A4" w:rsidRPr="00A966F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02</w:t>
            </w:r>
            <w:r>
              <w:rPr>
                <w:rFonts w:eastAsia="標楷體" w:hint="eastAsia"/>
              </w:rPr>
              <w:t>》</w:t>
            </w:r>
          </w:p>
          <w:p w14:paraId="5020AEFE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第九周：期中報告</w:t>
            </w:r>
          </w:p>
          <w:p w14:paraId="10E624D6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第十周：</w:t>
            </w:r>
            <w:r w:rsidRPr="00125292">
              <w:rPr>
                <w:rFonts w:eastAsia="標楷體" w:hint="eastAsia"/>
              </w:rPr>
              <w:t>漢字中的法治與刑罰文化</w:t>
            </w:r>
          </w:p>
          <w:p w14:paraId="681FE20F" w14:textId="77777777" w:rsidR="005746A4" w:rsidRDefault="005746A4" w:rsidP="005746A4">
            <w:pPr>
              <w:pStyle w:val="ab"/>
              <w:numPr>
                <w:ilvl w:val="0"/>
                <w:numId w:val="4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/>
              </w:rPr>
              <w:t xml:space="preserve"> </w:t>
            </w:r>
          </w:p>
          <w:p w14:paraId="2A303BC2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以漢字字例說明先人對於法治和刑罰觀念。</w:t>
            </w:r>
          </w:p>
          <w:p w14:paraId="177140F2" w14:textId="77777777" w:rsidR="005746A4" w:rsidRDefault="005746A4" w:rsidP="005746A4">
            <w:pPr>
              <w:pStyle w:val="ab"/>
              <w:numPr>
                <w:ilvl w:val="0"/>
                <w:numId w:val="3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5292">
              <w:rPr>
                <w:rFonts w:eastAsia="標楷體" w:hint="eastAsia"/>
              </w:rPr>
              <w:t>執、圉、報、訊、敬（古代的法治）</w:t>
            </w:r>
          </w:p>
          <w:p w14:paraId="6ED5319E" w14:textId="77777777" w:rsidR="005746A4" w:rsidRDefault="005746A4" w:rsidP="005746A4">
            <w:pPr>
              <w:pStyle w:val="ab"/>
              <w:numPr>
                <w:ilvl w:val="0"/>
                <w:numId w:val="3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臣、賢、宦、囂、妾、奴（古代的奴隸制度）</w:t>
            </w:r>
          </w:p>
          <w:p w14:paraId="03DD72F6" w14:textId="77777777" w:rsidR="005746A4" w:rsidRPr="008B01AF" w:rsidRDefault="005746A4" w:rsidP="005746A4">
            <w:pPr>
              <w:pStyle w:val="ab"/>
              <w:numPr>
                <w:ilvl w:val="0"/>
                <w:numId w:val="3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罰、民、黑、辠、僕、劓、刖、縣（古代的刑罰）</w:t>
            </w:r>
          </w:p>
          <w:p w14:paraId="619004E2" w14:textId="77777777" w:rsidR="005746A4" w:rsidRPr="007F337E" w:rsidRDefault="005746A4" w:rsidP="005746A4">
            <w:pPr>
              <w:pStyle w:val="ab"/>
              <w:numPr>
                <w:ilvl w:val="0"/>
                <w:numId w:val="4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6D1830CF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541565D1" w14:textId="77777777" w:rsidR="005746A4" w:rsidRPr="007F337E" w:rsidRDefault="005746A4" w:rsidP="005746A4">
            <w:pPr>
              <w:pStyle w:val="ab"/>
              <w:numPr>
                <w:ilvl w:val="0"/>
                <w:numId w:val="4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53EFDD10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34009C5C" w14:textId="77777777" w:rsidR="005746A4" w:rsidRPr="00A966F4" w:rsidRDefault="005746A4" w:rsidP="005746A4">
            <w:pPr>
              <w:pStyle w:val="ab"/>
              <w:numPr>
                <w:ilvl w:val="0"/>
                <w:numId w:val="4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Pr="00A966F4">
              <w:rPr>
                <w:rFonts w:eastAsia="標楷體" w:hint="eastAsia"/>
              </w:rPr>
              <w:t>：</w:t>
            </w:r>
          </w:p>
          <w:p w14:paraId="167B3E54" w14:textId="77777777" w:rsidR="005746A4" w:rsidRPr="00A966F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02</w:t>
            </w:r>
            <w:r>
              <w:rPr>
                <w:rFonts w:eastAsia="標楷體" w:hint="eastAsia"/>
              </w:rPr>
              <w:t>》</w:t>
            </w:r>
          </w:p>
          <w:p w14:paraId="1112EC3E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第十一周：</w:t>
            </w:r>
            <w:r w:rsidRPr="00125292">
              <w:rPr>
                <w:rFonts w:eastAsia="標楷體" w:hint="eastAsia"/>
              </w:rPr>
              <w:t>漢字中的食與衣文化</w:t>
            </w:r>
          </w:p>
          <w:p w14:paraId="1DFDC431" w14:textId="77777777" w:rsidR="005746A4" w:rsidRDefault="005746A4" w:rsidP="005746A4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/>
              </w:rPr>
              <w:t xml:space="preserve"> </w:t>
            </w:r>
          </w:p>
          <w:p w14:paraId="2B5C5216" w14:textId="77777777" w:rsidR="005746A4" w:rsidRPr="008B01AF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以漢字字例說明先人對於飲食和衣物的使用。</w:t>
            </w:r>
          </w:p>
          <w:p w14:paraId="0FC5D802" w14:textId="77777777" w:rsidR="005746A4" w:rsidRDefault="005746A4" w:rsidP="005746A4">
            <w:pPr>
              <w:pStyle w:val="ab"/>
              <w:numPr>
                <w:ilvl w:val="0"/>
                <w:numId w:val="33"/>
              </w:numPr>
              <w:spacing w:line="0" w:lineRule="atLeast"/>
              <w:ind w:leftChars="0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禾、來、菽、米、粟、梁（古代的食用作物）</w:t>
            </w:r>
          </w:p>
          <w:p w14:paraId="33FC792D" w14:textId="77777777" w:rsidR="005746A4" w:rsidRDefault="005746A4" w:rsidP="005746A4">
            <w:pPr>
              <w:pStyle w:val="ab"/>
              <w:numPr>
                <w:ilvl w:val="0"/>
                <w:numId w:val="33"/>
              </w:numPr>
              <w:spacing w:line="0" w:lineRule="atLeast"/>
              <w:ind w:leftChars="0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差、利、年、季、舂、秦（古代的耕種文化）</w:t>
            </w:r>
          </w:p>
          <w:p w14:paraId="77C192E1" w14:textId="77777777" w:rsidR="005746A4" w:rsidRPr="008B01AF" w:rsidRDefault="005746A4" w:rsidP="005746A4">
            <w:pPr>
              <w:pStyle w:val="ab"/>
              <w:numPr>
                <w:ilvl w:val="0"/>
                <w:numId w:val="33"/>
              </w:numPr>
              <w:spacing w:line="0" w:lineRule="atLeast"/>
              <w:ind w:leftChars="0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灶、鼎、具、鬲、豆（古代的炊器與食器）</w:t>
            </w:r>
          </w:p>
          <w:p w14:paraId="582CB248" w14:textId="77777777" w:rsidR="005746A4" w:rsidRPr="007F337E" w:rsidRDefault="005746A4" w:rsidP="005746A4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45C04767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C800CB0" w14:textId="77777777" w:rsidR="005746A4" w:rsidRPr="007F337E" w:rsidRDefault="005746A4" w:rsidP="005746A4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5773A6B6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0ACF67D1" w14:textId="77777777" w:rsidR="005746A4" w:rsidRPr="00A966F4" w:rsidRDefault="005746A4" w:rsidP="005746A4">
            <w:pPr>
              <w:pStyle w:val="ab"/>
              <w:numPr>
                <w:ilvl w:val="0"/>
                <w:numId w:val="4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Pr="00A966F4">
              <w:rPr>
                <w:rFonts w:eastAsia="標楷體" w:hint="eastAsia"/>
              </w:rPr>
              <w:t>：</w:t>
            </w:r>
          </w:p>
          <w:p w14:paraId="51CE6C48" w14:textId="77777777" w:rsidR="005746A4" w:rsidRPr="00A966F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03</w:t>
            </w:r>
            <w:r>
              <w:rPr>
                <w:rFonts w:eastAsia="標楷體" w:hint="eastAsia"/>
              </w:rPr>
              <w:t>》</w:t>
            </w:r>
          </w:p>
          <w:p w14:paraId="771CD833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第十二周：</w:t>
            </w:r>
            <w:r w:rsidRPr="00125292">
              <w:rPr>
                <w:rFonts w:eastAsia="標楷體" w:hint="eastAsia"/>
              </w:rPr>
              <w:t>漢字中的食與衣文化</w:t>
            </w:r>
          </w:p>
          <w:p w14:paraId="289F18C3" w14:textId="77777777" w:rsidR="005746A4" w:rsidRDefault="005746A4" w:rsidP="005746A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7A85AA9B" w14:textId="77777777" w:rsidR="005746A4" w:rsidRPr="008B01AF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以漢字字例說明先人對於飲食和衣物的使用。</w:t>
            </w:r>
          </w:p>
          <w:p w14:paraId="74EEFE3B" w14:textId="77777777" w:rsidR="005746A4" w:rsidRDefault="005746A4" w:rsidP="005746A4">
            <w:pPr>
              <w:pStyle w:val="ab"/>
              <w:numPr>
                <w:ilvl w:val="0"/>
                <w:numId w:val="34"/>
              </w:numPr>
              <w:spacing w:line="0" w:lineRule="atLeast"/>
              <w:ind w:leftChars="0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卿、饗、嚮、即、既、次、盜（古代的飲食習俗）</w:t>
            </w:r>
          </w:p>
          <w:p w14:paraId="0F9C1C71" w14:textId="77777777" w:rsidR="005746A4" w:rsidRDefault="005746A4" w:rsidP="005746A4">
            <w:pPr>
              <w:pStyle w:val="ab"/>
              <w:numPr>
                <w:ilvl w:val="0"/>
                <w:numId w:val="34"/>
              </w:numPr>
              <w:spacing w:line="0" w:lineRule="atLeast"/>
              <w:ind w:leftChars="0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衣、初、裘、衰、表、袁（古代的服飾）</w:t>
            </w:r>
          </w:p>
          <w:p w14:paraId="72FBCA07" w14:textId="77777777" w:rsidR="005746A4" w:rsidRPr="008B01AF" w:rsidRDefault="005746A4" w:rsidP="005746A4">
            <w:pPr>
              <w:pStyle w:val="ab"/>
              <w:numPr>
                <w:ilvl w:val="0"/>
                <w:numId w:val="34"/>
              </w:numPr>
              <w:spacing w:line="0" w:lineRule="atLeast"/>
              <w:ind w:leftChars="0"/>
              <w:rPr>
                <w:rFonts w:eastAsia="標楷體"/>
              </w:rPr>
            </w:pPr>
            <w:r w:rsidRPr="008B01AF">
              <w:rPr>
                <w:rFonts w:eastAsia="標楷體" w:hint="eastAsia"/>
              </w:rPr>
              <w:t>巾、帶、冒、履（古代的服飾）</w:t>
            </w:r>
          </w:p>
          <w:p w14:paraId="40826A7A" w14:textId="77777777" w:rsidR="005746A4" w:rsidRPr="007F337E" w:rsidRDefault="005746A4" w:rsidP="005746A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lastRenderedPageBreak/>
              <w:t>教學方法：</w:t>
            </w:r>
          </w:p>
          <w:p w14:paraId="663B8E94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15D9AFD1" w14:textId="77777777" w:rsidR="005746A4" w:rsidRPr="007F337E" w:rsidRDefault="005746A4" w:rsidP="005746A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5B3A958E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71883E00" w14:textId="77777777" w:rsidR="005746A4" w:rsidRPr="00A966F4" w:rsidRDefault="005746A4" w:rsidP="005746A4">
            <w:pPr>
              <w:pStyle w:val="ab"/>
              <w:numPr>
                <w:ilvl w:val="0"/>
                <w:numId w:val="4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Pr="00A966F4">
              <w:rPr>
                <w:rFonts w:eastAsia="標楷體" w:hint="eastAsia"/>
              </w:rPr>
              <w:t>：</w:t>
            </w:r>
          </w:p>
          <w:p w14:paraId="12BF88E7" w14:textId="77777777" w:rsidR="005746A4" w:rsidRPr="00A966F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03</w:t>
            </w:r>
            <w:r>
              <w:rPr>
                <w:rFonts w:eastAsia="標楷體" w:hint="eastAsia"/>
              </w:rPr>
              <w:t>》</w:t>
            </w:r>
          </w:p>
          <w:p w14:paraId="58F3C5FB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第十三周：</w:t>
            </w:r>
            <w:r w:rsidRPr="00125292">
              <w:rPr>
                <w:rFonts w:eastAsia="標楷體" w:hint="eastAsia"/>
              </w:rPr>
              <w:t>漢字中的住與行文化</w:t>
            </w:r>
          </w:p>
          <w:p w14:paraId="1AFF13A4" w14:textId="77777777" w:rsidR="005746A4" w:rsidRDefault="005746A4" w:rsidP="005746A4">
            <w:pPr>
              <w:pStyle w:val="ab"/>
              <w:numPr>
                <w:ilvl w:val="0"/>
                <w:numId w:val="4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46A12BCE" w14:textId="77777777" w:rsidR="005746A4" w:rsidRPr="00EF341A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以漢字字例說明先人對於居住和交通的情況。</w:t>
            </w:r>
          </w:p>
          <w:p w14:paraId="301A64A4" w14:textId="77777777" w:rsidR="005746A4" w:rsidRDefault="005746A4" w:rsidP="005746A4">
            <w:pPr>
              <w:pStyle w:val="ab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丘、泉、原、邑、郭、野（古代的居住地區）</w:t>
            </w:r>
          </w:p>
          <w:p w14:paraId="7F93A324" w14:textId="77777777" w:rsidR="005746A4" w:rsidRDefault="005746A4" w:rsidP="005746A4">
            <w:pPr>
              <w:pStyle w:val="ab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宮、享、京、臺、樓（古代的建築物）</w:t>
            </w:r>
          </w:p>
          <w:p w14:paraId="5DE6ABCA" w14:textId="77777777" w:rsidR="005746A4" w:rsidRPr="00EF341A" w:rsidRDefault="005746A4" w:rsidP="005746A4">
            <w:pPr>
              <w:pStyle w:val="ab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內、退、處、門、戶、冏、明、寢、宿（古代的居住場所）</w:t>
            </w:r>
          </w:p>
          <w:p w14:paraId="75594D34" w14:textId="77777777" w:rsidR="005746A4" w:rsidRPr="007F337E" w:rsidRDefault="005746A4" w:rsidP="005746A4">
            <w:pPr>
              <w:pStyle w:val="ab"/>
              <w:numPr>
                <w:ilvl w:val="0"/>
                <w:numId w:val="4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7DF3C883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0C6036EA" w14:textId="77777777" w:rsidR="005746A4" w:rsidRPr="007F337E" w:rsidRDefault="005746A4" w:rsidP="005746A4">
            <w:pPr>
              <w:pStyle w:val="ab"/>
              <w:numPr>
                <w:ilvl w:val="0"/>
                <w:numId w:val="4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62276315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1C10FFB0" w14:textId="77777777" w:rsidR="005746A4" w:rsidRPr="00A966F4" w:rsidRDefault="005746A4" w:rsidP="005746A4">
            <w:pPr>
              <w:pStyle w:val="ab"/>
              <w:numPr>
                <w:ilvl w:val="0"/>
                <w:numId w:val="4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Pr="00A966F4">
              <w:rPr>
                <w:rFonts w:eastAsia="標楷體" w:hint="eastAsia"/>
              </w:rPr>
              <w:t>：</w:t>
            </w:r>
          </w:p>
          <w:p w14:paraId="532DBB5C" w14:textId="77777777" w:rsidR="005746A4" w:rsidRPr="00A966F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04</w:t>
            </w:r>
            <w:r>
              <w:rPr>
                <w:rFonts w:eastAsia="標楷體" w:hint="eastAsia"/>
              </w:rPr>
              <w:t>》</w:t>
            </w:r>
          </w:p>
          <w:p w14:paraId="1C7989A6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第十四周：</w:t>
            </w:r>
            <w:r w:rsidRPr="00125292">
              <w:rPr>
                <w:rFonts w:eastAsia="標楷體" w:hint="eastAsia"/>
              </w:rPr>
              <w:t>漢字中的住與行文化</w:t>
            </w:r>
          </w:p>
          <w:p w14:paraId="7DA254E1" w14:textId="77777777" w:rsidR="005746A4" w:rsidRDefault="005746A4" w:rsidP="005746A4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579F490D" w14:textId="77777777" w:rsidR="005746A4" w:rsidRPr="00EF341A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以漢字字例說明先人對於居住和交通的情況。</w:t>
            </w:r>
          </w:p>
          <w:p w14:paraId="14C267BE" w14:textId="77777777" w:rsidR="005746A4" w:rsidRDefault="005746A4" w:rsidP="005746A4">
            <w:pPr>
              <w:pStyle w:val="ab"/>
              <w:numPr>
                <w:ilvl w:val="0"/>
                <w:numId w:val="36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步、止、疋、之、走、奔、（古代的交通方式）</w:t>
            </w:r>
          </w:p>
          <w:p w14:paraId="0112ACB5" w14:textId="77777777" w:rsidR="005746A4" w:rsidRPr="00EF341A" w:rsidRDefault="005746A4" w:rsidP="005746A4">
            <w:pPr>
              <w:pStyle w:val="ab"/>
              <w:numPr>
                <w:ilvl w:val="0"/>
                <w:numId w:val="36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行、道、途、舟、興、輿、車（古代的交通工具）</w:t>
            </w:r>
          </w:p>
          <w:p w14:paraId="44785693" w14:textId="77777777" w:rsidR="005746A4" w:rsidRPr="007F337E" w:rsidRDefault="005746A4" w:rsidP="005746A4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579E0F6E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65C2E5F2" w14:textId="77777777" w:rsidR="005746A4" w:rsidRPr="007F337E" w:rsidRDefault="005746A4" w:rsidP="005746A4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00FC5FD7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6CF5764C" w14:textId="77777777" w:rsidR="005746A4" w:rsidRDefault="005746A4" w:rsidP="005746A4">
            <w:pPr>
              <w:pStyle w:val="ab"/>
              <w:numPr>
                <w:ilvl w:val="0"/>
                <w:numId w:val="4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1FC82E7C" w14:textId="77777777" w:rsidR="005746A4" w:rsidRPr="00A966F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04</w:t>
            </w:r>
            <w:r>
              <w:rPr>
                <w:rFonts w:eastAsia="標楷體" w:hint="eastAsia"/>
              </w:rPr>
              <w:t>》</w:t>
            </w:r>
          </w:p>
          <w:p w14:paraId="5DAC0736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第十五周：</w:t>
            </w:r>
            <w:r w:rsidRPr="00125292">
              <w:rPr>
                <w:rFonts w:eastAsia="標楷體" w:hint="eastAsia"/>
              </w:rPr>
              <w:t>漢字中的器物文化</w:t>
            </w:r>
          </w:p>
          <w:p w14:paraId="2B9D9D5A" w14:textId="77777777" w:rsidR="005746A4" w:rsidRDefault="005746A4" w:rsidP="005746A4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58AA4D67" w14:textId="77777777" w:rsidR="005746A4" w:rsidRPr="00EF341A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以漢字字例說明先人對於器物的使用與觀念。</w:t>
            </w:r>
          </w:p>
          <w:p w14:paraId="18683BBE" w14:textId="77777777" w:rsidR="005746A4" w:rsidRDefault="005746A4" w:rsidP="005746A4">
            <w:pPr>
              <w:pStyle w:val="ab"/>
              <w:numPr>
                <w:ilvl w:val="0"/>
                <w:numId w:val="37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晨、薅、耤、方、旁、留（古代的農業器具）</w:t>
            </w:r>
          </w:p>
          <w:p w14:paraId="71C89AE6" w14:textId="77777777" w:rsidR="005746A4" w:rsidRDefault="005746A4" w:rsidP="005746A4">
            <w:pPr>
              <w:pStyle w:val="ab"/>
              <w:numPr>
                <w:ilvl w:val="0"/>
                <w:numId w:val="37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骨、解、匚、其、匠、片（古代的手工藝）</w:t>
            </w:r>
          </w:p>
          <w:p w14:paraId="37EB5035" w14:textId="77777777" w:rsidR="005746A4" w:rsidRPr="00EF341A" w:rsidRDefault="005746A4" w:rsidP="005746A4">
            <w:pPr>
              <w:pStyle w:val="ab"/>
              <w:numPr>
                <w:ilvl w:val="0"/>
                <w:numId w:val="37"/>
              </w:numPr>
              <w:spacing w:line="0" w:lineRule="atLeast"/>
              <w:ind w:leftChars="0"/>
              <w:rPr>
                <w:rFonts w:eastAsia="標楷體"/>
              </w:rPr>
            </w:pPr>
            <w:r w:rsidRPr="00EF341A">
              <w:rPr>
                <w:rFonts w:eastAsia="標楷體" w:hint="eastAsia"/>
              </w:rPr>
              <w:t>革、皮、克、柔、專、幾、絲（古代的手工藝）</w:t>
            </w:r>
          </w:p>
          <w:p w14:paraId="5970D566" w14:textId="77777777" w:rsidR="005746A4" w:rsidRPr="007F337E" w:rsidRDefault="005746A4" w:rsidP="005746A4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58B78338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1331DB08" w14:textId="77777777" w:rsidR="005746A4" w:rsidRPr="007F337E" w:rsidRDefault="005746A4" w:rsidP="005746A4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7AAC73A8" w14:textId="77777777" w:rsidR="005746A4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44DDE53F" w14:textId="77777777" w:rsidR="005746A4" w:rsidRDefault="005746A4" w:rsidP="005746A4">
            <w:pPr>
              <w:pStyle w:val="ab"/>
              <w:numPr>
                <w:ilvl w:val="0"/>
                <w:numId w:val="4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0FB08D69" w14:textId="77777777" w:rsidR="005746A4" w:rsidRPr="00C26FA2" w:rsidRDefault="005746A4" w:rsidP="005746A4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05</w:t>
            </w:r>
            <w:r>
              <w:rPr>
                <w:rFonts w:eastAsia="標楷體" w:hint="eastAsia"/>
              </w:rPr>
              <w:t>》</w:t>
            </w:r>
          </w:p>
          <w:p w14:paraId="032DC1BA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第十六周：期末測驗</w:t>
            </w:r>
          </w:p>
          <w:p w14:paraId="0D6DA21D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第十七周：彈性課程</w:t>
            </w:r>
          </w:p>
          <w:p w14:paraId="1B5F62EB" w14:textId="36E448BE" w:rsidR="00752951" w:rsidRDefault="005746A4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第十八周：彈性課程</w:t>
            </w:r>
          </w:p>
        </w:tc>
      </w:tr>
      <w:tr w:rsidR="00752951" w14:paraId="1A34555A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EA5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4BB" w14:textId="77777777" w:rsidR="0096141B" w:rsidRDefault="0096141B" w:rsidP="0096141B">
            <w:pPr>
              <w:spacing w:line="276" w:lineRule="auto"/>
              <w:rPr>
                <w:rFonts w:eastAsia="標楷體"/>
              </w:rPr>
            </w:pPr>
            <w:r w:rsidRPr="007D1335">
              <w:rPr>
                <w:rFonts w:eastAsia="標楷體" w:hint="eastAsia"/>
              </w:rPr>
              <w:t>王宏源：</w:t>
            </w:r>
            <w:r>
              <w:rPr>
                <w:rFonts w:eastAsia="標楷體" w:hint="eastAsia"/>
              </w:rPr>
              <w:t>《</w:t>
            </w:r>
            <w:r w:rsidRPr="00697006">
              <w:rPr>
                <w:rFonts w:eastAsia="標楷體" w:hint="eastAsia"/>
              </w:rPr>
              <w:t>字里乾坤</w:t>
            </w:r>
            <w:r w:rsidRPr="00697006">
              <w:rPr>
                <w:rFonts w:ascii="Cambria Math" w:eastAsia="標楷體" w:hAnsi="Cambria Math" w:cs="Cambria Math"/>
              </w:rPr>
              <w:t>∶</w:t>
            </w:r>
            <w:r w:rsidRPr="00697006">
              <w:rPr>
                <w:rFonts w:eastAsia="標楷體" w:hint="eastAsia"/>
              </w:rPr>
              <w:t>漢字形體源流</w:t>
            </w:r>
            <w:r>
              <w:rPr>
                <w:rFonts w:eastAsia="標楷體" w:hint="eastAsia"/>
              </w:rPr>
              <w:t>》，</w:t>
            </w:r>
            <w:r w:rsidRPr="00697006">
              <w:rPr>
                <w:rFonts w:eastAsia="標楷體" w:hint="eastAsia"/>
              </w:rPr>
              <w:t>華語教學出版社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2000</w:t>
            </w:r>
            <w:r>
              <w:rPr>
                <w:rFonts w:eastAsia="標楷體" w:hint="eastAsia"/>
              </w:rPr>
              <w:t>。</w:t>
            </w:r>
          </w:p>
          <w:p w14:paraId="224EDC0D" w14:textId="77777777" w:rsidR="0096141B" w:rsidRDefault="0096141B" w:rsidP="0096141B">
            <w:pPr>
              <w:spacing w:line="276" w:lineRule="auto"/>
              <w:rPr>
                <w:rFonts w:eastAsia="標楷體"/>
              </w:rPr>
            </w:pPr>
            <w:r w:rsidRPr="00747913">
              <w:rPr>
                <w:rFonts w:eastAsia="標楷體" w:hint="eastAsia"/>
              </w:rPr>
              <w:t>何金松：</w:t>
            </w:r>
            <w:r>
              <w:rPr>
                <w:rFonts w:eastAsia="標楷體" w:hint="eastAsia"/>
              </w:rPr>
              <w:t>《</w:t>
            </w:r>
            <w:r w:rsidRPr="00747913">
              <w:rPr>
                <w:rFonts w:eastAsia="標楷體" w:hint="eastAsia"/>
              </w:rPr>
              <w:t>漢字形義考源</w:t>
            </w:r>
            <w:r>
              <w:rPr>
                <w:rFonts w:eastAsia="標楷體" w:hint="eastAsia"/>
              </w:rPr>
              <w:t>》，</w:t>
            </w:r>
            <w:r w:rsidRPr="00697006">
              <w:rPr>
                <w:rFonts w:eastAsia="標楷體" w:hint="eastAsia"/>
              </w:rPr>
              <w:t>武漢出版社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1996</w:t>
            </w:r>
            <w:r>
              <w:rPr>
                <w:rFonts w:eastAsia="標楷體" w:hint="eastAsia"/>
              </w:rPr>
              <w:t>。</w:t>
            </w:r>
          </w:p>
          <w:p w14:paraId="465CAAC6" w14:textId="77777777" w:rsidR="0096141B" w:rsidRDefault="0096141B" w:rsidP="0096141B">
            <w:pPr>
              <w:spacing w:line="276" w:lineRule="auto"/>
              <w:rPr>
                <w:rFonts w:eastAsia="標楷體"/>
              </w:rPr>
            </w:pPr>
            <w:r w:rsidRPr="00B02898">
              <w:rPr>
                <w:rFonts w:eastAsia="標楷體" w:hint="eastAsia"/>
              </w:rPr>
              <w:t>吳東平：</w:t>
            </w:r>
            <w:r>
              <w:rPr>
                <w:rFonts w:eastAsia="標楷體" w:hint="eastAsia"/>
              </w:rPr>
              <w:t>《</w:t>
            </w:r>
            <w:r w:rsidRPr="00B02898">
              <w:rPr>
                <w:rFonts w:eastAsia="標楷體" w:hint="eastAsia"/>
              </w:rPr>
              <w:t>漢字文化趣釋</w:t>
            </w:r>
            <w:r>
              <w:rPr>
                <w:rFonts w:eastAsia="標楷體" w:hint="eastAsia"/>
              </w:rPr>
              <w:t>》，</w:t>
            </w:r>
            <w:r w:rsidRPr="00697006">
              <w:rPr>
                <w:rFonts w:eastAsia="標楷體" w:hint="eastAsia"/>
              </w:rPr>
              <w:t>湖北人民出版社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2001</w:t>
            </w:r>
            <w:r>
              <w:rPr>
                <w:rFonts w:eastAsia="標楷體" w:hint="eastAsia"/>
              </w:rPr>
              <w:t>。</w:t>
            </w:r>
          </w:p>
          <w:p w14:paraId="6C1055C7" w14:textId="77777777" w:rsidR="0096141B" w:rsidRDefault="0096141B" w:rsidP="0096141B">
            <w:pPr>
              <w:spacing w:line="276" w:lineRule="auto"/>
              <w:rPr>
                <w:rFonts w:eastAsia="標楷體"/>
              </w:rPr>
            </w:pPr>
            <w:r w:rsidRPr="00B02898">
              <w:rPr>
                <w:rFonts w:eastAsia="標楷體" w:hint="eastAsia"/>
              </w:rPr>
              <w:t>李樂毅：</w:t>
            </w:r>
            <w:r>
              <w:rPr>
                <w:rFonts w:eastAsia="標楷體" w:hint="eastAsia"/>
              </w:rPr>
              <w:t>《</w:t>
            </w:r>
            <w:r w:rsidRPr="00B02898">
              <w:rPr>
                <w:rFonts w:eastAsia="標楷體" w:hint="eastAsia"/>
              </w:rPr>
              <w:t>漢字演變五百例</w:t>
            </w:r>
            <w:r w:rsidRPr="00B02898">
              <w:rPr>
                <w:rFonts w:eastAsia="標楷體" w:hint="eastAsia"/>
              </w:rPr>
              <w:t>&amp;</w:t>
            </w:r>
            <w:r w:rsidRPr="00B02898">
              <w:rPr>
                <w:rFonts w:eastAsia="標楷體" w:hint="eastAsia"/>
              </w:rPr>
              <w:t>續編</w:t>
            </w:r>
            <w:r>
              <w:rPr>
                <w:rFonts w:eastAsia="標楷體" w:hint="eastAsia"/>
              </w:rPr>
              <w:t>》，</w:t>
            </w:r>
            <w:r w:rsidRPr="00697006">
              <w:rPr>
                <w:rFonts w:eastAsia="標楷體" w:hint="eastAsia"/>
              </w:rPr>
              <w:t>北京語言大學出版社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2014</w:t>
            </w:r>
            <w:r>
              <w:rPr>
                <w:rFonts w:eastAsia="標楷體" w:hint="eastAsia"/>
              </w:rPr>
              <w:t>。</w:t>
            </w:r>
          </w:p>
          <w:p w14:paraId="49B7AA0E" w14:textId="77777777" w:rsidR="0096141B" w:rsidRDefault="0096141B" w:rsidP="0096141B">
            <w:pPr>
              <w:spacing w:line="276" w:lineRule="auto"/>
              <w:rPr>
                <w:rFonts w:eastAsia="標楷體"/>
              </w:rPr>
            </w:pPr>
            <w:r w:rsidRPr="00B02898">
              <w:rPr>
                <w:rFonts w:eastAsia="標楷體" w:hint="eastAsia"/>
              </w:rPr>
              <w:t>林成滔：</w:t>
            </w:r>
            <w:r>
              <w:rPr>
                <w:rFonts w:eastAsia="標楷體" w:hint="eastAsia"/>
              </w:rPr>
              <w:t>《</w:t>
            </w:r>
            <w:r w:rsidRPr="00B02898">
              <w:rPr>
                <w:rFonts w:eastAsia="標楷體" w:hint="eastAsia"/>
              </w:rPr>
              <w:t>字裡乾坤</w:t>
            </w:r>
            <w:r w:rsidRPr="00B02898">
              <w:rPr>
                <w:rFonts w:eastAsia="標楷體" w:hint="eastAsia"/>
              </w:rPr>
              <w:t>-</w:t>
            </w:r>
            <w:r w:rsidRPr="00B02898">
              <w:rPr>
                <w:rFonts w:eastAsia="標楷體" w:hint="eastAsia"/>
              </w:rPr>
              <w:t>漢字文化暢談</w:t>
            </w:r>
            <w:r>
              <w:rPr>
                <w:rFonts w:eastAsia="標楷體" w:hint="eastAsia"/>
              </w:rPr>
              <w:t>》，中國檔案出版社，</w:t>
            </w:r>
            <w:r>
              <w:rPr>
                <w:rFonts w:eastAsia="標楷體" w:hint="eastAsia"/>
              </w:rPr>
              <w:t>2004</w:t>
            </w:r>
            <w:r>
              <w:rPr>
                <w:rFonts w:eastAsia="標楷體" w:hint="eastAsia"/>
              </w:rPr>
              <w:t>。</w:t>
            </w:r>
          </w:p>
          <w:p w14:paraId="2603B12E" w14:textId="77777777" w:rsidR="0096141B" w:rsidRDefault="0096141B" w:rsidP="0096141B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許進雄：《</w:t>
            </w:r>
            <w:r w:rsidRPr="00865200">
              <w:rPr>
                <w:rFonts w:eastAsia="標楷體" w:hint="eastAsia"/>
              </w:rPr>
              <w:t>字字有來頭</w:t>
            </w:r>
            <w:r w:rsidRPr="00865200">
              <w:rPr>
                <w:rFonts w:eastAsia="標楷體" w:hint="eastAsia"/>
              </w:rPr>
              <w:t xml:space="preserve"> </w:t>
            </w:r>
            <w:r w:rsidRPr="00865200">
              <w:rPr>
                <w:rFonts w:eastAsia="標楷體" w:hint="eastAsia"/>
              </w:rPr>
              <w:t>文字學家的殷墟筆記</w:t>
            </w:r>
            <w:r>
              <w:rPr>
                <w:rFonts w:eastAsia="標楷體" w:hint="eastAsia"/>
              </w:rPr>
              <w:t>01-06</w:t>
            </w:r>
            <w:r>
              <w:rPr>
                <w:rFonts w:eastAsia="標楷體" w:hint="eastAsia"/>
              </w:rPr>
              <w:t>》，字畝文化，</w:t>
            </w:r>
            <w:r>
              <w:rPr>
                <w:rFonts w:eastAsia="標楷體" w:hint="eastAsia"/>
              </w:rPr>
              <w:t>2018</w:t>
            </w:r>
            <w:r>
              <w:rPr>
                <w:rFonts w:eastAsia="標楷體" w:hint="eastAsia"/>
              </w:rPr>
              <w:t>。</w:t>
            </w:r>
          </w:p>
          <w:p w14:paraId="0E5CD3C1" w14:textId="76B1003C" w:rsidR="00752951" w:rsidRDefault="0096141B" w:rsidP="0096141B">
            <w:pPr>
              <w:spacing w:line="0" w:lineRule="atLeast"/>
              <w:rPr>
                <w:rFonts w:eastAsia="標楷體"/>
              </w:rPr>
            </w:pPr>
            <w:r w:rsidRPr="00B02898">
              <w:rPr>
                <w:rFonts w:eastAsia="標楷體" w:hint="eastAsia"/>
              </w:rPr>
              <w:t>鄒曉麗：</w:t>
            </w:r>
            <w:r>
              <w:rPr>
                <w:rFonts w:eastAsia="標楷體" w:hint="eastAsia"/>
              </w:rPr>
              <w:t>《</w:t>
            </w:r>
            <w:r w:rsidRPr="00B02898">
              <w:rPr>
                <w:rFonts w:eastAsia="標楷體" w:hint="eastAsia"/>
              </w:rPr>
              <w:t>基礎漢字形義釋源（修訂本</w:t>
            </w:r>
            <w:r>
              <w:rPr>
                <w:rFonts w:eastAsia="標楷體" w:hint="eastAsia"/>
              </w:rPr>
              <w:t>）》，中華書局，</w:t>
            </w:r>
            <w:r>
              <w:rPr>
                <w:rFonts w:eastAsia="標楷體" w:hint="eastAsia"/>
              </w:rPr>
              <w:t>2009</w:t>
            </w:r>
          </w:p>
        </w:tc>
      </w:tr>
      <w:tr w:rsidR="00752951" w14:paraId="10F79449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70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0E4" w14:textId="77777777" w:rsidR="00752951" w:rsidRPr="00853EF8" w:rsidRDefault="00752951" w:rsidP="00752951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6249E3" w:rsidRPr="00E176E0" w14:paraId="5B942B53" w14:textId="77777777" w:rsidTr="009827D8">
              <w:tc>
                <w:tcPr>
                  <w:tcW w:w="2135" w:type="dxa"/>
                </w:tcPr>
                <w:p w14:paraId="2D8C9AB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課堂參與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Ａ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618B0CF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43A380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C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E46F71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小組報告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Ｂ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249E3" w:rsidRPr="00E176E0" w14:paraId="05370DD0" w14:textId="77777777" w:rsidTr="009827D8">
              <w:tc>
                <w:tcPr>
                  <w:tcW w:w="2135" w:type="dxa"/>
                </w:tcPr>
                <w:p w14:paraId="5E4EF0D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小組討論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57AFC5E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書面報告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A3070D3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課後作業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F651DD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平時測驗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249E3" w:rsidRPr="00E176E0" w14:paraId="1990A67E" w14:textId="77777777" w:rsidTr="009827D8">
              <w:tc>
                <w:tcPr>
                  <w:tcW w:w="2135" w:type="dxa"/>
                </w:tcPr>
                <w:p w14:paraId="2C19A155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心得分享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4EF944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學習紀錄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6BD992A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專題創作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2A9DD04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D4FE08D" w14:textId="77777777" w:rsidR="006249E3" w:rsidRPr="00E176E0" w:rsidRDefault="006249E3" w:rsidP="006249E3">
            <w:pPr>
              <w:spacing w:line="0" w:lineRule="atLeast"/>
              <w:rPr>
                <w:rFonts w:eastAsia="標楷體"/>
                <w:u w:val="single"/>
              </w:rPr>
            </w:pPr>
            <w:r w:rsidRPr="00E176E0">
              <w:rPr>
                <w:rFonts w:eastAsia="標楷體"/>
                <w:sz w:val="22"/>
                <w:szCs w:val="22"/>
              </w:rPr>
              <w:t>A</w:t>
            </w:r>
            <w:r w:rsidRPr="00E176E0">
              <w:rPr>
                <w:rFonts w:eastAsia="標楷體"/>
                <w:sz w:val="22"/>
                <w:szCs w:val="22"/>
              </w:rPr>
              <w:t>類佔</w:t>
            </w:r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4</w:t>
            </w:r>
            <w:r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E176E0">
              <w:rPr>
                <w:rFonts w:eastAsia="標楷體"/>
                <w:sz w:val="22"/>
                <w:szCs w:val="22"/>
              </w:rPr>
              <w:t>；</w:t>
            </w:r>
            <w:r w:rsidRPr="00E176E0">
              <w:rPr>
                <w:rFonts w:eastAsia="標楷體"/>
                <w:sz w:val="22"/>
                <w:szCs w:val="22"/>
              </w:rPr>
              <w:t>B</w:t>
            </w:r>
            <w:r w:rsidRPr="00E176E0">
              <w:rPr>
                <w:rFonts w:eastAsia="標楷體"/>
                <w:sz w:val="22"/>
                <w:szCs w:val="22"/>
              </w:rPr>
              <w:t>類佔</w:t>
            </w:r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0%</w:t>
            </w:r>
            <w:r w:rsidRPr="00E176E0">
              <w:rPr>
                <w:rFonts w:eastAsia="標楷體"/>
                <w:sz w:val="22"/>
                <w:szCs w:val="22"/>
              </w:rPr>
              <w:t>；</w:t>
            </w:r>
            <w:r w:rsidRPr="00E176E0">
              <w:rPr>
                <w:rFonts w:eastAsia="標楷體"/>
                <w:sz w:val="22"/>
                <w:szCs w:val="22"/>
              </w:rPr>
              <w:t>C</w:t>
            </w:r>
            <w:r w:rsidRPr="00E176E0">
              <w:rPr>
                <w:rFonts w:eastAsia="標楷體"/>
                <w:sz w:val="22"/>
                <w:szCs w:val="22"/>
              </w:rPr>
              <w:t>類佔</w:t>
            </w:r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Pr="000E382C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%</w:t>
            </w:r>
          </w:p>
          <w:p w14:paraId="5C666493" w14:textId="77777777" w:rsidR="006249E3" w:rsidRPr="000E382C" w:rsidRDefault="006249E3" w:rsidP="006249E3">
            <w:pPr>
              <w:spacing w:line="0" w:lineRule="atLeast"/>
              <w:rPr>
                <w:rFonts w:eastAsia="標楷體"/>
              </w:rPr>
            </w:pPr>
          </w:p>
          <w:p w14:paraId="5F2D560F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  <w:r w:rsidRPr="00E176E0">
              <w:rPr>
                <w:rFonts w:eastAsia="標楷體"/>
              </w:rPr>
              <w:t>說明：</w:t>
            </w:r>
          </w:p>
          <w:p w14:paraId="51F4F697" w14:textId="77777777" w:rsidR="003A29A3" w:rsidRDefault="003A29A3" w:rsidP="003A29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類含出席率、課堂互動（</w:t>
            </w:r>
            <w:r>
              <w:rPr>
                <w:rFonts w:eastAsia="標楷體" w:hint="eastAsia"/>
              </w:rPr>
              <w:t>40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）兩項目。</w:t>
            </w:r>
          </w:p>
          <w:p w14:paraId="3DA4F22C" w14:textId="77777777" w:rsidR="003A29A3" w:rsidRDefault="003A29A3" w:rsidP="003A29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類為期中報告（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），學生需根據教師指定主題進行簡報報告。</w:t>
            </w:r>
          </w:p>
          <w:p w14:paraId="59393EE6" w14:textId="4BAB9178" w:rsidR="006249E3" w:rsidRPr="003A29A3" w:rsidRDefault="003A29A3" w:rsidP="003A29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類為期末測驗（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），學生需依據本學期所學回答問題</w:t>
            </w:r>
          </w:p>
          <w:p w14:paraId="042ED3A7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</w:p>
          <w:p w14:paraId="137A55D5" w14:textId="77777777" w:rsidR="006249E3" w:rsidRPr="00E176E0" w:rsidRDefault="006249E3" w:rsidP="006249E3">
            <w:pPr>
              <w:spacing w:line="0" w:lineRule="atLeast"/>
              <w:rPr>
                <w:rFonts w:eastAsia="標楷體"/>
                <w:bdr w:val="single" w:sz="4" w:space="0" w:color="auto"/>
              </w:rPr>
            </w:pPr>
            <w:r w:rsidRPr="00E176E0">
              <w:rPr>
                <w:rFonts w:eastAsia="標楷體"/>
                <w:bdr w:val="single" w:sz="4" w:space="0" w:color="auto"/>
              </w:rPr>
              <w:t>大學國文中文能力評分標準</w:t>
            </w:r>
          </w:p>
          <w:p w14:paraId="573B8DA4" w14:textId="77777777" w:rsidR="006249E3" w:rsidRPr="00E176E0" w:rsidRDefault="006249E3" w:rsidP="006249E3">
            <w:pPr>
              <w:pStyle w:val="ab"/>
              <w:numPr>
                <w:ilvl w:val="0"/>
                <w:numId w:val="24"/>
              </w:numPr>
              <w:spacing w:line="0" w:lineRule="atLeast"/>
              <w:ind w:leftChars="0"/>
              <w:rPr>
                <w:rFonts w:eastAsia="標楷體"/>
              </w:rPr>
            </w:pPr>
            <w:r w:rsidRPr="00E176E0">
              <w:rPr>
                <w:rFonts w:eastAsia="標楷體"/>
              </w:rPr>
              <w:t>閱讀與書寫能力評估（</w:t>
            </w:r>
            <w:r w:rsidRPr="00E176E0">
              <w:rPr>
                <w:rFonts w:eastAsia="標楷體"/>
              </w:rPr>
              <w:t>60%</w:t>
            </w:r>
            <w:r w:rsidRPr="00E176E0">
              <w:rPr>
                <w:rFonts w:eastAsia="標楷體"/>
              </w:rPr>
              <w:t>）</w:t>
            </w:r>
          </w:p>
          <w:p w14:paraId="22B5AE70" w14:textId="77777777" w:rsidR="006249E3" w:rsidRPr="00E176E0" w:rsidRDefault="006249E3" w:rsidP="006249E3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期中</w:t>
            </w:r>
            <w:r w:rsidRPr="00E176E0">
              <w:rPr>
                <w:rFonts w:eastAsia="標楷體"/>
              </w:rPr>
              <w:t>分組報告（</w:t>
            </w:r>
            <w:r>
              <w:rPr>
                <w:rFonts w:eastAsia="標楷體" w:hint="eastAsia"/>
              </w:rPr>
              <w:t>30</w:t>
            </w:r>
            <w:r w:rsidRPr="00E176E0">
              <w:rPr>
                <w:rFonts w:eastAsia="標楷體"/>
              </w:rPr>
              <w:t>%</w:t>
            </w:r>
            <w:r w:rsidRPr="00E176E0">
              <w:rPr>
                <w:rFonts w:eastAsia="標楷體"/>
              </w:rPr>
              <w:t>）：依照教師指定主題，蒐集資料進行報告</w:t>
            </w:r>
          </w:p>
          <w:p w14:paraId="2EF1BAB5" w14:textId="77777777" w:rsidR="006249E3" w:rsidRPr="007D59D5" w:rsidRDefault="006249E3" w:rsidP="006249E3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期末測驗（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）：申論題</w:t>
            </w:r>
          </w:p>
          <w:p w14:paraId="0A947831" w14:textId="77777777" w:rsidR="006249E3" w:rsidRPr="00E176E0" w:rsidRDefault="006249E3" w:rsidP="006249E3">
            <w:pPr>
              <w:pStyle w:val="ab"/>
              <w:numPr>
                <w:ilvl w:val="0"/>
                <w:numId w:val="24"/>
              </w:numPr>
              <w:spacing w:line="0" w:lineRule="atLeast"/>
              <w:ind w:leftChars="0"/>
              <w:rPr>
                <w:rFonts w:eastAsia="標楷體"/>
              </w:rPr>
            </w:pPr>
            <w:r w:rsidRPr="00E176E0">
              <w:rPr>
                <w:rFonts w:eastAsia="標楷體"/>
              </w:rPr>
              <w:t>其他評分標準（</w:t>
            </w:r>
            <w:r w:rsidRPr="00E176E0">
              <w:rPr>
                <w:rFonts w:eastAsia="標楷體"/>
              </w:rPr>
              <w:t>40%</w:t>
            </w:r>
            <w:r w:rsidRPr="00E176E0">
              <w:rPr>
                <w:rFonts w:eastAsia="標楷體"/>
              </w:rPr>
              <w:t>）</w:t>
            </w:r>
          </w:p>
          <w:p w14:paraId="7CD39962" w14:textId="77777777" w:rsidR="006249E3" w:rsidRDefault="006249E3" w:rsidP="006249E3">
            <w:pPr>
              <w:pStyle w:val="ab"/>
              <w:numPr>
                <w:ilvl w:val="0"/>
                <w:numId w:val="26"/>
              </w:numPr>
              <w:spacing w:line="0" w:lineRule="atLeast"/>
              <w:ind w:leftChars="0"/>
              <w:rPr>
                <w:rFonts w:eastAsia="標楷體"/>
              </w:rPr>
            </w:pPr>
            <w:r w:rsidRPr="0081180C">
              <w:rPr>
                <w:rFonts w:eastAsia="標楷體"/>
              </w:rPr>
              <w:t>出席率（</w:t>
            </w:r>
            <w:r w:rsidRPr="0081180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1180C">
              <w:rPr>
                <w:rFonts w:eastAsia="標楷體"/>
              </w:rPr>
              <w:t>%</w:t>
            </w:r>
            <w:r w:rsidRPr="0081180C">
              <w:rPr>
                <w:rFonts w:eastAsia="標楷體"/>
              </w:rPr>
              <w:t>）</w:t>
            </w:r>
          </w:p>
          <w:p w14:paraId="1E5A8045" w14:textId="2DD27B04" w:rsidR="00752951" w:rsidRPr="00853EF8" w:rsidRDefault="006249E3" w:rsidP="006249E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</w:t>
            </w:r>
            <w:r w:rsidRPr="0081180C">
              <w:rPr>
                <w:rFonts w:eastAsia="標楷體"/>
              </w:rPr>
              <w:t>課堂互動（</w:t>
            </w:r>
            <w:r>
              <w:rPr>
                <w:rFonts w:eastAsia="標楷體" w:hint="eastAsia"/>
              </w:rPr>
              <w:t>25</w:t>
            </w:r>
            <w:r w:rsidRPr="0081180C">
              <w:rPr>
                <w:rFonts w:eastAsia="標楷體"/>
              </w:rPr>
              <w:t>%</w:t>
            </w:r>
            <w:r w:rsidRPr="0081180C">
              <w:rPr>
                <w:rFonts w:eastAsia="標楷體"/>
              </w:rPr>
              <w:t>）</w:t>
            </w:r>
          </w:p>
        </w:tc>
      </w:tr>
      <w:tr w:rsidR="00752951" w14:paraId="7C46AEC3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75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7DEFB8CB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09142A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54D" w14:textId="77777777" w:rsidR="00752951" w:rsidRDefault="00752951" w:rsidP="00752951">
            <w:pPr>
              <w:rPr>
                <w:rFonts w:ascii="標楷體" w:eastAsia="標楷體" w:hAnsi="標楷體" w:cs="微軟正黑體"/>
              </w:rPr>
            </w:pPr>
          </w:p>
          <w:p w14:paraId="64E1C008" w14:textId="77777777" w:rsidR="00813B12" w:rsidRDefault="00813B12" w:rsidP="00813B12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4 優質教育：確保有教無類、公平以及高品質的教育及提倡終身學習 </w:t>
            </w:r>
            <w:r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4390DE34" w14:textId="77777777" w:rsidR="00813B12" w:rsidRPr="00403B21" w:rsidRDefault="00813B12" w:rsidP="00813B12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14:paraId="27A94EED" w14:textId="77777777" w:rsidR="00813B12" w:rsidRDefault="00813B12" w:rsidP="00813B1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545B25D" w14:textId="77777777" w:rsidR="00813B12" w:rsidRDefault="00813B12" w:rsidP="00813B1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5ABDE80" w14:textId="77777777" w:rsidR="00752951" w:rsidRPr="00813B12" w:rsidRDefault="00752951" w:rsidP="00752951">
            <w:pPr>
              <w:rPr>
                <w:rFonts w:eastAsia="標楷體"/>
              </w:rPr>
            </w:pPr>
          </w:p>
          <w:p w14:paraId="0D83B589" w14:textId="77777777" w:rsidR="00752951" w:rsidRDefault="00752951" w:rsidP="0075295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0D804DD" w14:textId="77777777" w:rsidR="00752951" w:rsidRPr="002E043C" w:rsidRDefault="00752951" w:rsidP="00752951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4A3F5FB0" w14:textId="77777777" w:rsidR="00752951" w:rsidRPr="002E043C" w:rsidRDefault="00752951" w:rsidP="00752951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752951" w14:paraId="693146FC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826" w14:textId="77777777" w:rsidR="00752951" w:rsidRPr="00D94B32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52951" w:rsidRPr="006E7F5B" w14:paraId="16720505" w14:textId="77777777" w:rsidTr="007F22D6">
              <w:tc>
                <w:tcPr>
                  <w:tcW w:w="2847" w:type="dxa"/>
                  <w:vAlign w:val="center"/>
                </w:tcPr>
                <w:p w14:paraId="50C756A4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A53AD72" w14:textId="77777777" w:rsidR="00752951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731960D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4564DEF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DF8A22B" w14:textId="77777777" w:rsidR="00752951" w:rsidRPr="006E7F5B" w:rsidRDefault="00752951" w:rsidP="0075295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52951" w:rsidRPr="006E7F5B" w14:paraId="244B1756" w14:textId="77777777" w:rsidTr="007F22D6">
              <w:tc>
                <w:tcPr>
                  <w:tcW w:w="2847" w:type="dxa"/>
                  <w:vAlign w:val="center"/>
                </w:tcPr>
                <w:p w14:paraId="2F37498A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0CF9DD" w14:textId="77777777" w:rsidR="00752951" w:rsidRPr="006E7F5B" w:rsidRDefault="00752951" w:rsidP="0075295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7DA7F1B" w14:textId="01AD40F7" w:rsidR="00752951" w:rsidRPr="006E7F5B" w:rsidRDefault="00817A71" w:rsidP="00817A7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7CF8EC69" w14:textId="77777777" w:rsidTr="007F22D6">
              <w:tc>
                <w:tcPr>
                  <w:tcW w:w="2847" w:type="dxa"/>
                  <w:vAlign w:val="center"/>
                </w:tcPr>
                <w:p w14:paraId="6FCB00A0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E3F7C7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9A57EAA" w14:textId="14C014DD" w:rsidR="00752951" w:rsidRPr="006E7F5B" w:rsidRDefault="00817A71" w:rsidP="00817A71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0A0CC1DE" w14:textId="77777777" w:rsidTr="007F22D6">
              <w:tc>
                <w:tcPr>
                  <w:tcW w:w="2847" w:type="dxa"/>
                  <w:vAlign w:val="center"/>
                </w:tcPr>
                <w:p w14:paraId="7492823C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9B2F02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63673944" w14:textId="77777777" w:rsidR="00752951" w:rsidRPr="006E7F5B" w:rsidRDefault="0075295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0227B09F" w14:textId="77777777" w:rsidTr="007F22D6">
              <w:tc>
                <w:tcPr>
                  <w:tcW w:w="2847" w:type="dxa"/>
                  <w:vAlign w:val="center"/>
                </w:tcPr>
                <w:p w14:paraId="2676252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D7C62A0" w14:textId="77777777" w:rsidR="00752951" w:rsidRPr="006E7F5B" w:rsidRDefault="00752951" w:rsidP="0075295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47E0479A" w14:textId="77777777" w:rsidR="00752951" w:rsidRPr="006E7F5B" w:rsidRDefault="00752951" w:rsidP="00817A71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64B1CEDF" w14:textId="77777777" w:rsidTr="007F22D6">
              <w:tc>
                <w:tcPr>
                  <w:tcW w:w="2847" w:type="dxa"/>
                  <w:vAlign w:val="center"/>
                </w:tcPr>
                <w:p w14:paraId="47AF76CA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6CF19D" w14:textId="77777777" w:rsidR="00752951" w:rsidRPr="006E7F5B" w:rsidRDefault="00752951" w:rsidP="0075295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B7DD06E" w14:textId="77777777" w:rsidR="00752951" w:rsidRPr="006E7F5B" w:rsidRDefault="00752951" w:rsidP="00817A71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54E4F726" w14:textId="77777777" w:rsidTr="007F22D6">
              <w:tc>
                <w:tcPr>
                  <w:tcW w:w="2847" w:type="dxa"/>
                  <w:vAlign w:val="center"/>
                </w:tcPr>
                <w:p w14:paraId="145A22B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F2C14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BEE028E" w14:textId="2E8CDAF2" w:rsidR="00752951" w:rsidRPr="006E7F5B" w:rsidRDefault="00817A71" w:rsidP="00817A71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740E7415" w14:textId="77777777" w:rsidTr="007F22D6">
              <w:tc>
                <w:tcPr>
                  <w:tcW w:w="2847" w:type="dxa"/>
                  <w:vAlign w:val="center"/>
                </w:tcPr>
                <w:p w14:paraId="6EEA466B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9C5A01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53597D5" w14:textId="77777777" w:rsidR="00752951" w:rsidRPr="006E7F5B" w:rsidRDefault="0075295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53F289F8" w14:textId="77777777" w:rsidTr="007F22D6">
              <w:tc>
                <w:tcPr>
                  <w:tcW w:w="2847" w:type="dxa"/>
                  <w:vAlign w:val="center"/>
                </w:tcPr>
                <w:p w14:paraId="69884230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600F52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F387523" w14:textId="63D1F99C" w:rsidR="00752951" w:rsidRPr="006E7F5B" w:rsidRDefault="00817A7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2B3CD0E1" w14:textId="77777777" w:rsidTr="007F22D6">
              <w:tc>
                <w:tcPr>
                  <w:tcW w:w="2847" w:type="dxa"/>
                  <w:vAlign w:val="center"/>
                </w:tcPr>
                <w:p w14:paraId="1AA3C92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868EA1C" w14:textId="77777777" w:rsidR="00752951" w:rsidRPr="006E7F5B" w:rsidRDefault="00752951" w:rsidP="0075295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BEA0134" w14:textId="239166B4" w:rsidR="00752951" w:rsidRPr="006E7F5B" w:rsidRDefault="00817A71" w:rsidP="00817A71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572608ED" w14:textId="77777777" w:rsidR="00752951" w:rsidRPr="00D94B32" w:rsidRDefault="00752951" w:rsidP="0075295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752951" w14:paraId="177E71A3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80D" w14:textId="77777777" w:rsidR="00752951" w:rsidRDefault="00752951" w:rsidP="0075295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587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姓名：陳厚任</w:t>
            </w:r>
          </w:p>
          <w:p w14:paraId="1D13B4B7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18088FF3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服務單位：中正大學中國文學系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職稱：兼任助理教授</w:t>
            </w:r>
          </w:p>
          <w:p w14:paraId="1B870AFC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26BD37BF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中正大學中國文學研究所博士</w:t>
            </w:r>
          </w:p>
          <w:p w14:paraId="441057D4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中正大學中國文學系兼任助理教授</w:t>
            </w:r>
          </w:p>
          <w:p w14:paraId="4AF0EB44" w14:textId="420637C2" w:rsidR="00752951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專業領域：古文字學、文字學、先秦經學</w:t>
            </w:r>
          </w:p>
        </w:tc>
      </w:tr>
      <w:tr w:rsidR="00752951" w14:paraId="73DCB936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D33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634" w14:textId="77777777" w:rsidR="00752951" w:rsidRDefault="00752951" w:rsidP="00752951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75BA4207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F44" w14:textId="77777777" w:rsidR="00F267BA" w:rsidRDefault="00F267BA" w:rsidP="00F53800">
      <w:r>
        <w:separator/>
      </w:r>
    </w:p>
  </w:endnote>
  <w:endnote w:type="continuationSeparator" w:id="0">
    <w:p w14:paraId="67CD9A7A" w14:textId="77777777" w:rsidR="00F267BA" w:rsidRDefault="00F267B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2CFC" w14:textId="77777777" w:rsidR="00F267BA" w:rsidRDefault="00F267BA" w:rsidP="00F53800">
      <w:r>
        <w:separator/>
      </w:r>
    </w:p>
  </w:footnote>
  <w:footnote w:type="continuationSeparator" w:id="0">
    <w:p w14:paraId="4C3DAD77" w14:textId="77777777" w:rsidR="00F267BA" w:rsidRDefault="00F267B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0744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1D48BA7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B1D"/>
    <w:multiLevelType w:val="hybridMultilevel"/>
    <w:tmpl w:val="8E02703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C92410"/>
    <w:multiLevelType w:val="hybridMultilevel"/>
    <w:tmpl w:val="A25E8350"/>
    <w:lvl w:ilvl="0" w:tplc="3C90D9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13A12"/>
    <w:multiLevelType w:val="hybridMultilevel"/>
    <w:tmpl w:val="199A83C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9874EF"/>
    <w:multiLevelType w:val="hybridMultilevel"/>
    <w:tmpl w:val="AD82D8A8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1F1CF1"/>
    <w:multiLevelType w:val="hybridMultilevel"/>
    <w:tmpl w:val="8E027036"/>
    <w:lvl w:ilvl="0" w:tplc="FFFFFFFF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AC56F0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B7150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BF65FB"/>
    <w:multiLevelType w:val="hybridMultilevel"/>
    <w:tmpl w:val="4C9A06BA"/>
    <w:lvl w:ilvl="0" w:tplc="444684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9D05F2"/>
    <w:multiLevelType w:val="hybridMultilevel"/>
    <w:tmpl w:val="ADF2B812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A2475C"/>
    <w:multiLevelType w:val="hybridMultilevel"/>
    <w:tmpl w:val="3E98A44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A16650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153A14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F349F4"/>
    <w:multiLevelType w:val="hybridMultilevel"/>
    <w:tmpl w:val="882803D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F537114"/>
    <w:multiLevelType w:val="hybridMultilevel"/>
    <w:tmpl w:val="C908C802"/>
    <w:lvl w:ilvl="0" w:tplc="66DA2B2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C57F5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0756E7"/>
    <w:multiLevelType w:val="hybridMultilevel"/>
    <w:tmpl w:val="F0685F6C"/>
    <w:lvl w:ilvl="0" w:tplc="16FAB2D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220D16"/>
    <w:multiLevelType w:val="hybridMultilevel"/>
    <w:tmpl w:val="5C62B24A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F35AC5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785B16"/>
    <w:multiLevelType w:val="hybridMultilevel"/>
    <w:tmpl w:val="A1F26C20"/>
    <w:lvl w:ilvl="0" w:tplc="F0DA842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545226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AA67A3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733C51"/>
    <w:multiLevelType w:val="hybridMultilevel"/>
    <w:tmpl w:val="C0203884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50D432E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8321A"/>
    <w:multiLevelType w:val="hybridMultilevel"/>
    <w:tmpl w:val="DB04DD0E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BF4DF0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9C6B0F"/>
    <w:multiLevelType w:val="hybridMultilevel"/>
    <w:tmpl w:val="DB04DD0E"/>
    <w:lvl w:ilvl="0" w:tplc="AE20786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FB2C11"/>
    <w:multiLevelType w:val="hybridMultilevel"/>
    <w:tmpl w:val="CF6E54BC"/>
    <w:lvl w:ilvl="0" w:tplc="7FAE99E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130D35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0C4267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1E13B9"/>
    <w:multiLevelType w:val="hybridMultilevel"/>
    <w:tmpl w:val="CF6E54BC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8C63ED"/>
    <w:multiLevelType w:val="hybridMultilevel"/>
    <w:tmpl w:val="8D52F8E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15B3AFA"/>
    <w:multiLevelType w:val="hybridMultilevel"/>
    <w:tmpl w:val="998622E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1792472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2051F0"/>
    <w:multiLevelType w:val="hybridMultilevel"/>
    <w:tmpl w:val="5D46AD4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622648A"/>
    <w:multiLevelType w:val="hybridMultilevel"/>
    <w:tmpl w:val="F8AEAD48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6325C7A"/>
    <w:multiLevelType w:val="hybridMultilevel"/>
    <w:tmpl w:val="011E5B2A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BA44C54"/>
    <w:multiLevelType w:val="hybridMultilevel"/>
    <w:tmpl w:val="E122688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BDF23F9"/>
    <w:multiLevelType w:val="hybridMultilevel"/>
    <w:tmpl w:val="A7421B40"/>
    <w:lvl w:ilvl="0" w:tplc="E5C2E70E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5D00BE"/>
    <w:multiLevelType w:val="hybridMultilevel"/>
    <w:tmpl w:val="4254EF4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FEA259E"/>
    <w:multiLevelType w:val="hybridMultilevel"/>
    <w:tmpl w:val="ADF2B812"/>
    <w:lvl w:ilvl="0" w:tplc="BC742F8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0F641D"/>
    <w:multiLevelType w:val="hybridMultilevel"/>
    <w:tmpl w:val="CBBEB6B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59A73E9"/>
    <w:multiLevelType w:val="hybridMultilevel"/>
    <w:tmpl w:val="54162F2E"/>
    <w:lvl w:ilvl="0" w:tplc="9A5C4C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69524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0B1F12"/>
    <w:multiLevelType w:val="hybridMultilevel"/>
    <w:tmpl w:val="F0685F6C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C9C4F7D"/>
    <w:multiLevelType w:val="hybridMultilevel"/>
    <w:tmpl w:val="549449B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E9157FA"/>
    <w:multiLevelType w:val="hybridMultilevel"/>
    <w:tmpl w:val="7E0C1CEC"/>
    <w:lvl w:ilvl="0" w:tplc="7786CFE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4134807">
    <w:abstractNumId w:val="14"/>
  </w:num>
  <w:num w:numId="2" w16cid:durableId="958292502">
    <w:abstractNumId w:val="17"/>
  </w:num>
  <w:num w:numId="3" w16cid:durableId="49038033">
    <w:abstractNumId w:val="28"/>
  </w:num>
  <w:num w:numId="4" w16cid:durableId="1723824090">
    <w:abstractNumId w:val="11"/>
  </w:num>
  <w:num w:numId="5" w16cid:durableId="112556222">
    <w:abstractNumId w:val="24"/>
  </w:num>
  <w:num w:numId="6" w16cid:durableId="1751807501">
    <w:abstractNumId w:val="22"/>
  </w:num>
  <w:num w:numId="7" w16cid:durableId="1521162434">
    <w:abstractNumId w:val="27"/>
  </w:num>
  <w:num w:numId="8" w16cid:durableId="490340771">
    <w:abstractNumId w:val="19"/>
  </w:num>
  <w:num w:numId="9" w16cid:durableId="130945236">
    <w:abstractNumId w:val="6"/>
  </w:num>
  <w:num w:numId="10" w16cid:durableId="1836337461">
    <w:abstractNumId w:val="32"/>
  </w:num>
  <w:num w:numId="11" w16cid:durableId="1698189143">
    <w:abstractNumId w:val="42"/>
  </w:num>
  <w:num w:numId="12" w16cid:durableId="725492034">
    <w:abstractNumId w:val="10"/>
  </w:num>
  <w:num w:numId="13" w16cid:durableId="1681349667">
    <w:abstractNumId w:val="5"/>
  </w:num>
  <w:num w:numId="14" w16cid:durableId="1116607949">
    <w:abstractNumId w:val="20"/>
  </w:num>
  <w:num w:numId="15" w16cid:durableId="1009451859">
    <w:abstractNumId w:val="21"/>
  </w:num>
  <w:num w:numId="16" w16cid:durableId="1388459018">
    <w:abstractNumId w:val="30"/>
  </w:num>
  <w:num w:numId="17" w16cid:durableId="1620406025">
    <w:abstractNumId w:val="12"/>
  </w:num>
  <w:num w:numId="18" w16cid:durableId="510804017">
    <w:abstractNumId w:val="38"/>
  </w:num>
  <w:num w:numId="19" w16cid:durableId="339938648">
    <w:abstractNumId w:val="44"/>
  </w:num>
  <w:num w:numId="20" w16cid:durableId="1339969077">
    <w:abstractNumId w:val="34"/>
  </w:num>
  <w:num w:numId="21" w16cid:durableId="896823108">
    <w:abstractNumId w:val="9"/>
  </w:num>
  <w:num w:numId="22" w16cid:durableId="2128624491">
    <w:abstractNumId w:val="25"/>
  </w:num>
  <w:num w:numId="23" w16cid:durableId="35592610">
    <w:abstractNumId w:val="23"/>
  </w:num>
  <w:num w:numId="24" w16cid:durableId="894198128">
    <w:abstractNumId w:val="13"/>
  </w:num>
  <w:num w:numId="25" w16cid:durableId="1186870423">
    <w:abstractNumId w:val="7"/>
  </w:num>
  <w:num w:numId="26" w16cid:durableId="1114472406">
    <w:abstractNumId w:val="37"/>
  </w:num>
  <w:num w:numId="27" w16cid:durableId="365521226">
    <w:abstractNumId w:val="41"/>
  </w:num>
  <w:num w:numId="28" w16cid:durableId="1803419880">
    <w:abstractNumId w:val="0"/>
  </w:num>
  <w:num w:numId="29" w16cid:durableId="728725068">
    <w:abstractNumId w:val="4"/>
  </w:num>
  <w:num w:numId="30" w16cid:durableId="895050873">
    <w:abstractNumId w:val="3"/>
  </w:num>
  <w:num w:numId="31" w16cid:durableId="1980262204">
    <w:abstractNumId w:val="31"/>
  </w:num>
  <w:num w:numId="32" w16cid:durableId="684552395">
    <w:abstractNumId w:val="2"/>
  </w:num>
  <w:num w:numId="33" w16cid:durableId="967324103">
    <w:abstractNumId w:val="33"/>
  </w:num>
  <w:num w:numId="34" w16cid:durableId="188035179">
    <w:abstractNumId w:val="35"/>
  </w:num>
  <w:num w:numId="35" w16cid:durableId="1247108209">
    <w:abstractNumId w:val="36"/>
  </w:num>
  <w:num w:numId="36" w16cid:durableId="1075589693">
    <w:abstractNumId w:val="16"/>
  </w:num>
  <w:num w:numId="37" w16cid:durableId="1674451973">
    <w:abstractNumId w:val="40"/>
  </w:num>
  <w:num w:numId="38" w16cid:durableId="1568608770">
    <w:abstractNumId w:val="18"/>
  </w:num>
  <w:num w:numId="39" w16cid:durableId="537818284">
    <w:abstractNumId w:val="26"/>
  </w:num>
  <w:num w:numId="40" w16cid:durableId="1065421437">
    <w:abstractNumId w:val="29"/>
  </w:num>
  <w:num w:numId="41" w16cid:durableId="912548481">
    <w:abstractNumId w:val="1"/>
  </w:num>
  <w:num w:numId="42" w16cid:durableId="1703823986">
    <w:abstractNumId w:val="15"/>
  </w:num>
  <w:num w:numId="43" w16cid:durableId="1120106415">
    <w:abstractNumId w:val="43"/>
  </w:num>
  <w:num w:numId="44" w16cid:durableId="1873762192">
    <w:abstractNumId w:val="45"/>
  </w:num>
  <w:num w:numId="45" w16cid:durableId="672030014">
    <w:abstractNumId w:val="39"/>
  </w:num>
  <w:num w:numId="46" w16cid:durableId="882912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14B5E"/>
    <w:rsid w:val="0002315C"/>
    <w:rsid w:val="00103B9F"/>
    <w:rsid w:val="00104542"/>
    <w:rsid w:val="00125B33"/>
    <w:rsid w:val="00180BA5"/>
    <w:rsid w:val="001C01EC"/>
    <w:rsid w:val="001C0275"/>
    <w:rsid w:val="0022073D"/>
    <w:rsid w:val="002D0751"/>
    <w:rsid w:val="002E043C"/>
    <w:rsid w:val="002E17F3"/>
    <w:rsid w:val="003136AB"/>
    <w:rsid w:val="00344910"/>
    <w:rsid w:val="00390125"/>
    <w:rsid w:val="003940D2"/>
    <w:rsid w:val="003A29A3"/>
    <w:rsid w:val="003D5ECD"/>
    <w:rsid w:val="0043460B"/>
    <w:rsid w:val="00451230"/>
    <w:rsid w:val="00451DF6"/>
    <w:rsid w:val="004613C3"/>
    <w:rsid w:val="00464E0F"/>
    <w:rsid w:val="004730ED"/>
    <w:rsid w:val="004D1B51"/>
    <w:rsid w:val="004E2CC8"/>
    <w:rsid w:val="004F2C46"/>
    <w:rsid w:val="004F6DC1"/>
    <w:rsid w:val="00517390"/>
    <w:rsid w:val="0053503C"/>
    <w:rsid w:val="00555E99"/>
    <w:rsid w:val="005746A4"/>
    <w:rsid w:val="006249E3"/>
    <w:rsid w:val="006454E7"/>
    <w:rsid w:val="006C1882"/>
    <w:rsid w:val="006F7D26"/>
    <w:rsid w:val="007235C2"/>
    <w:rsid w:val="00752951"/>
    <w:rsid w:val="00757EDE"/>
    <w:rsid w:val="007A3F83"/>
    <w:rsid w:val="007D2292"/>
    <w:rsid w:val="007E61D7"/>
    <w:rsid w:val="0081192B"/>
    <w:rsid w:val="00813B12"/>
    <w:rsid w:val="00817A71"/>
    <w:rsid w:val="00824977"/>
    <w:rsid w:val="00853EF8"/>
    <w:rsid w:val="008A00CD"/>
    <w:rsid w:val="008A2DD6"/>
    <w:rsid w:val="008C3804"/>
    <w:rsid w:val="008C6B80"/>
    <w:rsid w:val="008D1337"/>
    <w:rsid w:val="008E2B96"/>
    <w:rsid w:val="009205CF"/>
    <w:rsid w:val="009474C6"/>
    <w:rsid w:val="009477A0"/>
    <w:rsid w:val="0096141B"/>
    <w:rsid w:val="0096377B"/>
    <w:rsid w:val="009B6E1D"/>
    <w:rsid w:val="00A24EA5"/>
    <w:rsid w:val="00A24ECE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CD6C39"/>
    <w:rsid w:val="00D00431"/>
    <w:rsid w:val="00D0626C"/>
    <w:rsid w:val="00D0722F"/>
    <w:rsid w:val="00D2336D"/>
    <w:rsid w:val="00D24DE4"/>
    <w:rsid w:val="00D339B3"/>
    <w:rsid w:val="00D91AE9"/>
    <w:rsid w:val="00DE304C"/>
    <w:rsid w:val="00DE5276"/>
    <w:rsid w:val="00DF64C8"/>
    <w:rsid w:val="00E3470C"/>
    <w:rsid w:val="00E46EA2"/>
    <w:rsid w:val="00E602F8"/>
    <w:rsid w:val="00E972D4"/>
    <w:rsid w:val="00EE31F5"/>
    <w:rsid w:val="00F00556"/>
    <w:rsid w:val="00F10DDA"/>
    <w:rsid w:val="00F267B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CB7D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529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40D-FAE0-4EF5-B171-765DDF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陳厚任</cp:lastModifiedBy>
  <cp:revision>3</cp:revision>
  <cp:lastPrinted>2015-03-16T06:17:00Z</cp:lastPrinted>
  <dcterms:created xsi:type="dcterms:W3CDTF">2025-06-17T16:17:00Z</dcterms:created>
  <dcterms:modified xsi:type="dcterms:W3CDTF">2025-12-29T14:46:00Z</dcterms:modified>
</cp:coreProperties>
</file>