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0"/>
        <w:gridCol w:w="3437"/>
        <w:gridCol w:w="2287"/>
        <w:gridCol w:w="2852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5B6568A" w:rsidR="002023EC" w:rsidRPr="001C052A" w:rsidRDefault="005A46A5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5A46A5">
              <w:rPr>
                <w:rFonts w:eastAsia="微軟正黑體"/>
              </w:rPr>
              <w:t>114_1_605A606_01</w:t>
            </w:r>
          </w:p>
        </w:tc>
        <w:tc>
          <w:tcPr>
            <w:tcW w:w="107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F464A5A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5A46A5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476DAE2" w:rsidR="000B3E3B" w:rsidRDefault="005A46A5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3D9CAA1" w:rsidR="002023EC" w:rsidRPr="00F66AEE" w:rsidRDefault="005A46A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社會法專題研究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E2C5B11" w:rsidR="002023EC" w:rsidRPr="00F66AEE" w:rsidRDefault="005A46A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S</w:t>
            </w:r>
            <w:r>
              <w:rPr>
                <w:rFonts w:ascii="Times New Roman" w:eastAsia="微軟正黑體" w:hAnsi="Times New Roman"/>
                <w:lang w:eastAsia="zh-TW"/>
              </w:rPr>
              <w:t>eminar: Social Welfare Law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02FEFD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A46A5">
              <w:rPr>
                <w:rFonts w:ascii="微軟正黑體" w:eastAsia="微軟正黑體" w:hAnsi="微軟正黑體"/>
              </w:rPr>
              <w:t>114/1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A119D57" w:rsidR="002023EC" w:rsidRPr="001C052A" w:rsidRDefault="005A46A5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FE6F868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A46A5">
              <w:rPr>
                <w:rFonts w:ascii="微軟正黑體" w:eastAsia="微軟正黑體" w:hAnsi="微軟正黑體" w:hint="eastAsia"/>
              </w:rPr>
              <w:t>法律學研究所碩士在職專班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AF2BBEE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5A46A5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8CB8C3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A46A5">
              <w:rPr>
                <w:rFonts w:ascii="微軟正黑體" w:eastAsia="微軟正黑體" w:hAnsi="微軟正黑體" w:hint="eastAsia"/>
              </w:rPr>
              <w:t>六</w:t>
            </w:r>
            <w:r w:rsidR="005A46A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5A46A5">
              <w:rPr>
                <w:rFonts w:ascii="微軟正黑體" w:eastAsia="微軟正黑體" w:hAnsi="微軟正黑體"/>
              </w:rPr>
              <w:t>08:10-10:00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2744C33" w:rsidR="002023EC" w:rsidRDefault="005A46A5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法</w:t>
            </w:r>
            <w:r>
              <w:rPr>
                <w:rFonts w:eastAsia="微軟正黑體" w:hint="eastAsia"/>
                <w:lang w:eastAsia="zh-TW"/>
              </w:rPr>
              <w:t xml:space="preserve"> 209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D45666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A46A5">
              <w:rPr>
                <w:rFonts w:ascii="微軟正黑體" w:eastAsia="微軟正黑體" w:hAnsi="微軟正黑體" w:hint="eastAsia"/>
              </w:rPr>
              <w:t>郝鳳鳴</w:t>
            </w:r>
            <w:r w:rsidR="005A46A5">
              <w:rPr>
                <w:rFonts w:ascii="新細明體" w:eastAsia="新細明體" w:hAnsi="新細明體" w:hint="eastAsia"/>
              </w:rPr>
              <w:t>、</w:t>
            </w:r>
            <w:r w:rsidR="005A46A5">
              <w:rPr>
                <w:rFonts w:ascii="微軟正黑體" w:eastAsia="微軟正黑體" w:hAnsi="微軟正黑體" w:hint="eastAsia"/>
              </w:rPr>
              <w:t>單鴻昇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4BD2830" w14:textId="41DA4232" w:rsidR="003117F4" w:rsidRDefault="000C45CE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郝</w:t>
            </w:r>
            <w:r>
              <w:rPr>
                <w:rFonts w:eastAsia="微軟正黑體" w:hint="eastAsia"/>
                <w:lang w:eastAsia="zh-TW"/>
              </w:rPr>
              <w:t>:</w:t>
            </w:r>
            <w:hyperlink r:id="rId8" w:history="1">
              <w:r w:rsidR="003117F4" w:rsidRPr="00D04F11">
                <w:rPr>
                  <w:rStyle w:val="ab"/>
                  <w:rFonts w:eastAsia="微軟正黑體"/>
                </w:rPr>
                <w:t>fmhccu@gmail.com</w:t>
              </w:r>
            </w:hyperlink>
          </w:p>
          <w:p w14:paraId="70EC401C" w14:textId="3B380DA4" w:rsidR="002023EC" w:rsidRPr="001C052A" w:rsidRDefault="000C45CE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單</w:t>
            </w:r>
            <w:r>
              <w:rPr>
                <w:rFonts w:eastAsia="微軟正黑體" w:hint="eastAsia"/>
                <w:lang w:eastAsia="zh-TW"/>
              </w:rPr>
              <w:t>:</w:t>
            </w:r>
            <w:r w:rsidR="005A46A5">
              <w:rPr>
                <w:rFonts w:eastAsia="微軟正黑體"/>
              </w:rPr>
              <w:t>hsshan@ccu.edu.tw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8D4F719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A46A5">
              <w:rPr>
                <w:rFonts w:ascii="微軟正黑體" w:eastAsia="微軟正黑體" w:hAnsi="微軟正黑體" w:hint="eastAsia"/>
              </w:rPr>
              <w:t>段詠柔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08FC864" w:rsidR="002023EC" w:rsidRPr="001C052A" w:rsidRDefault="003117F4" w:rsidP="003117F4">
            <w:pPr>
              <w:spacing w:line="320" w:lineRule="exact"/>
              <w:rPr>
                <w:rFonts w:eastAsia="微軟正黑體"/>
              </w:rPr>
            </w:pPr>
            <w:r w:rsidRPr="003117F4">
              <w:rPr>
                <w:rFonts w:eastAsia="微軟正黑體"/>
              </w:rPr>
              <w:t>zoezoe900806@gmail.com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F8A4F41" w:rsidR="002023EC" w:rsidRPr="001C052A" w:rsidRDefault="003117F4" w:rsidP="003117F4">
            <w:pPr>
              <w:spacing w:before="0" w:beforeAutospacing="0" w:line="320" w:lineRule="exact"/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>本課程由兩位老師共同授課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 w:hint="eastAsia"/>
                <w:lang w:eastAsia="zh-TW"/>
              </w:rPr>
              <w:t>具體分工時段請參下表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</w:rPr>
              <w:t>，主要採取教師講授與學生導讀的方式進行</w:t>
            </w:r>
            <w:r w:rsidR="000C45CE">
              <w:rPr>
                <w:rFonts w:eastAsia="微軟正黑體" w:hint="eastAsia"/>
                <w:lang w:eastAsia="zh-TW"/>
              </w:rPr>
              <w:t>(</w:t>
            </w:r>
            <w:r w:rsidR="000C45CE">
              <w:rPr>
                <w:rFonts w:eastAsia="微軟正黑體" w:hint="eastAsia"/>
                <w:lang w:eastAsia="zh-TW"/>
              </w:rPr>
              <w:t>導讀文獻將由教師提供</w:t>
            </w:r>
            <w:r w:rsidR="000C45CE"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</w:rPr>
              <w:t>。學期末每位同學需提出約</w:t>
            </w:r>
            <w:r>
              <w:rPr>
                <w:rFonts w:eastAsia="微軟正黑體" w:hint="eastAsia"/>
                <w:lang w:eastAsia="zh-TW"/>
              </w:rPr>
              <w:t>5000</w:t>
            </w:r>
            <w:r>
              <w:rPr>
                <w:rFonts w:eastAsia="微軟正黑體" w:hint="eastAsia"/>
              </w:rPr>
              <w:t>字左右的書面報告，</w:t>
            </w:r>
            <w:r w:rsidR="00C45253">
              <w:rPr>
                <w:rFonts w:eastAsia="微軟正黑體" w:hint="eastAsia"/>
              </w:rPr>
              <w:t>大綱或初稿</w:t>
            </w:r>
            <w:r>
              <w:rPr>
                <w:rFonts w:eastAsia="微軟正黑體" w:hint="eastAsia"/>
              </w:rPr>
              <w:t>於上課時間</w:t>
            </w:r>
            <w:r w:rsidR="00A76024">
              <w:rPr>
                <w:rFonts w:eastAsia="微軟正黑體" w:hint="eastAsia"/>
              </w:rPr>
              <w:t>提出口頭報告</w:t>
            </w:r>
            <w:r w:rsidR="004E4EAE">
              <w:rPr>
                <w:rFonts w:eastAsia="微軟正黑體" w:hint="eastAsia"/>
              </w:rPr>
              <w:t>，並由教師及其他同學給予意見及綜合討論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0630F7" w:rsidRPr="00B836C3" w:rsidRDefault="000630F7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A5DB3D" w14:textId="77777777" w:rsidR="003117F4" w:rsidRPr="003117F4" w:rsidRDefault="003117F4" w:rsidP="003117F4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3117F4">
              <w:rPr>
                <w:rFonts w:eastAsia="微軟正黑體" w:hint="eastAsia"/>
              </w:rPr>
              <w:t>蔡維音，全民健康之給付法律關係析論，</w:t>
            </w:r>
            <w:r w:rsidRPr="003117F4">
              <w:rPr>
                <w:rFonts w:eastAsia="微軟正黑體"/>
              </w:rPr>
              <w:t>2014</w:t>
            </w:r>
            <w:r w:rsidRPr="003117F4">
              <w:rPr>
                <w:rFonts w:eastAsia="微軟正黑體"/>
              </w:rPr>
              <w:t>，元照。</w:t>
            </w:r>
          </w:p>
          <w:p w14:paraId="60AA7F3B" w14:textId="51D86C1B" w:rsidR="000630F7" w:rsidRPr="001C052A" w:rsidRDefault="003117F4" w:rsidP="003117F4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3117F4">
              <w:rPr>
                <w:rFonts w:eastAsia="微軟正黑體" w:hint="eastAsia"/>
              </w:rPr>
              <w:t>台灣社會法與社會政策學會，社會法，</w:t>
            </w:r>
            <w:r w:rsidRPr="003117F4">
              <w:rPr>
                <w:rFonts w:eastAsia="微軟正黑體"/>
              </w:rPr>
              <w:t>2020</w:t>
            </w:r>
            <w:r w:rsidRPr="003117F4">
              <w:rPr>
                <w:rFonts w:eastAsia="微軟正黑體"/>
              </w:rPr>
              <w:t>年</w:t>
            </w:r>
            <w:r w:rsidRPr="003117F4">
              <w:rPr>
                <w:rFonts w:eastAsia="微軟正黑體"/>
              </w:rPr>
              <w:t>3</w:t>
            </w:r>
            <w:r w:rsidRPr="003117F4">
              <w:rPr>
                <w:rFonts w:eastAsia="微軟正黑體"/>
              </w:rPr>
              <w:t>版，元照</w:t>
            </w:r>
            <w:r w:rsidRPr="003117F4">
              <w:rPr>
                <w:rFonts w:eastAsia="微軟正黑體"/>
              </w:rPr>
              <w:t>(</w:t>
            </w:r>
            <w:r w:rsidRPr="003117F4">
              <w:rPr>
                <w:rFonts w:eastAsia="微軟正黑體"/>
              </w:rPr>
              <w:t>第六章社會保險總論與第</w:t>
            </w:r>
            <w:r w:rsidRPr="003117F4">
              <w:rPr>
                <w:rFonts w:eastAsia="微軟正黑體"/>
              </w:rPr>
              <w:t>11</w:t>
            </w:r>
            <w:r w:rsidRPr="003117F4">
              <w:rPr>
                <w:rFonts w:eastAsia="微軟正黑體"/>
              </w:rPr>
              <w:t>章全民健康保險部分</w:t>
            </w:r>
            <w:r w:rsidRPr="003117F4">
              <w:rPr>
                <w:rFonts w:eastAsia="微軟正黑體"/>
              </w:rPr>
              <w:t>)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1134ABE0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117F4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38BE9D8" w:rsidR="000630F7" w:rsidRPr="00AA5F4C" w:rsidRDefault="003117F4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6CB1E5FD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117F4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BD706E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3117F4" w:rsidRPr="003117F4">
              <w:rPr>
                <w:rFonts w:ascii="Times New Roman" w:eastAsia="微軟正黑體" w:hAnsi="Times New Roman"/>
              </w:rPr>
              <w:t>課程介紹、社會保險的意義、全民健保的起源與發展</w:t>
            </w:r>
            <w:r w:rsidR="003117F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3117F4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3117F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22E5ED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8557AE" w:rsidRPr="008557AE">
              <w:rPr>
                <w:rFonts w:ascii="Times New Roman" w:eastAsia="微軟正黑體" w:hAnsi="Times New Roman"/>
                <w:lang w:eastAsia="zh-TW"/>
              </w:rPr>
              <w:t>全民健保制度概</w:t>
            </w:r>
            <w:proofErr w:type="gramStart"/>
            <w:r w:rsidR="008557AE" w:rsidRPr="008557AE">
              <w:rPr>
                <w:rFonts w:ascii="Times New Roman" w:eastAsia="微軟正黑體" w:hAnsi="Times New Roman"/>
                <w:lang w:eastAsia="zh-TW"/>
              </w:rPr>
              <w:t>覽</w:t>
            </w:r>
            <w:proofErr w:type="gramEnd"/>
            <w:r w:rsidR="008557AE" w:rsidRPr="008557AE">
              <w:rPr>
                <w:rFonts w:ascii="Times New Roman" w:eastAsia="微軟正黑體" w:hAnsi="Times New Roman"/>
                <w:lang w:eastAsia="zh-TW"/>
              </w:rPr>
              <w:t>、健保的行政組織與三方法律關係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9B9FD5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557AE" w:rsidRPr="008557AE">
              <w:rPr>
                <w:rFonts w:ascii="Times New Roman" w:eastAsia="微軟正黑體" w:hAnsi="Times New Roman" w:hint="eastAsia"/>
              </w:rPr>
              <w:t>各國公共健康照護制度比較</w:t>
            </w:r>
            <w:r w:rsidR="008557AE" w:rsidRPr="008557AE">
              <w:rPr>
                <w:rFonts w:ascii="Times New Roman" w:eastAsia="微軟正黑體" w:hAnsi="Times New Roman"/>
              </w:rPr>
              <w:t>(</w:t>
            </w:r>
            <w:r w:rsidR="008557AE" w:rsidRPr="008557AE">
              <w:rPr>
                <w:rFonts w:ascii="Times New Roman" w:eastAsia="微軟正黑體" w:hAnsi="Times New Roman"/>
              </w:rPr>
              <w:t>一</w:t>
            </w:r>
            <w:r w:rsidR="008557AE" w:rsidRPr="008557AE">
              <w:rPr>
                <w:rFonts w:ascii="Times New Roman" w:eastAsia="微軟正黑體" w:hAnsi="Times New Roman"/>
              </w:rPr>
              <w:t>) (</w:t>
            </w:r>
            <w:r w:rsidR="008557AE" w:rsidRPr="008557AE">
              <w:rPr>
                <w:rFonts w:ascii="Times New Roman" w:eastAsia="微軟正黑體" w:hAnsi="Times New Roman"/>
              </w:rPr>
              <w:t>英國、美國</w:t>
            </w:r>
            <w:r w:rsidR="008557AE" w:rsidRPr="008557AE">
              <w:rPr>
                <w:rFonts w:ascii="Times New Roman" w:eastAsia="微軟正黑體" w:hAnsi="Times New Roman"/>
              </w:rPr>
              <w:t>)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單鴻昇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901840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557AE" w:rsidRPr="008557AE">
              <w:rPr>
                <w:rFonts w:ascii="Times New Roman" w:eastAsia="微軟正黑體" w:hAnsi="Times New Roman" w:hint="eastAsia"/>
              </w:rPr>
              <w:t>各國公共健康照護制度比較</w:t>
            </w:r>
            <w:r w:rsidR="008557AE" w:rsidRPr="008557AE">
              <w:rPr>
                <w:rFonts w:ascii="Times New Roman" w:eastAsia="微軟正黑體" w:hAnsi="Times New Roman"/>
              </w:rPr>
              <w:t>(</w:t>
            </w:r>
            <w:r w:rsidR="008557AE" w:rsidRPr="008557AE">
              <w:rPr>
                <w:rFonts w:ascii="Times New Roman" w:eastAsia="微軟正黑體" w:hAnsi="Times New Roman"/>
              </w:rPr>
              <w:t>二</w:t>
            </w:r>
            <w:r w:rsidR="008557AE" w:rsidRPr="008557AE">
              <w:rPr>
                <w:rFonts w:ascii="Times New Roman" w:eastAsia="微軟正黑體" w:hAnsi="Times New Roman"/>
              </w:rPr>
              <w:t>)(</w:t>
            </w:r>
            <w:r w:rsidR="008557AE" w:rsidRPr="008557AE">
              <w:rPr>
                <w:rFonts w:ascii="Times New Roman" w:eastAsia="微軟正黑體" w:hAnsi="Times New Roman"/>
              </w:rPr>
              <w:t>法國、德國</w:t>
            </w:r>
            <w:r w:rsidR="008557AE" w:rsidRPr="008557AE">
              <w:rPr>
                <w:rFonts w:ascii="Times New Roman" w:eastAsia="微軟正黑體" w:hAnsi="Times New Roman"/>
              </w:rPr>
              <w:t>)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557AE" w:rsidRPr="008557AE">
              <w:rPr>
                <w:rFonts w:ascii="Times New Roman" w:eastAsia="微軟正黑體" w:hAnsi="Times New Roman"/>
                <w:lang w:eastAsia="zh-TW"/>
              </w:rPr>
              <w:t>(</w:t>
            </w:r>
            <w:r w:rsidR="008557AE" w:rsidRPr="008557AE">
              <w:rPr>
                <w:rFonts w:ascii="Times New Roman" w:eastAsia="微軟正黑體" w:hAnsi="Times New Roman"/>
                <w:lang w:eastAsia="zh-TW"/>
              </w:rPr>
              <w:t>單鴻昇</w:t>
            </w:r>
            <w:r w:rsidR="008557AE" w:rsidRPr="008557AE">
              <w:rPr>
                <w:rFonts w:ascii="Times New Roman" w:eastAsia="微軟正黑體" w:hAnsi="Times New Roman"/>
                <w:lang w:eastAsia="zh-TW"/>
              </w:rPr>
              <w:t>)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611AE6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8557AE" w:rsidRPr="008557AE">
              <w:rPr>
                <w:rFonts w:ascii="Times New Roman" w:eastAsia="微軟正黑體" w:hAnsi="Times New Roman" w:hint="eastAsia"/>
              </w:rPr>
              <w:t>保險人與被保險人間法律關係</w:t>
            </w:r>
            <w:r w:rsidR="008557AE" w:rsidRPr="008557AE">
              <w:rPr>
                <w:rFonts w:ascii="Times New Roman" w:eastAsia="微軟正黑體" w:hAnsi="Times New Roman"/>
              </w:rPr>
              <w:t>:</w:t>
            </w:r>
            <w:r w:rsidR="008557AE" w:rsidRPr="008557AE">
              <w:rPr>
                <w:rFonts w:ascii="Times New Roman" w:eastAsia="微軟正黑體" w:hAnsi="Times New Roman"/>
              </w:rPr>
              <w:t>強制納保、陸生納保、出入境停保復保爭議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BE2E02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8557AE" w:rsidRPr="008557AE">
              <w:rPr>
                <w:rFonts w:ascii="Times New Roman" w:eastAsia="微軟正黑體" w:hAnsi="Times New Roman" w:hint="eastAsia"/>
              </w:rPr>
              <w:t>健保的財務面向</w:t>
            </w:r>
            <w:r w:rsidR="008557AE" w:rsidRPr="008557AE">
              <w:rPr>
                <w:rFonts w:ascii="Times New Roman" w:eastAsia="微軟正黑體" w:hAnsi="Times New Roman"/>
              </w:rPr>
              <w:t>:</w:t>
            </w:r>
            <w:r w:rsidR="008557AE" w:rsidRPr="008557AE">
              <w:rPr>
                <w:rFonts w:ascii="Times New Roman" w:eastAsia="微軟正黑體" w:hAnsi="Times New Roman"/>
              </w:rPr>
              <w:t>保費負擔公平性與財務收支平衡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一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 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單鴻昇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D02096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8557AE" w:rsidRPr="008557AE">
              <w:rPr>
                <w:rFonts w:ascii="Times New Roman" w:eastAsia="微軟正黑體" w:hAnsi="Times New Roman" w:hint="eastAsia"/>
                <w:lang w:eastAsia="zh-TW"/>
              </w:rPr>
              <w:t>健保的財務面向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:</w:t>
            </w:r>
            <w:r w:rsidR="008557AE">
              <w:rPr>
                <w:rFonts w:hint="eastAsia"/>
              </w:rPr>
              <w:t xml:space="preserve"> </w:t>
            </w:r>
            <w:r w:rsidR="008557AE" w:rsidRPr="008557AE">
              <w:rPr>
                <w:rFonts w:ascii="Times New Roman" w:eastAsia="微軟正黑體" w:hAnsi="Times New Roman" w:hint="eastAsia"/>
                <w:lang w:eastAsia="zh-TW"/>
              </w:rPr>
              <w:t>二代健保改革、三代健保改革</w:t>
            </w:r>
            <w:r w:rsidR="008557AE" w:rsidRPr="008557AE">
              <w:rPr>
                <w:rFonts w:ascii="Times New Roman" w:eastAsia="微軟正黑體" w:hAnsi="Times New Roman"/>
                <w:lang w:eastAsia="zh-TW"/>
              </w:rPr>
              <w:t>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8557AE" w:rsidRPr="008557AE">
              <w:rPr>
                <w:rFonts w:ascii="Times New Roman" w:eastAsia="微軟正黑體" w:hAnsi="Times New Roman"/>
                <w:lang w:eastAsia="zh-TW"/>
              </w:rPr>
              <w:t>)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6FCAD1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8557AE" w:rsidRPr="008557AE">
              <w:rPr>
                <w:rFonts w:ascii="Times New Roman" w:eastAsia="微軟正黑體" w:hAnsi="Times New Roman" w:hint="eastAsia"/>
              </w:rPr>
              <w:t>保險人與醫事服務機構間法律關係</w:t>
            </w:r>
            <w:r w:rsidR="008557AE" w:rsidRPr="008557AE">
              <w:rPr>
                <w:rFonts w:ascii="Times New Roman" w:eastAsia="微軟正黑體" w:hAnsi="Times New Roman"/>
              </w:rPr>
              <w:t>:</w:t>
            </w:r>
            <w:r w:rsidR="008557AE" w:rsidRPr="008557AE">
              <w:rPr>
                <w:rFonts w:ascii="Times New Roman" w:eastAsia="微軟正黑體" w:hAnsi="Times New Roman"/>
              </w:rPr>
              <w:t>特約簽訂、違約處置、爭議審議、總額支付制度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單鴻昇</w:t>
            </w:r>
            <w:r w:rsidR="008557AE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1F3BA1D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8557AE" w:rsidRPr="008557AE">
              <w:rPr>
                <w:rFonts w:ascii="Times New Roman" w:eastAsia="微軟正黑體" w:hAnsi="Times New Roman" w:hint="eastAsia"/>
              </w:rPr>
              <w:t>健保的給付面向</w:t>
            </w:r>
            <w:r w:rsidR="008557AE" w:rsidRPr="008557AE">
              <w:rPr>
                <w:rFonts w:ascii="Times New Roman" w:eastAsia="微軟正黑體" w:hAnsi="Times New Roman"/>
              </w:rPr>
              <w:t>(</w:t>
            </w:r>
            <w:r w:rsidR="008557AE" w:rsidRPr="008557AE">
              <w:rPr>
                <w:rFonts w:ascii="Times New Roman" w:eastAsia="微軟正黑體" w:hAnsi="Times New Roman"/>
              </w:rPr>
              <w:t>一</w:t>
            </w:r>
            <w:r w:rsidR="008557AE" w:rsidRPr="008557AE">
              <w:rPr>
                <w:rFonts w:ascii="Times New Roman" w:eastAsia="微軟正黑體" w:hAnsi="Times New Roman"/>
              </w:rPr>
              <w:t>):</w:t>
            </w:r>
            <w:r w:rsidR="008557AE" w:rsidRPr="008557AE">
              <w:rPr>
                <w:rFonts w:ascii="Times New Roman" w:eastAsia="微軟正黑體" w:hAnsi="Times New Roman"/>
              </w:rPr>
              <w:t>醫療服務與藥物給付項目及支付標準</w:t>
            </w:r>
            <w:r w:rsidR="00A76024">
              <w:rPr>
                <w:rFonts w:ascii="新細明體" w:eastAsia="新細明體" w:hAnsi="新細明體" w:hint="eastAsia"/>
              </w:rPr>
              <w:t>、</w:t>
            </w:r>
            <w:r w:rsidR="00A76024">
              <w:rPr>
                <w:rFonts w:ascii="Times New Roman" w:eastAsia="微軟正黑體" w:hAnsi="Times New Roman" w:hint="eastAsia"/>
              </w:rPr>
              <w:t>新藥與罕病疾病用藥納入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</w:rPr>
              <w:t>郝鳳鳴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BCCA22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A76024" w:rsidRPr="00A76024">
              <w:rPr>
                <w:rFonts w:ascii="Times New Roman" w:eastAsia="微軟正黑體" w:hAnsi="Times New Roman" w:hint="eastAsia"/>
              </w:rPr>
              <w:t>健保的給付面向</w:t>
            </w:r>
            <w:r w:rsidR="00A76024" w:rsidRPr="00A76024">
              <w:rPr>
                <w:rFonts w:ascii="Times New Roman" w:eastAsia="微軟正黑體" w:hAnsi="Times New Roman"/>
              </w:rPr>
              <w:t>(</w:t>
            </w:r>
            <w:r w:rsidR="00A76024" w:rsidRPr="00A76024">
              <w:rPr>
                <w:rFonts w:ascii="Times New Roman" w:eastAsia="微軟正黑體" w:hAnsi="Times New Roman"/>
              </w:rPr>
              <w:t>二</w:t>
            </w:r>
            <w:r w:rsidR="00A76024" w:rsidRPr="00A76024">
              <w:rPr>
                <w:rFonts w:ascii="Times New Roman" w:eastAsia="微軟正黑體" w:hAnsi="Times New Roman"/>
              </w:rPr>
              <w:t xml:space="preserve">): </w:t>
            </w:r>
            <w:r w:rsidR="00A76024" w:rsidRPr="00A76024">
              <w:rPr>
                <w:rFonts w:ascii="Times New Roman" w:eastAsia="微軟正黑體" w:hAnsi="Times New Roman"/>
              </w:rPr>
              <w:t>醫療費用核定與刪減</w:t>
            </w:r>
            <w:r w:rsidR="00A76024" w:rsidRPr="00A76024">
              <w:rPr>
                <w:rFonts w:ascii="Times New Roman" w:eastAsia="微軟正黑體" w:hAnsi="Times New Roman"/>
              </w:rPr>
              <w:t xml:space="preserve"> (</w:t>
            </w:r>
            <w:r w:rsidR="00A76024" w:rsidRPr="00A76024">
              <w:rPr>
                <w:rFonts w:ascii="Times New Roman" w:eastAsia="微軟正黑體" w:hAnsi="Times New Roman"/>
              </w:rPr>
              <w:t>重要行政法院判決研析</w:t>
            </w:r>
            <w:r w:rsidR="00A76024" w:rsidRPr="00A76024">
              <w:rPr>
                <w:rFonts w:ascii="Times New Roman" w:eastAsia="微軟正黑體" w:hAnsi="Times New Roman"/>
              </w:rPr>
              <w:t>)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單鴻昇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9CA79A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A76024" w:rsidRPr="00A76024">
              <w:rPr>
                <w:rFonts w:ascii="Times New Roman" w:eastAsia="微軟正黑體" w:hAnsi="Times New Roman" w:hint="eastAsia"/>
              </w:rPr>
              <w:t>健保與長照之關聯、數位醫療與健保之關聯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90352A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A76024">
              <w:rPr>
                <w:rFonts w:ascii="Times New Roman" w:eastAsia="微軟正黑體" w:hAnsi="Times New Roman" w:hint="eastAsia"/>
              </w:rPr>
              <w:t>健保資料之蒐集</w:t>
            </w:r>
            <w:r w:rsidR="00A76024">
              <w:rPr>
                <w:rFonts w:ascii="新細明體" w:eastAsia="新細明體" w:hAnsi="新細明體" w:hint="eastAsia"/>
              </w:rPr>
              <w:t>、</w:t>
            </w:r>
            <w:r w:rsidR="00A76024">
              <w:rPr>
                <w:rFonts w:ascii="Times New Roman" w:eastAsia="微軟正黑體" w:hAnsi="Times New Roman" w:hint="eastAsia"/>
              </w:rPr>
              <w:t>處理與利用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</w:rPr>
              <w:t>單鴻昇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7A91CE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A76024">
              <w:rPr>
                <w:rFonts w:ascii="Times New Roman" w:eastAsia="微軟正黑體" w:hAnsi="Times New Roman" w:hint="eastAsia"/>
              </w:rPr>
              <w:t>同學口頭報告與綜合討論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一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08470F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A76024" w:rsidRPr="00A76024">
              <w:rPr>
                <w:rFonts w:ascii="Times New Roman" w:eastAsia="微軟正黑體" w:hAnsi="Times New Roman" w:hint="eastAsia"/>
              </w:rPr>
              <w:t>同學口頭報告與綜合討論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A76024">
              <w:rPr>
                <w:rFonts w:ascii="Times New Roman" w:eastAsia="微軟正黑體" w:hAnsi="Times New Roman"/>
                <w:lang w:eastAsia="zh-TW"/>
              </w:rPr>
              <w:t>)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單鴻昇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71BF0D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A76024" w:rsidRPr="00A76024">
              <w:rPr>
                <w:rFonts w:ascii="Times New Roman" w:eastAsia="微軟正黑體" w:hAnsi="Times New Roman" w:hint="eastAsia"/>
              </w:rPr>
              <w:t>同學口頭報告與綜合討論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一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郝鳳鳴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1D0D16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A76024" w:rsidRPr="00A76024">
              <w:rPr>
                <w:rFonts w:ascii="Times New Roman" w:eastAsia="微軟正黑體" w:hAnsi="Times New Roman" w:hint="eastAsia"/>
                <w:lang w:eastAsia="zh-TW"/>
              </w:rPr>
              <w:t>同學口頭報告與綜合討論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)(</w:t>
            </w:r>
            <w:r w:rsidR="00A76024">
              <w:rPr>
                <w:rFonts w:ascii="Times New Roman" w:eastAsia="微軟正黑體" w:hAnsi="Times New Roman" w:hint="eastAsia"/>
                <w:lang w:eastAsia="zh-TW"/>
              </w:rPr>
              <w:t>單鴻</w:t>
            </w:r>
            <w:proofErr w:type="gramStart"/>
            <w:r w:rsidR="00A76024">
              <w:rPr>
                <w:rFonts w:ascii="Times New Roman" w:eastAsia="微軟正黑體" w:hAnsi="Times New Roman" w:hint="eastAsia"/>
                <w:lang w:eastAsia="zh-TW"/>
              </w:rPr>
              <w:t>昇</w:t>
            </w:r>
            <w:proofErr w:type="gramEnd"/>
            <w:r w:rsidR="00A7602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A41D" w14:textId="77777777" w:rsidR="006C25DB" w:rsidRDefault="006C25DB" w:rsidP="00E9068E">
      <w:pPr>
        <w:spacing w:before="0"/>
      </w:pPr>
      <w:r>
        <w:separator/>
      </w:r>
    </w:p>
  </w:endnote>
  <w:endnote w:type="continuationSeparator" w:id="0">
    <w:p w14:paraId="57EBE67B" w14:textId="77777777" w:rsidR="006C25DB" w:rsidRDefault="006C25D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7E0A" w14:textId="77777777" w:rsidR="006C25DB" w:rsidRDefault="006C25DB" w:rsidP="00E9068E">
      <w:pPr>
        <w:spacing w:before="0"/>
      </w:pPr>
      <w:r>
        <w:separator/>
      </w:r>
    </w:p>
  </w:footnote>
  <w:footnote w:type="continuationSeparator" w:id="0">
    <w:p w14:paraId="256FC7A5" w14:textId="77777777" w:rsidR="006C25DB" w:rsidRDefault="006C25D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5CE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17F4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E4EAE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A46A5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C25DB"/>
    <w:rsid w:val="007607E9"/>
    <w:rsid w:val="007B34D7"/>
    <w:rsid w:val="007C04DC"/>
    <w:rsid w:val="007D4DC5"/>
    <w:rsid w:val="007F645B"/>
    <w:rsid w:val="008324AE"/>
    <w:rsid w:val="0084469D"/>
    <w:rsid w:val="008557AE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76024"/>
    <w:rsid w:val="00A8721B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253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3117F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11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hcc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鴻昇</cp:lastModifiedBy>
  <cp:revision>2</cp:revision>
  <cp:lastPrinted>2023-06-26T09:36:00Z</cp:lastPrinted>
  <dcterms:created xsi:type="dcterms:W3CDTF">2025-08-22T02:56:00Z</dcterms:created>
  <dcterms:modified xsi:type="dcterms:W3CDTF">2025-08-22T02:56:00Z</dcterms:modified>
</cp:coreProperties>
</file>