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F33" w:rsidRPr="00445B3B" w:rsidRDefault="00E17F9B" w:rsidP="00A90F33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EMBA</w:t>
      </w:r>
      <w:r w:rsidR="00A90F33" w:rsidRPr="00445B3B">
        <w:rPr>
          <w:rFonts w:eastAsia="標楷體"/>
          <w:b/>
          <w:sz w:val="28"/>
          <w:szCs w:val="28"/>
        </w:rPr>
        <w:t xml:space="preserve"> Program </w:t>
      </w:r>
    </w:p>
    <w:p w:rsidR="00A90F33" w:rsidRPr="00445B3B" w:rsidRDefault="00AE14CB" w:rsidP="00A90F33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「</w:t>
      </w:r>
      <w:r w:rsidR="00D53510">
        <w:rPr>
          <w:rFonts w:eastAsia="標楷體" w:hint="eastAsia"/>
          <w:b/>
          <w:sz w:val="28"/>
          <w:szCs w:val="28"/>
        </w:rPr>
        <w:t>論文</w:t>
      </w:r>
      <w:r>
        <w:rPr>
          <w:rFonts w:eastAsia="標楷體" w:hint="eastAsia"/>
          <w:b/>
          <w:sz w:val="28"/>
          <w:szCs w:val="28"/>
        </w:rPr>
        <w:t>研究方法</w:t>
      </w:r>
      <w:r w:rsidR="00966596" w:rsidRPr="00445B3B">
        <w:rPr>
          <w:rFonts w:eastAsia="標楷體"/>
          <w:b/>
          <w:sz w:val="28"/>
          <w:szCs w:val="28"/>
        </w:rPr>
        <w:t>」</w:t>
      </w:r>
    </w:p>
    <w:p w:rsidR="00A90F33" w:rsidRPr="00445B3B" w:rsidRDefault="00A90F33" w:rsidP="00A90F33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445B3B">
        <w:rPr>
          <w:rFonts w:eastAsia="標楷體"/>
          <w:b/>
          <w:sz w:val="28"/>
          <w:szCs w:val="28"/>
        </w:rPr>
        <w:t>NATIONAL CHUNG CHENG UNIVERSITY</w:t>
      </w:r>
    </w:p>
    <w:p w:rsidR="00A90F33" w:rsidRPr="00445B3B" w:rsidRDefault="00A90F33" w:rsidP="00A90F33">
      <w:pPr>
        <w:jc w:val="center"/>
        <w:rPr>
          <w:rFonts w:eastAsia="標楷體"/>
          <w:b/>
          <w:sz w:val="28"/>
          <w:szCs w:val="28"/>
        </w:rPr>
      </w:pPr>
      <w:r w:rsidRPr="00445B3B">
        <w:rPr>
          <w:rFonts w:eastAsia="標楷體"/>
          <w:b/>
          <w:sz w:val="28"/>
          <w:szCs w:val="28"/>
        </w:rPr>
        <w:t>Fall 20</w:t>
      </w:r>
      <w:r w:rsidR="00D53510">
        <w:rPr>
          <w:rFonts w:eastAsia="標楷體"/>
          <w:b/>
          <w:sz w:val="28"/>
          <w:szCs w:val="28"/>
        </w:rPr>
        <w:t>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35"/>
        <w:gridCol w:w="1276"/>
        <w:gridCol w:w="992"/>
        <w:gridCol w:w="1600"/>
        <w:gridCol w:w="101"/>
        <w:gridCol w:w="1559"/>
      </w:tblGrid>
      <w:tr w:rsidR="004B0BFA" w:rsidRPr="00445B3B" w:rsidTr="006A6147">
        <w:tc>
          <w:tcPr>
            <w:tcW w:w="1984" w:type="dxa"/>
          </w:tcPr>
          <w:p w:rsidR="004B0BFA" w:rsidRPr="00445B3B" w:rsidRDefault="004B0BFA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系所</w:t>
            </w:r>
          </w:p>
        </w:tc>
        <w:tc>
          <w:tcPr>
            <w:tcW w:w="4503" w:type="dxa"/>
            <w:gridSpan w:val="3"/>
          </w:tcPr>
          <w:p w:rsidR="00216412" w:rsidRPr="00445B3B" w:rsidRDefault="00216412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Department of Business Administration</w:t>
            </w:r>
          </w:p>
          <w:p w:rsidR="004B0BFA" w:rsidRPr="00445B3B" w:rsidRDefault="003A494C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企業管理學系</w:t>
            </w:r>
          </w:p>
        </w:tc>
        <w:tc>
          <w:tcPr>
            <w:tcW w:w="1600" w:type="dxa"/>
          </w:tcPr>
          <w:p w:rsidR="004B0BFA" w:rsidRPr="00445B3B" w:rsidRDefault="004B0BFA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必選修</w:t>
            </w:r>
          </w:p>
        </w:tc>
        <w:tc>
          <w:tcPr>
            <w:tcW w:w="1660" w:type="dxa"/>
            <w:gridSpan w:val="2"/>
          </w:tcPr>
          <w:p w:rsidR="004B0BFA" w:rsidRPr="00445B3B" w:rsidRDefault="00E17F9B" w:rsidP="007D7B5E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</w:t>
            </w:r>
            <w:r w:rsidR="00AE14CB">
              <w:rPr>
                <w:rFonts w:eastAsia="標楷體" w:hint="eastAsia"/>
                <w:szCs w:val="24"/>
              </w:rPr>
              <w:t>elective</w:t>
            </w:r>
          </w:p>
        </w:tc>
      </w:tr>
      <w:tr w:rsidR="00DB6E93" w:rsidRPr="00445B3B" w:rsidTr="006A6147">
        <w:tc>
          <w:tcPr>
            <w:tcW w:w="1984" w:type="dxa"/>
          </w:tcPr>
          <w:p w:rsidR="00DB6E93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4503" w:type="dxa"/>
            <w:gridSpan w:val="3"/>
            <w:tcBorders>
              <w:right w:val="single" w:sz="4" w:space="0" w:color="auto"/>
            </w:tcBorders>
          </w:tcPr>
          <w:p w:rsidR="00216412" w:rsidRPr="00445B3B" w:rsidRDefault="00D53510" w:rsidP="003A494C">
            <w:pPr>
              <w:widowControl/>
              <w:rPr>
                <w:rFonts w:eastAsia="標楷體" w:cs="Lantinghei SC Demibold"/>
                <w:kern w:val="0"/>
                <w:szCs w:val="24"/>
              </w:rPr>
            </w:pPr>
            <w:r>
              <w:rPr>
                <w:rFonts w:eastAsia="標楷體" w:cs="Lantinghei SC Demibold" w:hint="eastAsia"/>
                <w:kern w:val="0"/>
                <w:szCs w:val="24"/>
              </w:rPr>
              <w:t>T</w:t>
            </w:r>
            <w:r>
              <w:rPr>
                <w:rFonts w:eastAsia="標楷體" w:cs="Lantinghei SC Demibold"/>
                <w:kern w:val="0"/>
                <w:szCs w:val="24"/>
              </w:rPr>
              <w:t xml:space="preserve">hesis </w:t>
            </w:r>
            <w:r w:rsidR="00AE14CB">
              <w:rPr>
                <w:rFonts w:eastAsia="標楷體" w:cs="Lantinghei SC Demibold" w:hint="eastAsia"/>
                <w:kern w:val="0"/>
                <w:szCs w:val="24"/>
              </w:rPr>
              <w:t>Research Methods</w:t>
            </w:r>
          </w:p>
          <w:p w:rsidR="00DB6E93" w:rsidRPr="00445B3B" w:rsidRDefault="00D53510" w:rsidP="003A494C">
            <w:pPr>
              <w:widowControl/>
              <w:rPr>
                <w:rFonts w:eastAsia="標楷體" w:hint="eastAsia"/>
                <w:kern w:val="0"/>
                <w:szCs w:val="24"/>
              </w:rPr>
            </w:pPr>
            <w:r>
              <w:rPr>
                <w:rFonts w:eastAsia="標楷體" w:cs="Lantinghei SC Demibold" w:hint="eastAsia"/>
                <w:kern w:val="0"/>
                <w:szCs w:val="24"/>
              </w:rPr>
              <w:t>論文</w:t>
            </w:r>
            <w:r w:rsidR="00AE14CB">
              <w:rPr>
                <w:rFonts w:eastAsia="標楷體" w:cs="Lantinghei SC Demibold" w:hint="eastAsia"/>
                <w:kern w:val="0"/>
                <w:szCs w:val="24"/>
              </w:rPr>
              <w:t>研究方法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A27D10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學分數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</w:tcPr>
          <w:p w:rsidR="00DB6E93" w:rsidRPr="00445B3B" w:rsidRDefault="00E17F9B" w:rsidP="007D7B5E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</w:p>
        </w:tc>
      </w:tr>
      <w:tr w:rsidR="00DB6E93" w:rsidRPr="00445B3B" w:rsidTr="00473D5C">
        <w:tc>
          <w:tcPr>
            <w:tcW w:w="1984" w:type="dxa"/>
          </w:tcPr>
          <w:p w:rsidR="00A27D10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講授代碼</w:t>
            </w:r>
          </w:p>
        </w:tc>
        <w:tc>
          <w:tcPr>
            <w:tcW w:w="7763" w:type="dxa"/>
            <w:gridSpan w:val="6"/>
          </w:tcPr>
          <w:p w:rsidR="00DB6E93" w:rsidRPr="00445B3B" w:rsidRDefault="00DB6E93" w:rsidP="007D7B5E">
            <w:pPr>
              <w:rPr>
                <w:rFonts w:eastAsia="標楷體"/>
                <w:szCs w:val="24"/>
              </w:rPr>
            </w:pPr>
          </w:p>
        </w:tc>
      </w:tr>
      <w:tr w:rsidR="00DB6E93" w:rsidRPr="00445B3B" w:rsidTr="00473D5C">
        <w:tc>
          <w:tcPr>
            <w:tcW w:w="1984" w:type="dxa"/>
          </w:tcPr>
          <w:p w:rsidR="00A27D10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講授教師</w:t>
            </w:r>
          </w:p>
        </w:tc>
        <w:tc>
          <w:tcPr>
            <w:tcW w:w="7763" w:type="dxa"/>
            <w:gridSpan w:val="6"/>
          </w:tcPr>
          <w:p w:rsidR="008E328C" w:rsidRPr="00445B3B" w:rsidRDefault="008E328C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授課教師</w:t>
            </w:r>
            <w:r w:rsidRPr="00445B3B">
              <w:rPr>
                <w:rFonts w:eastAsia="標楷體"/>
                <w:szCs w:val="24"/>
              </w:rPr>
              <w:t xml:space="preserve">: </w:t>
            </w:r>
            <w:r w:rsidR="00D53510">
              <w:rPr>
                <w:rFonts w:eastAsia="標楷體" w:hint="eastAsia"/>
                <w:szCs w:val="24"/>
              </w:rPr>
              <w:t>連雅惠</w:t>
            </w:r>
            <w:r w:rsidR="00E17F9B">
              <w:rPr>
                <w:rFonts w:eastAsia="標楷體" w:hint="eastAsia"/>
                <w:szCs w:val="24"/>
              </w:rPr>
              <w:t>教授，</w:t>
            </w:r>
            <w:r w:rsidR="007B146D">
              <w:rPr>
                <w:rFonts w:eastAsia="標楷體" w:hint="eastAsia"/>
                <w:szCs w:val="24"/>
              </w:rPr>
              <w:t>鄭祥麟</w:t>
            </w:r>
            <w:r w:rsidR="00E17F9B">
              <w:rPr>
                <w:rFonts w:eastAsia="標楷體" w:hint="eastAsia"/>
                <w:szCs w:val="24"/>
              </w:rPr>
              <w:t>教授</w:t>
            </w:r>
          </w:p>
          <w:p w:rsidR="00DB6E93" w:rsidRPr="00445B3B" w:rsidRDefault="008E328C" w:rsidP="00360742">
            <w:pPr>
              <w:ind w:left="2876" w:hanging="2876"/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上課時間</w:t>
            </w:r>
            <w:r w:rsidR="00DB6E93" w:rsidRPr="00445B3B">
              <w:rPr>
                <w:rFonts w:eastAsia="標楷體"/>
                <w:szCs w:val="24"/>
              </w:rPr>
              <w:t>:</w:t>
            </w:r>
            <w:r w:rsidR="006932A1" w:rsidRPr="00445B3B">
              <w:rPr>
                <w:rFonts w:eastAsia="標楷體"/>
                <w:szCs w:val="24"/>
              </w:rPr>
              <w:t xml:space="preserve"> </w:t>
            </w:r>
            <w:r w:rsidR="00E17F9B">
              <w:rPr>
                <w:rFonts w:eastAsia="標楷體"/>
                <w:szCs w:val="24"/>
              </w:rPr>
              <w:t xml:space="preserve">Saturday </w:t>
            </w:r>
            <w:r w:rsidR="00E17F9B">
              <w:rPr>
                <w:rFonts w:eastAsia="標楷體" w:hint="eastAsia"/>
                <w:szCs w:val="24"/>
              </w:rPr>
              <w:t>afternoon</w:t>
            </w:r>
            <w:r w:rsidR="00E17F9B">
              <w:rPr>
                <w:rFonts w:eastAsia="標楷體"/>
                <w:szCs w:val="24"/>
              </w:rPr>
              <w:t xml:space="preserve"> </w:t>
            </w:r>
            <w:r w:rsidR="00360742">
              <w:rPr>
                <w:rFonts w:eastAsia="標楷體"/>
                <w:szCs w:val="24"/>
              </w:rPr>
              <w:t>08</w:t>
            </w:r>
            <w:r w:rsidR="00360742">
              <w:rPr>
                <w:rFonts w:eastAsia="標楷體" w:hint="eastAsia"/>
                <w:szCs w:val="24"/>
              </w:rPr>
              <w:t>:10-12</w:t>
            </w:r>
            <w:r w:rsidR="00216412" w:rsidRPr="00445B3B">
              <w:rPr>
                <w:rFonts w:eastAsia="標楷體" w:hint="eastAsia"/>
                <w:szCs w:val="24"/>
              </w:rPr>
              <w:t>:00</w:t>
            </w:r>
          </w:p>
        </w:tc>
      </w:tr>
      <w:tr w:rsidR="00DB6E93" w:rsidRPr="00445B3B" w:rsidTr="00473D5C">
        <w:tc>
          <w:tcPr>
            <w:tcW w:w="1984" w:type="dxa"/>
          </w:tcPr>
          <w:p w:rsidR="00A27D10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先修課程</w:t>
            </w:r>
          </w:p>
        </w:tc>
        <w:tc>
          <w:tcPr>
            <w:tcW w:w="7763" w:type="dxa"/>
            <w:gridSpan w:val="6"/>
          </w:tcPr>
          <w:p w:rsidR="00DB6E93" w:rsidRPr="00445B3B" w:rsidRDefault="00DB6E93" w:rsidP="007D7B5E">
            <w:pPr>
              <w:rPr>
                <w:rFonts w:eastAsia="標楷體"/>
                <w:szCs w:val="24"/>
              </w:rPr>
            </w:pPr>
          </w:p>
        </w:tc>
      </w:tr>
      <w:tr w:rsidR="00DB6E93" w:rsidRPr="00445B3B" w:rsidTr="00473D5C">
        <w:tc>
          <w:tcPr>
            <w:tcW w:w="1984" w:type="dxa"/>
          </w:tcPr>
          <w:p w:rsidR="00A27D10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課程目標</w:t>
            </w:r>
          </w:p>
        </w:tc>
        <w:tc>
          <w:tcPr>
            <w:tcW w:w="7763" w:type="dxa"/>
            <w:gridSpan w:val="6"/>
          </w:tcPr>
          <w:p w:rsidR="00037160" w:rsidRPr="00445B3B" w:rsidRDefault="00AE14CB" w:rsidP="00AE14CB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Through the introduction to different quantitative</w:t>
            </w:r>
            <w:r w:rsidR="002C40B1">
              <w:rPr>
                <w:rFonts w:eastAsia="標楷體" w:hint="eastAsia"/>
              </w:rPr>
              <w:t xml:space="preserve"> a</w:t>
            </w:r>
            <w:r w:rsidR="002C40B1">
              <w:rPr>
                <w:rFonts w:eastAsia="標楷體"/>
              </w:rPr>
              <w:t>nd qualitative</w:t>
            </w:r>
            <w:r>
              <w:rPr>
                <w:rFonts w:eastAsia="標楷體" w:hint="eastAsia"/>
              </w:rPr>
              <w:t xml:space="preserve"> research methodology principles and approaches and research design issues, </w:t>
            </w:r>
            <w:r w:rsidR="00E17F9B">
              <w:rPr>
                <w:rFonts w:eastAsia="標楷體" w:hint="eastAsia"/>
              </w:rPr>
              <w:t>this course should help EMBA</w:t>
            </w:r>
            <w:r>
              <w:rPr>
                <w:rFonts w:eastAsia="標楷體" w:hint="eastAsia"/>
              </w:rPr>
              <w:t xml:space="preserve"> students developing knowledge and skill in designing and executing social science research.</w:t>
            </w:r>
          </w:p>
        </w:tc>
      </w:tr>
      <w:tr w:rsidR="00DB6E93" w:rsidRPr="00445B3B" w:rsidTr="00473D5C">
        <w:tc>
          <w:tcPr>
            <w:tcW w:w="1984" w:type="dxa"/>
          </w:tcPr>
          <w:p w:rsidR="00A27D10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教材</w:t>
            </w:r>
          </w:p>
        </w:tc>
        <w:tc>
          <w:tcPr>
            <w:tcW w:w="7763" w:type="dxa"/>
            <w:gridSpan w:val="6"/>
          </w:tcPr>
          <w:p w:rsidR="00D971A0" w:rsidRPr="00D971A0" w:rsidRDefault="00D971A0" w:rsidP="00E60C5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鄭伯壎，樊景立，徐淑英，陳曉萍。組織與管理研究的實證方法。</w:t>
            </w:r>
          </w:p>
        </w:tc>
      </w:tr>
      <w:tr w:rsidR="00DB6E93" w:rsidRPr="00445B3B" w:rsidTr="00473D5C">
        <w:tc>
          <w:tcPr>
            <w:tcW w:w="1984" w:type="dxa"/>
          </w:tcPr>
          <w:p w:rsidR="00A27D10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課程網址</w:t>
            </w:r>
          </w:p>
        </w:tc>
        <w:tc>
          <w:tcPr>
            <w:tcW w:w="7763" w:type="dxa"/>
            <w:gridSpan w:val="6"/>
          </w:tcPr>
          <w:p w:rsidR="00DB6E93" w:rsidRPr="00445B3B" w:rsidRDefault="00DB6E93" w:rsidP="007D7B5E">
            <w:pPr>
              <w:rPr>
                <w:rFonts w:eastAsia="標楷體"/>
                <w:szCs w:val="24"/>
              </w:rPr>
            </w:pPr>
          </w:p>
        </w:tc>
      </w:tr>
      <w:tr w:rsidR="00DB6E93" w:rsidRPr="00445B3B" w:rsidTr="00D971A0">
        <w:trPr>
          <w:trHeight w:val="920"/>
        </w:trPr>
        <w:tc>
          <w:tcPr>
            <w:tcW w:w="1984" w:type="dxa"/>
          </w:tcPr>
          <w:p w:rsidR="00473D5C" w:rsidRDefault="00A27D10" w:rsidP="00A27D10">
            <w:pPr>
              <w:rPr>
                <w:rFonts w:eastAsia="標楷體" w:hint="eastAsia"/>
                <w:szCs w:val="24"/>
              </w:rPr>
            </w:pPr>
            <w:r w:rsidRPr="00445B3B">
              <w:rPr>
                <w:rFonts w:eastAsia="標楷體"/>
                <w:szCs w:val="24"/>
              </w:rPr>
              <w:t>參考資料</w:t>
            </w:r>
            <w:r w:rsidRPr="00445B3B">
              <w:rPr>
                <w:rFonts w:eastAsia="標楷體"/>
                <w:szCs w:val="24"/>
              </w:rPr>
              <w:t>/</w:t>
            </w:r>
          </w:p>
          <w:p w:rsidR="00A27D10" w:rsidRPr="00445B3B" w:rsidRDefault="00A27D10" w:rsidP="00A27D10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參考書</w:t>
            </w:r>
          </w:p>
        </w:tc>
        <w:tc>
          <w:tcPr>
            <w:tcW w:w="7763" w:type="dxa"/>
            <w:gridSpan w:val="6"/>
          </w:tcPr>
          <w:p w:rsidR="00037160" w:rsidRPr="00037160" w:rsidRDefault="004E157F" w:rsidP="004E15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Several Mandarin and English Journal articles. </w:t>
            </w:r>
            <w:r w:rsidR="009E39EF">
              <w:rPr>
                <w:rFonts w:eastAsia="標楷體" w:hint="eastAsia"/>
              </w:rPr>
              <w:t xml:space="preserve">Full list of </w:t>
            </w:r>
            <w:r>
              <w:rPr>
                <w:rFonts w:eastAsia="標楷體" w:hint="eastAsia"/>
              </w:rPr>
              <w:t>Papers will be</w:t>
            </w:r>
            <w:r w:rsidR="00AA3465">
              <w:rPr>
                <w:rFonts w:eastAsia="標楷體" w:hint="eastAsia"/>
              </w:rPr>
              <w:t xml:space="preserve"> delivere</w:t>
            </w:r>
            <w:r>
              <w:rPr>
                <w:rFonts w:eastAsia="標楷體" w:hint="eastAsia"/>
              </w:rPr>
              <w:t xml:space="preserve">d in the first class. </w:t>
            </w:r>
          </w:p>
        </w:tc>
      </w:tr>
      <w:tr w:rsidR="002E4CFF" w:rsidRPr="00445B3B" w:rsidTr="00473D5C">
        <w:tc>
          <w:tcPr>
            <w:tcW w:w="1984" w:type="dxa"/>
            <w:vMerge w:val="restart"/>
          </w:tcPr>
          <w:p w:rsidR="00A27D10" w:rsidRPr="00445B3B" w:rsidRDefault="00A27D10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評量方式</w:t>
            </w: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2E4CFF" w:rsidRPr="00445B3B" w:rsidRDefault="00D971A0" w:rsidP="003D7260">
            <w:pPr>
              <w:rPr>
                <w:rFonts w:eastAsia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■</w:t>
            </w:r>
            <w:r w:rsidR="00FB5DB6">
              <w:rPr>
                <w:rFonts w:eastAsia="標楷體" w:hint="eastAsia"/>
                <w:szCs w:val="24"/>
              </w:rPr>
              <w:t xml:space="preserve"> </w:t>
            </w:r>
            <w:r w:rsidR="002E4CFF" w:rsidRPr="00445B3B">
              <w:rPr>
                <w:rFonts w:eastAsia="標楷體"/>
                <w:szCs w:val="24"/>
              </w:rPr>
              <w:t>Assignment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D971A0" w:rsidP="007D7B5E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30%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3A5DA5" w:rsidP="008F5DC4">
            <w:pPr>
              <w:rPr>
                <w:rFonts w:eastAsia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■</w:t>
            </w:r>
            <w:r w:rsidR="00FB5DB6">
              <w:rPr>
                <w:rFonts w:eastAsia="標楷體" w:hint="eastAsia"/>
                <w:szCs w:val="24"/>
              </w:rPr>
              <w:t xml:space="preserve"> </w:t>
            </w:r>
            <w:r w:rsidR="002E4CFF" w:rsidRPr="00445B3B">
              <w:rPr>
                <w:rFonts w:eastAsia="標楷體"/>
                <w:szCs w:val="24"/>
              </w:rPr>
              <w:t>Presentation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445B3B" w:rsidRDefault="00D971A0" w:rsidP="003A5DA5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3A5DA5">
              <w:rPr>
                <w:rFonts w:eastAsia="標楷體" w:hint="eastAsia"/>
                <w:szCs w:val="24"/>
              </w:rPr>
              <w:t>20%</w:t>
            </w:r>
          </w:p>
        </w:tc>
      </w:tr>
      <w:tr w:rsidR="002E4CFF" w:rsidRPr="00445B3B" w:rsidTr="00473D5C">
        <w:tc>
          <w:tcPr>
            <w:tcW w:w="1984" w:type="dxa"/>
            <w:vMerge/>
          </w:tcPr>
          <w:p w:rsidR="002E4CFF" w:rsidRPr="00445B3B" w:rsidRDefault="002E4CFF" w:rsidP="007D7B5E">
            <w:pPr>
              <w:rPr>
                <w:rFonts w:eastAsia="標楷體"/>
                <w:szCs w:val="24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2E4CFF" w:rsidRPr="00445B3B" w:rsidRDefault="002E4CFF" w:rsidP="0030239A">
            <w:pPr>
              <w:jc w:val="both"/>
              <w:rPr>
                <w:rFonts w:eastAsia="標楷體"/>
              </w:rPr>
            </w:pPr>
            <w:r w:rsidRPr="00445B3B">
              <w:rPr>
                <w:rFonts w:eastAsia="標楷體"/>
                <w:szCs w:val="24"/>
              </w:rPr>
              <w:t>□</w:t>
            </w:r>
            <w:r w:rsidRPr="00445B3B">
              <w:rPr>
                <w:rFonts w:eastAsia="標楷體"/>
              </w:rPr>
              <w:t xml:space="preserve"> Quiz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2E4CFF" w:rsidP="0030239A">
            <w:pPr>
              <w:ind w:firstLineChars="100" w:firstLine="240"/>
              <w:jc w:val="right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D971A0" w:rsidP="008F5DC4">
            <w:pPr>
              <w:rPr>
                <w:rFonts w:eastAsia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■</w:t>
            </w:r>
            <w:r w:rsidR="00FB5DB6">
              <w:rPr>
                <w:rFonts w:eastAsia="標楷體" w:hint="eastAsia"/>
                <w:szCs w:val="24"/>
              </w:rPr>
              <w:t xml:space="preserve"> </w:t>
            </w:r>
            <w:r w:rsidR="002E4CFF" w:rsidRPr="00445B3B">
              <w:rPr>
                <w:rFonts w:eastAsia="標楷體"/>
                <w:szCs w:val="24"/>
              </w:rPr>
              <w:t>Term Paper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445B3B" w:rsidRDefault="003A5DA5" w:rsidP="008F5DC4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  <w:r w:rsidR="00D971A0">
              <w:rPr>
                <w:rFonts w:eastAsia="標楷體" w:hint="eastAsia"/>
                <w:szCs w:val="24"/>
              </w:rPr>
              <w:t>0%</w:t>
            </w:r>
          </w:p>
        </w:tc>
      </w:tr>
      <w:tr w:rsidR="002E4CFF" w:rsidRPr="00445B3B" w:rsidTr="00473D5C">
        <w:tc>
          <w:tcPr>
            <w:tcW w:w="1984" w:type="dxa"/>
            <w:vMerge/>
          </w:tcPr>
          <w:p w:rsidR="002E4CFF" w:rsidRPr="00445B3B" w:rsidRDefault="002E4CFF" w:rsidP="007D7B5E">
            <w:pPr>
              <w:rPr>
                <w:rFonts w:eastAsia="標楷體"/>
                <w:szCs w:val="24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2E4CFF" w:rsidRPr="00445B3B" w:rsidRDefault="00770A13" w:rsidP="0030239A">
            <w:pPr>
              <w:rPr>
                <w:rFonts w:eastAsia="標楷體"/>
              </w:rPr>
            </w:pPr>
            <w:r w:rsidRPr="00445B3B">
              <w:rPr>
                <w:rFonts w:eastAsia="標楷體"/>
                <w:szCs w:val="24"/>
              </w:rPr>
              <w:t>□</w:t>
            </w:r>
            <w:r w:rsidR="002E4CFF" w:rsidRPr="00445B3B">
              <w:rPr>
                <w:rFonts w:eastAsia="標楷體"/>
              </w:rPr>
              <w:t xml:space="preserve"> Midterm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2E4CFF" w:rsidP="0030239A">
            <w:pPr>
              <w:wordWrap w:val="0"/>
              <w:jc w:val="right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D971A0" w:rsidP="008F5DC4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□</w:t>
            </w:r>
            <w:r w:rsidR="00FB5DB6">
              <w:rPr>
                <w:rFonts w:eastAsia="標楷體" w:hint="eastAsia"/>
                <w:szCs w:val="24"/>
              </w:rPr>
              <w:t xml:space="preserve"> </w:t>
            </w:r>
            <w:r w:rsidR="002E4CFF" w:rsidRPr="00445B3B">
              <w:rPr>
                <w:rFonts w:eastAsia="標楷體"/>
                <w:szCs w:val="24"/>
              </w:rPr>
              <w:t>Project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445B3B" w:rsidRDefault="002E4CFF" w:rsidP="008F5DC4">
            <w:pPr>
              <w:jc w:val="right"/>
              <w:rPr>
                <w:rFonts w:eastAsia="標楷體"/>
                <w:szCs w:val="24"/>
              </w:rPr>
            </w:pPr>
          </w:p>
        </w:tc>
      </w:tr>
      <w:tr w:rsidR="002E4CFF" w:rsidRPr="00445B3B" w:rsidTr="00473D5C">
        <w:tc>
          <w:tcPr>
            <w:tcW w:w="1984" w:type="dxa"/>
            <w:vMerge/>
          </w:tcPr>
          <w:p w:rsidR="002E4CFF" w:rsidRPr="00445B3B" w:rsidRDefault="002E4CFF" w:rsidP="007D7B5E">
            <w:pPr>
              <w:rPr>
                <w:rFonts w:eastAsia="標楷體"/>
                <w:szCs w:val="24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2E4CFF" w:rsidRPr="00445B3B" w:rsidRDefault="008E328C" w:rsidP="0030239A">
            <w:pPr>
              <w:rPr>
                <w:rFonts w:eastAsia="標楷體"/>
              </w:rPr>
            </w:pPr>
            <w:r w:rsidRPr="00445B3B">
              <w:rPr>
                <w:rFonts w:eastAsia="標楷體"/>
                <w:szCs w:val="24"/>
              </w:rPr>
              <w:t>□</w:t>
            </w:r>
            <w:r w:rsidR="00FB5DB6">
              <w:rPr>
                <w:rFonts w:eastAsia="標楷體" w:hint="eastAsia"/>
                <w:szCs w:val="24"/>
              </w:rPr>
              <w:t xml:space="preserve"> </w:t>
            </w:r>
            <w:r w:rsidR="002E4CFF" w:rsidRPr="00445B3B">
              <w:rPr>
                <w:rFonts w:eastAsia="標楷體"/>
              </w:rPr>
              <w:t>Final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2E4CFF" w:rsidP="0030239A">
            <w:pPr>
              <w:wordWrap w:val="0"/>
              <w:jc w:val="right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D971A0" w:rsidP="00770A13">
            <w:pPr>
              <w:rPr>
                <w:rFonts w:eastAsia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■</w:t>
            </w:r>
            <w:r w:rsidR="00FB5DB6">
              <w:rPr>
                <w:rFonts w:eastAsia="標楷體" w:hint="eastAsia"/>
                <w:szCs w:val="24"/>
              </w:rPr>
              <w:t xml:space="preserve"> </w:t>
            </w:r>
            <w:r w:rsidR="002E4CFF" w:rsidRPr="00445B3B">
              <w:rPr>
                <w:rFonts w:eastAsia="標楷體"/>
                <w:szCs w:val="24"/>
              </w:rPr>
              <w:t xml:space="preserve">Others ( </w:t>
            </w:r>
            <w:r w:rsidR="00770A13">
              <w:rPr>
                <w:rFonts w:eastAsia="標楷體" w:hint="eastAsia"/>
                <w:szCs w:val="24"/>
              </w:rPr>
              <w:t>Participation</w:t>
            </w:r>
            <w:r w:rsidR="002E4CFF" w:rsidRPr="00445B3B">
              <w:rPr>
                <w:rFonts w:eastAsia="標楷體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445B3B" w:rsidRDefault="00D971A0" w:rsidP="007D7B5E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10%</w:t>
            </w:r>
          </w:p>
        </w:tc>
      </w:tr>
      <w:tr w:rsidR="002E4CFF" w:rsidRPr="00445B3B" w:rsidTr="00473D5C">
        <w:tc>
          <w:tcPr>
            <w:tcW w:w="1984" w:type="dxa"/>
            <w:vMerge/>
          </w:tcPr>
          <w:p w:rsidR="002E4CFF" w:rsidRPr="00445B3B" w:rsidRDefault="002E4CFF" w:rsidP="007D7B5E">
            <w:pPr>
              <w:rPr>
                <w:rFonts w:eastAsia="標楷體"/>
                <w:szCs w:val="24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</w:tcPr>
          <w:p w:rsidR="002E4CFF" w:rsidRPr="00445B3B" w:rsidRDefault="00D971A0" w:rsidP="0030239A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□</w:t>
            </w:r>
            <w:r w:rsidR="00FB5DB6">
              <w:rPr>
                <w:rFonts w:eastAsia="標楷體" w:hint="eastAsia"/>
                <w:szCs w:val="24"/>
              </w:rPr>
              <w:t xml:space="preserve"> </w:t>
            </w:r>
            <w:r w:rsidR="002E4CFF" w:rsidRPr="00445B3B">
              <w:rPr>
                <w:rFonts w:eastAsia="標楷體"/>
                <w:szCs w:val="24"/>
              </w:rPr>
              <w:t>Case Discussion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2E4CFF" w:rsidP="0030239A">
            <w:pPr>
              <w:wordWrap w:val="0"/>
              <w:jc w:val="right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445B3B" w:rsidRDefault="00770A13" w:rsidP="007D7B5E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445B3B">
              <w:rPr>
                <w:rFonts w:eastAsia="標楷體"/>
                <w:szCs w:val="24"/>
              </w:rPr>
              <w:t>Others (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445B3B" w:rsidRDefault="002E4CFF" w:rsidP="007D7B5E">
            <w:pPr>
              <w:jc w:val="right"/>
              <w:rPr>
                <w:rFonts w:eastAsia="標楷體"/>
                <w:szCs w:val="24"/>
              </w:rPr>
            </w:pPr>
          </w:p>
        </w:tc>
      </w:tr>
      <w:tr w:rsidR="002E4CFF" w:rsidRPr="00445B3B" w:rsidTr="006A6147">
        <w:trPr>
          <w:trHeight w:val="558"/>
        </w:trPr>
        <w:tc>
          <w:tcPr>
            <w:tcW w:w="1984" w:type="dxa"/>
          </w:tcPr>
          <w:p w:rsidR="00A27D10" w:rsidRPr="00445B3B" w:rsidRDefault="00A27D10" w:rsidP="000F3D49">
            <w:pPr>
              <w:rPr>
                <w:rFonts w:eastAsia="標楷體"/>
                <w:szCs w:val="24"/>
              </w:rPr>
            </w:pPr>
            <w:r w:rsidRPr="00445B3B">
              <w:rPr>
                <w:rFonts w:eastAsia="標楷體"/>
                <w:szCs w:val="24"/>
              </w:rPr>
              <w:t>附註及相關規定</w:t>
            </w:r>
          </w:p>
        </w:tc>
        <w:tc>
          <w:tcPr>
            <w:tcW w:w="7763" w:type="dxa"/>
            <w:gridSpan w:val="6"/>
          </w:tcPr>
          <w:p w:rsidR="000E1DDE" w:rsidRPr="00445B3B" w:rsidRDefault="006A6147" w:rsidP="003A3496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To be </w:t>
            </w:r>
            <w:r>
              <w:rPr>
                <w:rFonts w:eastAsia="標楷體"/>
              </w:rPr>
              <w:t>announced</w:t>
            </w:r>
            <w:r>
              <w:rPr>
                <w:rFonts w:eastAsia="標楷體" w:hint="eastAsia"/>
              </w:rPr>
              <w:t xml:space="preserve"> in the first class. </w:t>
            </w:r>
          </w:p>
        </w:tc>
      </w:tr>
    </w:tbl>
    <w:p w:rsidR="00DB6E93" w:rsidRPr="00445B3B" w:rsidRDefault="00F97068" w:rsidP="00DB6E93">
      <w:pPr>
        <w:jc w:val="center"/>
        <w:rPr>
          <w:rFonts w:eastAsia="標楷體"/>
          <w:b/>
          <w:sz w:val="28"/>
          <w:szCs w:val="28"/>
        </w:rPr>
      </w:pPr>
      <w:r w:rsidRPr="00445B3B">
        <w:rPr>
          <w:rFonts w:eastAsia="標楷體"/>
          <w:b/>
          <w:szCs w:val="24"/>
        </w:rPr>
        <w:br w:type="page"/>
      </w:r>
      <w:r w:rsidRPr="00445B3B">
        <w:rPr>
          <w:rFonts w:eastAsia="標楷體"/>
          <w:b/>
          <w:sz w:val="28"/>
          <w:szCs w:val="28"/>
        </w:rPr>
        <w:t>CLASS SCHEDULE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878"/>
        <w:gridCol w:w="5386"/>
        <w:gridCol w:w="2835"/>
      </w:tblGrid>
      <w:tr w:rsidR="0071201C" w:rsidRPr="00445B3B" w:rsidTr="00E17F9B">
        <w:tc>
          <w:tcPr>
            <w:tcW w:w="790" w:type="dxa"/>
            <w:vAlign w:val="center"/>
          </w:tcPr>
          <w:p w:rsidR="0071201C" w:rsidRPr="00445B3B" w:rsidRDefault="0071201C" w:rsidP="00473D5C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週次</w:t>
            </w:r>
          </w:p>
        </w:tc>
        <w:tc>
          <w:tcPr>
            <w:tcW w:w="878" w:type="dxa"/>
            <w:vAlign w:val="center"/>
          </w:tcPr>
          <w:p w:rsidR="0071201C" w:rsidRPr="00445B3B" w:rsidRDefault="0071201C" w:rsidP="00473D5C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日期</w:t>
            </w:r>
            <w:r w:rsidRPr="00445B3B">
              <w:rPr>
                <w:rFonts w:eastAsia="標楷體"/>
                <w:b/>
                <w:szCs w:val="24"/>
              </w:rPr>
              <w:t>/</w:t>
            </w:r>
            <w:r w:rsidRPr="00445B3B">
              <w:rPr>
                <w:rFonts w:eastAsia="標楷體"/>
                <w:b/>
                <w:szCs w:val="24"/>
              </w:rPr>
              <w:t>課次</w:t>
            </w:r>
          </w:p>
        </w:tc>
        <w:tc>
          <w:tcPr>
            <w:tcW w:w="5386" w:type="dxa"/>
            <w:vAlign w:val="center"/>
          </w:tcPr>
          <w:p w:rsidR="0071201C" w:rsidRPr="00445B3B" w:rsidRDefault="0071201C" w:rsidP="00473D5C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內容</w:t>
            </w:r>
          </w:p>
        </w:tc>
        <w:tc>
          <w:tcPr>
            <w:tcW w:w="2835" w:type="dxa"/>
            <w:vAlign w:val="center"/>
          </w:tcPr>
          <w:p w:rsidR="0071201C" w:rsidRPr="00445B3B" w:rsidRDefault="0071201C" w:rsidP="00473D5C">
            <w:pPr>
              <w:ind w:leftChars="-45" w:left="-108"/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Reading</w:t>
            </w:r>
          </w:p>
        </w:tc>
      </w:tr>
      <w:tr w:rsidR="00E17F9B" w:rsidRPr="00445B3B" w:rsidTr="00E17F9B">
        <w:trPr>
          <w:trHeight w:val="602"/>
        </w:trPr>
        <w:tc>
          <w:tcPr>
            <w:tcW w:w="790" w:type="dxa"/>
            <w:vAlign w:val="center"/>
          </w:tcPr>
          <w:p w:rsidR="00E17F9B" w:rsidRPr="00445B3B" w:rsidRDefault="00E17F9B" w:rsidP="007D7B5E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1.</w:t>
            </w:r>
          </w:p>
        </w:tc>
        <w:tc>
          <w:tcPr>
            <w:tcW w:w="878" w:type="dxa"/>
            <w:vAlign w:val="center"/>
          </w:tcPr>
          <w:p w:rsidR="00E17F9B" w:rsidRPr="00445B3B" w:rsidRDefault="00E17F9B" w:rsidP="00473D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E17F9B" w:rsidRPr="00445B3B" w:rsidRDefault="00E17F9B" w:rsidP="00116FAD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Cs w:val="24"/>
              </w:rPr>
              <w:t>Introduction to Business and Social Science Research</w:t>
            </w:r>
          </w:p>
        </w:tc>
      </w:tr>
      <w:tr w:rsidR="00E17F9B" w:rsidRPr="00445B3B" w:rsidTr="00E17F9B">
        <w:trPr>
          <w:trHeight w:val="566"/>
        </w:trPr>
        <w:tc>
          <w:tcPr>
            <w:tcW w:w="790" w:type="dxa"/>
            <w:vAlign w:val="center"/>
          </w:tcPr>
          <w:p w:rsidR="00E17F9B" w:rsidRPr="00445B3B" w:rsidRDefault="00E17F9B" w:rsidP="007D7B5E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2.</w:t>
            </w:r>
          </w:p>
        </w:tc>
        <w:tc>
          <w:tcPr>
            <w:tcW w:w="878" w:type="dxa"/>
            <w:vAlign w:val="center"/>
          </w:tcPr>
          <w:p w:rsidR="00E17F9B" w:rsidRPr="00445B3B" w:rsidRDefault="00E17F9B" w:rsidP="00473D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17F9B" w:rsidRPr="00445B3B" w:rsidRDefault="00E17F9B" w:rsidP="004F6BE7">
            <w:pPr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Business R</w:t>
            </w:r>
            <w:r>
              <w:rPr>
                <w:rFonts w:eastAsia="標楷體"/>
                <w:szCs w:val="24"/>
              </w:rPr>
              <w:t>e</w:t>
            </w:r>
            <w:r>
              <w:rPr>
                <w:rFonts w:eastAsia="標楷體" w:hint="eastAsia"/>
                <w:szCs w:val="24"/>
              </w:rPr>
              <w:t>search Design</w:t>
            </w:r>
          </w:p>
        </w:tc>
        <w:tc>
          <w:tcPr>
            <w:tcW w:w="2835" w:type="dxa"/>
            <w:vAlign w:val="center"/>
          </w:tcPr>
          <w:p w:rsidR="00E17F9B" w:rsidRPr="0071201C" w:rsidRDefault="00E17F9B" w:rsidP="00116FAD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Cooper Chap 1, </w:t>
            </w:r>
            <w:r>
              <w:rPr>
                <w:rFonts w:eastAsia="標楷體" w:hint="eastAsia"/>
                <w:sz w:val="20"/>
                <w:szCs w:val="20"/>
              </w:rPr>
              <w:t>鄭</w:t>
            </w:r>
            <w:r>
              <w:rPr>
                <w:rFonts w:eastAsia="標楷體" w:hint="eastAsia"/>
                <w:sz w:val="20"/>
                <w:szCs w:val="20"/>
              </w:rPr>
              <w:t xml:space="preserve"> Chap 1</w:t>
            </w:r>
          </w:p>
        </w:tc>
      </w:tr>
      <w:tr w:rsidR="00E17F9B" w:rsidRPr="00445B3B" w:rsidTr="00E17F9B">
        <w:trPr>
          <w:trHeight w:val="547"/>
        </w:trPr>
        <w:tc>
          <w:tcPr>
            <w:tcW w:w="790" w:type="dxa"/>
            <w:vAlign w:val="center"/>
          </w:tcPr>
          <w:p w:rsidR="00E17F9B" w:rsidRPr="00445B3B" w:rsidRDefault="00E17F9B" w:rsidP="007D7B5E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3.</w:t>
            </w:r>
          </w:p>
        </w:tc>
        <w:tc>
          <w:tcPr>
            <w:tcW w:w="878" w:type="dxa"/>
            <w:vAlign w:val="center"/>
          </w:tcPr>
          <w:p w:rsidR="00E17F9B" w:rsidRPr="00445B3B" w:rsidRDefault="00E17F9B" w:rsidP="00473D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17F9B" w:rsidRPr="00445B3B" w:rsidRDefault="00E17F9B" w:rsidP="004F6BE7">
            <w:pPr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Measurement: Validity</w:t>
            </w:r>
            <w:r>
              <w:rPr>
                <w:rFonts w:eastAsia="標楷體"/>
                <w:szCs w:val="24"/>
              </w:rPr>
              <w:t xml:space="preserve"> &amp; Reliability</w:t>
            </w:r>
          </w:p>
        </w:tc>
        <w:tc>
          <w:tcPr>
            <w:tcW w:w="2835" w:type="dxa"/>
            <w:vAlign w:val="center"/>
          </w:tcPr>
          <w:p w:rsidR="00E17F9B" w:rsidRPr="004F6BE7" w:rsidRDefault="00E17F9B" w:rsidP="00116FAD">
            <w:pPr>
              <w:jc w:val="both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Cooper Chap 6, </w:t>
            </w:r>
            <w:r>
              <w:rPr>
                <w:rFonts w:eastAsia="標楷體" w:hint="eastAsia"/>
                <w:sz w:val="20"/>
                <w:szCs w:val="20"/>
              </w:rPr>
              <w:t>鄭</w:t>
            </w:r>
            <w:r>
              <w:rPr>
                <w:rFonts w:eastAsia="標楷體" w:hint="eastAsia"/>
                <w:sz w:val="20"/>
                <w:szCs w:val="20"/>
              </w:rPr>
              <w:t xml:space="preserve"> Chap 2-3</w:t>
            </w:r>
          </w:p>
        </w:tc>
      </w:tr>
      <w:tr w:rsidR="00E17F9B" w:rsidRPr="00445B3B" w:rsidTr="00E17F9B">
        <w:trPr>
          <w:trHeight w:val="554"/>
        </w:trPr>
        <w:tc>
          <w:tcPr>
            <w:tcW w:w="790" w:type="dxa"/>
            <w:vAlign w:val="center"/>
          </w:tcPr>
          <w:p w:rsidR="00E17F9B" w:rsidRPr="00445B3B" w:rsidRDefault="00E17F9B" w:rsidP="007D7B5E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4.</w:t>
            </w:r>
          </w:p>
        </w:tc>
        <w:tc>
          <w:tcPr>
            <w:tcW w:w="878" w:type="dxa"/>
            <w:vAlign w:val="center"/>
          </w:tcPr>
          <w:p w:rsidR="00E17F9B" w:rsidRPr="00445B3B" w:rsidRDefault="00E17F9B" w:rsidP="00473D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17F9B" w:rsidRPr="00445B3B" w:rsidRDefault="00E17F9B" w:rsidP="00F3316F">
            <w:pPr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Survey, Questionnaire, &amp; Instruments</w:t>
            </w:r>
          </w:p>
        </w:tc>
        <w:tc>
          <w:tcPr>
            <w:tcW w:w="2835" w:type="dxa"/>
            <w:vAlign w:val="center"/>
          </w:tcPr>
          <w:p w:rsidR="00E17F9B" w:rsidRDefault="00E17F9B" w:rsidP="00F3316F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Farh, Zhong, &amp; Organ (2004) OS</w:t>
            </w:r>
          </w:p>
          <w:p w:rsidR="00E17F9B" w:rsidRPr="004F6BE7" w:rsidRDefault="00E17F9B" w:rsidP="00F3316F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Tsai &amp; Yang (2011) IJSA</w:t>
            </w:r>
          </w:p>
        </w:tc>
      </w:tr>
      <w:tr w:rsidR="00E17F9B" w:rsidRPr="00445B3B" w:rsidTr="00E17F9B">
        <w:trPr>
          <w:trHeight w:val="548"/>
        </w:trPr>
        <w:tc>
          <w:tcPr>
            <w:tcW w:w="790" w:type="dxa"/>
            <w:vAlign w:val="center"/>
          </w:tcPr>
          <w:p w:rsidR="00E17F9B" w:rsidRPr="00445B3B" w:rsidRDefault="00E17F9B" w:rsidP="007D7B5E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5.</w:t>
            </w:r>
          </w:p>
        </w:tc>
        <w:tc>
          <w:tcPr>
            <w:tcW w:w="878" w:type="dxa"/>
            <w:vAlign w:val="center"/>
          </w:tcPr>
          <w:p w:rsidR="00E17F9B" w:rsidRPr="00445B3B" w:rsidRDefault="00E17F9B" w:rsidP="00473D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17F9B" w:rsidRPr="00445B3B" w:rsidRDefault="00E17F9B" w:rsidP="00F3316F">
            <w:pPr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Experimental and quasi-experimental design</w:t>
            </w:r>
          </w:p>
        </w:tc>
        <w:tc>
          <w:tcPr>
            <w:tcW w:w="2835" w:type="dxa"/>
            <w:vAlign w:val="center"/>
          </w:tcPr>
          <w:p w:rsidR="00E17F9B" w:rsidRPr="004F6BE7" w:rsidRDefault="00E17F9B" w:rsidP="00F3316F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Cooper Chap 10, 13</w:t>
            </w:r>
          </w:p>
        </w:tc>
      </w:tr>
      <w:tr w:rsidR="00E17F9B" w:rsidRPr="00445B3B" w:rsidTr="00E17F9B">
        <w:trPr>
          <w:trHeight w:val="565"/>
        </w:trPr>
        <w:tc>
          <w:tcPr>
            <w:tcW w:w="790" w:type="dxa"/>
            <w:vAlign w:val="center"/>
          </w:tcPr>
          <w:p w:rsidR="00E17F9B" w:rsidRPr="00445B3B" w:rsidRDefault="00E17F9B" w:rsidP="00B23FA2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6.</w:t>
            </w:r>
          </w:p>
        </w:tc>
        <w:tc>
          <w:tcPr>
            <w:tcW w:w="878" w:type="dxa"/>
            <w:vAlign w:val="center"/>
          </w:tcPr>
          <w:p w:rsidR="00E17F9B" w:rsidRPr="00445B3B" w:rsidRDefault="00E17F9B" w:rsidP="00B23F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17F9B" w:rsidRPr="00445B3B" w:rsidRDefault="00E17F9B" w:rsidP="00E17F9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Cs w:val="24"/>
              </w:rPr>
              <w:t>Hypothesis testing (I): mediating effects</w:t>
            </w:r>
          </w:p>
        </w:tc>
        <w:tc>
          <w:tcPr>
            <w:tcW w:w="2835" w:type="dxa"/>
            <w:vAlign w:val="center"/>
          </w:tcPr>
          <w:p w:rsidR="00E17F9B" w:rsidRPr="00445B3B" w:rsidRDefault="00E17F9B" w:rsidP="00B23FA2">
            <w:pPr>
              <w:widowControl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sz w:val="20"/>
                <w:szCs w:val="20"/>
              </w:rPr>
              <w:t>Cooper Chap 9</w:t>
            </w:r>
          </w:p>
        </w:tc>
      </w:tr>
      <w:tr w:rsidR="00E17F9B" w:rsidRPr="00445B3B" w:rsidTr="00E17F9B">
        <w:trPr>
          <w:trHeight w:val="565"/>
        </w:trPr>
        <w:tc>
          <w:tcPr>
            <w:tcW w:w="790" w:type="dxa"/>
            <w:vAlign w:val="center"/>
          </w:tcPr>
          <w:p w:rsidR="00E17F9B" w:rsidRPr="00445B3B" w:rsidRDefault="00E17F9B" w:rsidP="007D7B5E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7.</w:t>
            </w:r>
          </w:p>
        </w:tc>
        <w:tc>
          <w:tcPr>
            <w:tcW w:w="878" w:type="dxa"/>
            <w:vAlign w:val="center"/>
          </w:tcPr>
          <w:p w:rsidR="00E17F9B" w:rsidRPr="009F1FAE" w:rsidRDefault="00E17F9B" w:rsidP="00473D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17F9B" w:rsidRPr="00770A13" w:rsidRDefault="00E17F9B" w:rsidP="00B23FA2">
            <w:pPr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Hypothesis testing </w:t>
            </w:r>
            <w:r>
              <w:rPr>
                <w:rFonts w:eastAsia="標楷體" w:hint="eastAsia"/>
                <w:szCs w:val="24"/>
              </w:rPr>
              <w:t>(II)</w:t>
            </w:r>
            <w:r>
              <w:rPr>
                <w:rFonts w:eastAsia="標楷體"/>
                <w:szCs w:val="24"/>
              </w:rPr>
              <w:t>: moderating effects</w:t>
            </w:r>
          </w:p>
        </w:tc>
        <w:tc>
          <w:tcPr>
            <w:tcW w:w="2835" w:type="dxa"/>
            <w:vAlign w:val="center"/>
          </w:tcPr>
          <w:p w:rsidR="00E17F9B" w:rsidRPr="009E39EF" w:rsidRDefault="00E17F9B" w:rsidP="00B23FA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E17F9B" w:rsidRPr="00445B3B" w:rsidTr="00E17F9B">
        <w:trPr>
          <w:trHeight w:val="544"/>
        </w:trPr>
        <w:tc>
          <w:tcPr>
            <w:tcW w:w="790" w:type="dxa"/>
            <w:vAlign w:val="center"/>
          </w:tcPr>
          <w:p w:rsidR="00E17F9B" w:rsidRPr="00445B3B" w:rsidRDefault="00E17F9B" w:rsidP="007D7B5E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8.</w:t>
            </w:r>
          </w:p>
        </w:tc>
        <w:tc>
          <w:tcPr>
            <w:tcW w:w="878" w:type="dxa"/>
            <w:vAlign w:val="center"/>
          </w:tcPr>
          <w:p w:rsidR="00E17F9B" w:rsidRPr="00445B3B" w:rsidRDefault="00E17F9B" w:rsidP="00473D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17F9B" w:rsidRPr="00770A13" w:rsidRDefault="00E17F9B" w:rsidP="00B23FA2">
            <w:pPr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Statistical analysis (I): basic analyses</w:t>
            </w:r>
          </w:p>
        </w:tc>
        <w:tc>
          <w:tcPr>
            <w:tcW w:w="2835" w:type="dxa"/>
            <w:vAlign w:val="center"/>
          </w:tcPr>
          <w:p w:rsidR="00E17F9B" w:rsidRPr="009E39EF" w:rsidRDefault="00E17F9B" w:rsidP="00F3316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E17F9B" w:rsidRPr="00445B3B" w:rsidTr="00E17F9B">
        <w:trPr>
          <w:trHeight w:val="553"/>
        </w:trPr>
        <w:tc>
          <w:tcPr>
            <w:tcW w:w="790" w:type="dxa"/>
            <w:vAlign w:val="center"/>
          </w:tcPr>
          <w:p w:rsidR="00E17F9B" w:rsidRPr="00445B3B" w:rsidRDefault="00E17F9B" w:rsidP="007D7B5E">
            <w:pPr>
              <w:jc w:val="center"/>
              <w:rPr>
                <w:rFonts w:eastAsia="標楷體"/>
                <w:b/>
                <w:szCs w:val="24"/>
              </w:rPr>
            </w:pPr>
            <w:r w:rsidRPr="00445B3B">
              <w:rPr>
                <w:rFonts w:eastAsia="標楷體"/>
                <w:b/>
                <w:szCs w:val="24"/>
              </w:rPr>
              <w:t>9.</w:t>
            </w:r>
          </w:p>
        </w:tc>
        <w:tc>
          <w:tcPr>
            <w:tcW w:w="878" w:type="dxa"/>
            <w:vAlign w:val="center"/>
          </w:tcPr>
          <w:p w:rsidR="00E17F9B" w:rsidRPr="00445B3B" w:rsidRDefault="00E17F9B" w:rsidP="00473D5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17F9B" w:rsidRPr="00AA3465" w:rsidRDefault="00E17F9B" w:rsidP="00F3316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Statistical analysis (II) advanced analyses</w:t>
            </w:r>
          </w:p>
        </w:tc>
        <w:tc>
          <w:tcPr>
            <w:tcW w:w="2835" w:type="dxa"/>
            <w:vAlign w:val="center"/>
          </w:tcPr>
          <w:p w:rsidR="00E17F9B" w:rsidRPr="004F6BE7" w:rsidRDefault="00E17F9B" w:rsidP="00F3316F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:rsidR="003B1CF0" w:rsidRPr="00445B3B" w:rsidRDefault="00DB6E93" w:rsidP="003A5DA5">
      <w:pPr>
        <w:widowControl/>
        <w:rPr>
          <w:rFonts w:eastAsia="標楷體"/>
          <w:b/>
          <w:sz w:val="28"/>
          <w:szCs w:val="28"/>
        </w:rPr>
      </w:pPr>
      <w:r w:rsidRPr="00445B3B">
        <w:rPr>
          <w:rFonts w:eastAsia="標楷體"/>
          <w:b/>
          <w:szCs w:val="24"/>
        </w:rPr>
        <w:br w:type="page"/>
      </w:r>
      <w:r w:rsidR="003B1CF0" w:rsidRPr="00445B3B">
        <w:rPr>
          <w:rFonts w:eastAsia="標楷體"/>
          <w:b/>
          <w:sz w:val="28"/>
          <w:szCs w:val="28"/>
        </w:rPr>
        <w:t>ASSURANCE OF LEARNING</w:t>
      </w:r>
    </w:p>
    <w:p w:rsidR="003B1CF0" w:rsidRPr="00445B3B" w:rsidRDefault="003B1CF0" w:rsidP="003B1CF0">
      <w:pPr>
        <w:widowControl/>
        <w:jc w:val="both"/>
        <w:rPr>
          <w:rFonts w:eastAsia="標楷體"/>
          <w:b/>
          <w:sz w:val="28"/>
          <w:szCs w:val="28"/>
        </w:rPr>
      </w:pPr>
    </w:p>
    <w:p w:rsidR="003B1CF0" w:rsidRPr="00445B3B" w:rsidRDefault="00A27D10" w:rsidP="003B1CF0">
      <w:pPr>
        <w:widowControl/>
        <w:jc w:val="both"/>
        <w:rPr>
          <w:rFonts w:eastAsia="標楷體"/>
          <w:b/>
          <w:sz w:val="28"/>
          <w:szCs w:val="28"/>
        </w:rPr>
      </w:pPr>
      <w:r w:rsidRPr="00445B3B">
        <w:rPr>
          <w:rFonts w:eastAsia="標楷體"/>
          <w:b/>
          <w:sz w:val="28"/>
          <w:szCs w:val="28"/>
        </w:rPr>
        <w:t>學習目標</w:t>
      </w:r>
      <w:r w:rsidR="00E60C55" w:rsidRPr="00445B3B">
        <w:rPr>
          <w:rFonts w:eastAsia="標楷體"/>
          <w:b/>
          <w:sz w:val="28"/>
          <w:szCs w:val="28"/>
        </w:rPr>
        <w:t>與目的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E6D67" w:rsidRPr="00445B3B">
        <w:tc>
          <w:tcPr>
            <w:tcW w:w="9356" w:type="dxa"/>
            <w:vAlign w:val="center"/>
          </w:tcPr>
          <w:p w:rsidR="00BE6D67" w:rsidRPr="00445B3B" w:rsidRDefault="00FF5010" w:rsidP="000C076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445B3B">
              <w:rPr>
                <w:rFonts w:eastAsia="標楷體"/>
                <w:b/>
                <w:color w:val="000000"/>
                <w:szCs w:val="24"/>
              </w:rPr>
              <w:t>Learning Goal and Objective</w:t>
            </w:r>
            <w:r w:rsidR="00BE6D67" w:rsidRPr="00445B3B">
              <w:rPr>
                <w:rFonts w:eastAsia="標楷體"/>
                <w:b/>
                <w:color w:val="000000"/>
                <w:szCs w:val="24"/>
              </w:rPr>
              <w:t xml:space="preserve"> </w:t>
            </w:r>
          </w:p>
        </w:tc>
      </w:tr>
      <w:tr w:rsidR="00E60C55" w:rsidRPr="00445B3B" w:rsidTr="00E60C55">
        <w:trPr>
          <w:trHeight w:val="582"/>
        </w:trPr>
        <w:tc>
          <w:tcPr>
            <w:tcW w:w="9356" w:type="dxa"/>
            <w:vAlign w:val="center"/>
          </w:tcPr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b/>
                <w:color w:val="000000"/>
              </w:rPr>
            </w:pPr>
            <w:r w:rsidRPr="00445B3B">
              <w:rPr>
                <w:rFonts w:eastAsia="標楷體"/>
                <w:b/>
                <w:color w:val="000000"/>
              </w:rPr>
              <w:t>目標</w:t>
            </w:r>
            <w:r w:rsidRPr="00445B3B">
              <w:rPr>
                <w:rFonts w:eastAsia="標楷體"/>
                <w:b/>
                <w:color w:val="000000"/>
              </w:rPr>
              <w:t>1</w:t>
            </w:r>
            <w:r w:rsidRPr="00445B3B">
              <w:rPr>
                <w:rFonts w:eastAsia="標楷體"/>
                <w:b/>
                <w:color w:val="000000"/>
              </w:rPr>
              <w:t>：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445B3B">
              <w:rPr>
                <w:rFonts w:eastAsia="標楷體"/>
                <w:b/>
                <w:color w:val="000000"/>
              </w:rPr>
              <w:t>專門知識</w:t>
            </w:r>
            <w:r w:rsidRPr="00445B3B">
              <w:rPr>
                <w:rFonts w:eastAsia="標楷體"/>
                <w:color w:val="000000"/>
                <w:sz w:val="21"/>
                <w:szCs w:val="21"/>
              </w:rPr>
              <w:t>-</w:t>
            </w:r>
            <w:r w:rsidRPr="00445B3B">
              <w:rPr>
                <w:rFonts w:eastAsia="標楷體"/>
                <w:color w:val="000000"/>
                <w:sz w:val="21"/>
                <w:szCs w:val="21"/>
              </w:rPr>
              <w:t>每位學生須具備專門領域的高等知識</w:t>
            </w:r>
          </w:p>
          <w:p w:rsidR="003A5DA5" w:rsidRPr="00445B3B" w:rsidRDefault="003A5DA5" w:rsidP="003A5DA5">
            <w:pPr>
              <w:pStyle w:val="1-2"/>
              <w:adjustRightInd w:val="0"/>
              <w:snapToGrid w:val="0"/>
              <w:spacing w:line="60" w:lineRule="atLeast"/>
              <w:ind w:leftChars="0" w:left="0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目的：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1.1</w:t>
            </w:r>
            <w:r w:rsidRPr="00445B3B">
              <w:rPr>
                <w:rFonts w:eastAsia="標楷體"/>
                <w:color w:val="000000"/>
              </w:rPr>
              <w:t>整合所主修領域之進階知識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1.2</w:t>
            </w:r>
            <w:r w:rsidRPr="00445B3B">
              <w:rPr>
                <w:rFonts w:eastAsia="標楷體"/>
                <w:color w:val="000000"/>
              </w:rPr>
              <w:t>發展與</w:t>
            </w:r>
            <w:r w:rsidRPr="00445B3B">
              <w:rPr>
                <w:rFonts w:eastAsia="標楷體"/>
                <w:color w:val="000000"/>
              </w:rPr>
              <w:t>/</w:t>
            </w:r>
            <w:r w:rsidRPr="00445B3B">
              <w:rPr>
                <w:rFonts w:eastAsia="標楷體"/>
                <w:color w:val="000000"/>
              </w:rPr>
              <w:t>或應用必要理論與方法以從事進階學術研究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</w:rPr>
            </w:pP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b/>
                <w:color w:val="000000"/>
              </w:rPr>
            </w:pPr>
            <w:r w:rsidRPr="00445B3B">
              <w:rPr>
                <w:rFonts w:eastAsia="標楷體"/>
                <w:b/>
                <w:color w:val="000000"/>
              </w:rPr>
              <w:t>目標</w:t>
            </w:r>
            <w:r w:rsidRPr="00445B3B">
              <w:rPr>
                <w:rFonts w:eastAsia="標楷體"/>
                <w:b/>
                <w:color w:val="000000"/>
              </w:rPr>
              <w:t>3</w:t>
            </w:r>
            <w:r w:rsidRPr="00445B3B">
              <w:rPr>
                <w:rFonts w:eastAsia="標楷體"/>
                <w:b/>
                <w:color w:val="000000"/>
              </w:rPr>
              <w:t>：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445B3B">
              <w:rPr>
                <w:rFonts w:eastAsia="標楷體"/>
                <w:b/>
                <w:color w:val="000000"/>
              </w:rPr>
              <w:t>研究能力</w:t>
            </w:r>
            <w:r w:rsidRPr="00445B3B">
              <w:rPr>
                <w:rFonts w:eastAsia="標楷體"/>
                <w:color w:val="000000"/>
                <w:sz w:val="21"/>
                <w:szCs w:val="21"/>
              </w:rPr>
              <w:t>-</w:t>
            </w:r>
            <w:r w:rsidRPr="00445B3B">
              <w:rPr>
                <w:rFonts w:eastAsia="標楷體"/>
                <w:color w:val="000000"/>
                <w:sz w:val="21"/>
                <w:szCs w:val="21"/>
              </w:rPr>
              <w:t>學生具進階研究能力</w:t>
            </w:r>
          </w:p>
          <w:p w:rsidR="003A5DA5" w:rsidRPr="00445B3B" w:rsidRDefault="003A5DA5" w:rsidP="003A5DA5">
            <w:pPr>
              <w:pStyle w:val="1-2"/>
              <w:adjustRightInd w:val="0"/>
              <w:snapToGrid w:val="0"/>
              <w:spacing w:line="60" w:lineRule="atLeast"/>
              <w:ind w:leftChars="0" w:left="0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目的：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3.1</w:t>
            </w:r>
            <w:r w:rsidRPr="00445B3B">
              <w:rPr>
                <w:rFonts w:eastAsia="標楷體"/>
                <w:color w:val="000000"/>
              </w:rPr>
              <w:t>具進行進階研究所需之必備方法論知識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3.2</w:t>
            </w:r>
            <w:r w:rsidRPr="00445B3B">
              <w:rPr>
                <w:rFonts w:eastAsia="標楷體"/>
                <w:color w:val="000000"/>
              </w:rPr>
              <w:t>將方法論應用在主修研究領域</w:t>
            </w:r>
          </w:p>
          <w:p w:rsidR="003A5DA5" w:rsidRPr="00445B3B" w:rsidRDefault="003A5DA5" w:rsidP="003A5DA5">
            <w:pPr>
              <w:adjustRightInd w:val="0"/>
              <w:snapToGrid w:val="0"/>
              <w:spacing w:line="60" w:lineRule="atLeast"/>
              <w:rPr>
                <w:rFonts w:eastAsia="標楷體"/>
                <w:color w:val="000000"/>
              </w:rPr>
            </w:pPr>
          </w:p>
          <w:p w:rsidR="003A5DA5" w:rsidRPr="00445B3B" w:rsidRDefault="003A5DA5" w:rsidP="003A5DA5">
            <w:pPr>
              <w:adjustRightInd w:val="0"/>
              <w:snapToGrid w:val="0"/>
              <w:spacing w:line="60" w:lineRule="atLeast"/>
              <w:rPr>
                <w:rFonts w:eastAsia="標楷體"/>
                <w:b/>
                <w:color w:val="000000"/>
              </w:rPr>
            </w:pPr>
            <w:r w:rsidRPr="00445B3B">
              <w:rPr>
                <w:rFonts w:eastAsia="標楷體"/>
                <w:b/>
                <w:color w:val="000000"/>
              </w:rPr>
              <w:t>目標</w:t>
            </w:r>
            <w:r w:rsidRPr="00445B3B">
              <w:rPr>
                <w:rFonts w:eastAsia="標楷體"/>
                <w:b/>
                <w:color w:val="000000"/>
              </w:rPr>
              <w:t>4</w:t>
            </w:r>
            <w:r w:rsidRPr="00445B3B">
              <w:rPr>
                <w:rFonts w:eastAsia="標楷體"/>
                <w:b/>
                <w:color w:val="000000"/>
              </w:rPr>
              <w:t>：</w:t>
            </w:r>
          </w:p>
          <w:p w:rsidR="003A5DA5" w:rsidRPr="00445B3B" w:rsidRDefault="003A5DA5" w:rsidP="003A5DA5">
            <w:pPr>
              <w:adjustRightInd w:val="0"/>
              <w:snapToGrid w:val="0"/>
              <w:spacing w:line="60" w:lineRule="atLeast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b/>
                <w:color w:val="000000"/>
              </w:rPr>
              <w:t>全球視野</w:t>
            </w:r>
            <w:r w:rsidRPr="00445B3B">
              <w:rPr>
                <w:rFonts w:eastAsia="標楷體"/>
                <w:color w:val="000000"/>
                <w:sz w:val="21"/>
                <w:szCs w:val="21"/>
              </w:rPr>
              <w:t>-</w:t>
            </w:r>
            <w:r w:rsidRPr="00445B3B">
              <w:rPr>
                <w:rFonts w:eastAsia="標楷體"/>
                <w:color w:val="000000"/>
                <w:sz w:val="21"/>
                <w:szCs w:val="21"/>
              </w:rPr>
              <w:t>學生能以英文溝通研究觀念</w:t>
            </w:r>
          </w:p>
          <w:p w:rsidR="003A5DA5" w:rsidRPr="00445B3B" w:rsidRDefault="003A5DA5" w:rsidP="003A5DA5">
            <w:pPr>
              <w:pStyle w:val="1-2"/>
              <w:adjustRightInd w:val="0"/>
              <w:snapToGrid w:val="0"/>
              <w:spacing w:line="60" w:lineRule="atLeast"/>
              <w:ind w:leftChars="0" w:left="0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目的：</w:t>
            </w:r>
          </w:p>
          <w:p w:rsidR="003A5DA5" w:rsidRPr="00445B3B" w:rsidRDefault="003A5DA5" w:rsidP="003A5DA5">
            <w:pPr>
              <w:adjustRightInd w:val="0"/>
              <w:snapToGrid w:val="0"/>
              <w:spacing w:line="60" w:lineRule="atLeast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4.1</w:t>
            </w:r>
            <w:r w:rsidRPr="00445B3B">
              <w:rPr>
                <w:rFonts w:eastAsia="標楷體"/>
                <w:color w:val="000000"/>
              </w:rPr>
              <w:t>能夠閱讀和了解英文研究性文章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</w:rPr>
            </w:pP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b/>
                <w:color w:val="000000"/>
              </w:rPr>
            </w:pPr>
            <w:r w:rsidRPr="00445B3B">
              <w:rPr>
                <w:rFonts w:eastAsia="標楷體"/>
                <w:b/>
                <w:color w:val="000000"/>
              </w:rPr>
              <w:t>目標</w:t>
            </w:r>
            <w:r w:rsidRPr="00445B3B">
              <w:rPr>
                <w:rFonts w:eastAsia="標楷體"/>
                <w:b/>
                <w:color w:val="000000"/>
              </w:rPr>
              <w:t>5</w:t>
            </w:r>
            <w:r w:rsidRPr="00445B3B">
              <w:rPr>
                <w:rFonts w:eastAsia="標楷體"/>
                <w:b/>
                <w:color w:val="000000"/>
              </w:rPr>
              <w:t>：</w:t>
            </w:r>
          </w:p>
          <w:p w:rsidR="003A5DA5" w:rsidRPr="00445B3B" w:rsidRDefault="003A5DA5" w:rsidP="003A5DA5">
            <w:pPr>
              <w:tabs>
                <w:tab w:val="left" w:pos="960"/>
                <w:tab w:val="left" w:pos="1440"/>
              </w:tabs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445B3B">
              <w:rPr>
                <w:rFonts w:eastAsia="標楷體"/>
                <w:b/>
                <w:color w:val="000000"/>
              </w:rPr>
              <w:t>企業倫理</w:t>
            </w:r>
            <w:r w:rsidRPr="00445B3B">
              <w:rPr>
                <w:rFonts w:eastAsia="標楷體"/>
                <w:color w:val="000000"/>
                <w:sz w:val="21"/>
                <w:szCs w:val="21"/>
              </w:rPr>
              <w:t>-</w:t>
            </w:r>
            <w:r w:rsidRPr="00445B3B">
              <w:rPr>
                <w:rFonts w:eastAsia="標楷體"/>
                <w:color w:val="000000"/>
                <w:sz w:val="21"/>
                <w:szCs w:val="21"/>
              </w:rPr>
              <w:t>每位學生能夠定義並描述商業世界的道德問題、多樣性及必要性</w:t>
            </w:r>
          </w:p>
          <w:p w:rsidR="003A5DA5" w:rsidRPr="00445B3B" w:rsidRDefault="003A5DA5" w:rsidP="003A5DA5">
            <w:pPr>
              <w:pStyle w:val="1-2"/>
              <w:adjustRightInd w:val="0"/>
              <w:snapToGrid w:val="0"/>
              <w:spacing w:line="60" w:lineRule="atLeast"/>
              <w:ind w:leftChars="0" w:left="0"/>
              <w:rPr>
                <w:rFonts w:eastAsia="標楷體"/>
                <w:color w:val="000000"/>
              </w:rPr>
            </w:pPr>
            <w:r w:rsidRPr="00445B3B">
              <w:rPr>
                <w:rFonts w:eastAsia="標楷體"/>
                <w:color w:val="000000"/>
              </w:rPr>
              <w:t>目的：</w:t>
            </w:r>
          </w:p>
          <w:p w:rsidR="003A5DA5" w:rsidRPr="00445B3B" w:rsidRDefault="003A5DA5" w:rsidP="003A5DA5">
            <w:pPr>
              <w:rPr>
                <w:rFonts w:eastAsia="標楷體"/>
              </w:rPr>
            </w:pPr>
            <w:r w:rsidRPr="00445B3B">
              <w:rPr>
                <w:rFonts w:eastAsia="標楷體"/>
              </w:rPr>
              <w:t>5.1</w:t>
            </w:r>
            <w:r w:rsidRPr="00445B3B">
              <w:rPr>
                <w:rFonts w:eastAsia="標楷體"/>
              </w:rPr>
              <w:t>展現對學術誠信重要性之認知</w:t>
            </w:r>
          </w:p>
          <w:p w:rsidR="003A5DA5" w:rsidRPr="00445B3B" w:rsidRDefault="003A5DA5" w:rsidP="003A5DA5">
            <w:pPr>
              <w:rPr>
                <w:rFonts w:eastAsia="標楷體"/>
              </w:rPr>
            </w:pPr>
            <w:r w:rsidRPr="00445B3B">
              <w:rPr>
                <w:rFonts w:eastAsia="標楷體"/>
              </w:rPr>
              <w:t>5.2</w:t>
            </w:r>
            <w:r w:rsidRPr="00445B3B">
              <w:rPr>
                <w:rFonts w:eastAsia="標楷體"/>
              </w:rPr>
              <w:t>能以論文之書面或口頭報告顯現出學術誠信</w:t>
            </w:r>
          </w:p>
          <w:p w:rsidR="003053A1" w:rsidRPr="003A5DA5" w:rsidRDefault="003053A1" w:rsidP="00201816">
            <w:pPr>
              <w:widowControl/>
              <w:adjustRightInd w:val="0"/>
              <w:snapToGrid w:val="0"/>
              <w:spacing w:line="60" w:lineRule="atLeast"/>
              <w:rPr>
                <w:rFonts w:eastAsia="標楷體"/>
                <w:color w:val="000000"/>
              </w:rPr>
            </w:pPr>
          </w:p>
        </w:tc>
      </w:tr>
    </w:tbl>
    <w:p w:rsidR="008A5C9D" w:rsidRPr="00445B3B" w:rsidRDefault="008A5C9D" w:rsidP="003B1CF0">
      <w:pPr>
        <w:widowControl/>
        <w:rPr>
          <w:rFonts w:eastAsia="標楷體"/>
          <w:szCs w:val="24"/>
          <w:lang w:val="pt-BR"/>
        </w:rPr>
      </w:pPr>
    </w:p>
    <w:p w:rsidR="00E60C55" w:rsidRPr="00445B3B" w:rsidRDefault="00E60C55" w:rsidP="003B1CF0">
      <w:pPr>
        <w:widowControl/>
        <w:rPr>
          <w:rFonts w:eastAsia="標楷體"/>
          <w:szCs w:val="24"/>
          <w:lang w:val="pt-BR"/>
        </w:rPr>
      </w:pPr>
    </w:p>
    <w:p w:rsidR="00E60C55" w:rsidRPr="00445B3B" w:rsidRDefault="00E60C55" w:rsidP="003B1CF0">
      <w:pPr>
        <w:widowControl/>
        <w:rPr>
          <w:rFonts w:eastAsia="標楷體"/>
          <w:b/>
          <w:szCs w:val="24"/>
          <w:lang w:val="pt-BR"/>
        </w:rPr>
      </w:pPr>
      <w:r w:rsidRPr="00445B3B">
        <w:rPr>
          <w:rFonts w:eastAsia="標楷體"/>
          <w:b/>
          <w:szCs w:val="24"/>
          <w:lang w:val="pt-BR"/>
        </w:rPr>
        <w:t>#</w:t>
      </w:r>
      <w:r w:rsidRPr="00445B3B">
        <w:rPr>
          <w:rFonts w:eastAsia="標楷體"/>
          <w:b/>
          <w:szCs w:val="24"/>
          <w:lang w:val="pt-BR"/>
        </w:rPr>
        <w:t>參考範例</w:t>
      </w:r>
    </w:p>
    <w:p w:rsidR="00E60C55" w:rsidRPr="00445B3B" w:rsidRDefault="00E60C55" w:rsidP="00E60C55">
      <w:pPr>
        <w:widowControl/>
        <w:jc w:val="both"/>
        <w:rPr>
          <w:rFonts w:eastAsia="標楷體"/>
          <w:b/>
          <w:sz w:val="28"/>
          <w:szCs w:val="28"/>
        </w:rPr>
      </w:pPr>
      <w:r w:rsidRPr="00445B3B">
        <w:rPr>
          <w:rFonts w:eastAsia="標楷體"/>
          <w:b/>
          <w:sz w:val="28"/>
          <w:szCs w:val="28"/>
        </w:rPr>
        <w:t>學習目標與目的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60C55" w:rsidRPr="00445B3B" w:rsidTr="009F3558">
        <w:tc>
          <w:tcPr>
            <w:tcW w:w="9356" w:type="dxa"/>
            <w:vAlign w:val="center"/>
          </w:tcPr>
          <w:p w:rsidR="00E60C55" w:rsidRPr="00445B3B" w:rsidRDefault="00E60C55" w:rsidP="009F355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445B3B">
              <w:rPr>
                <w:rFonts w:eastAsia="標楷體"/>
                <w:b/>
                <w:color w:val="000000"/>
                <w:szCs w:val="24"/>
              </w:rPr>
              <w:t xml:space="preserve">Learning Goal and Objective </w:t>
            </w:r>
          </w:p>
        </w:tc>
      </w:tr>
      <w:tr w:rsidR="00E60C55" w:rsidRPr="00445B3B" w:rsidTr="009F3558">
        <w:trPr>
          <w:trHeight w:val="582"/>
        </w:trPr>
        <w:tc>
          <w:tcPr>
            <w:tcW w:w="9356" w:type="dxa"/>
            <w:vAlign w:val="center"/>
          </w:tcPr>
          <w:p w:rsidR="00E60C55" w:rsidRPr="00445B3B" w:rsidRDefault="00E60C55" w:rsidP="00E60C55">
            <w:pPr>
              <w:widowControl/>
              <w:adjustRightInd w:val="0"/>
              <w:snapToGrid w:val="0"/>
              <w:spacing w:line="60" w:lineRule="atLeast"/>
              <w:rPr>
                <w:rFonts w:eastAsia="標楷體"/>
                <w:b/>
                <w:color w:val="000000"/>
                <w:kern w:val="0"/>
              </w:rPr>
            </w:pPr>
            <w:r w:rsidRPr="00445B3B">
              <w:rPr>
                <w:rFonts w:eastAsia="標楷體"/>
                <w:b/>
                <w:color w:val="000000"/>
              </w:rPr>
              <w:t>目標</w:t>
            </w:r>
            <w:r w:rsidRPr="00445B3B">
              <w:rPr>
                <w:rFonts w:eastAsia="標楷體"/>
                <w:b/>
                <w:color w:val="000000"/>
              </w:rPr>
              <w:t>1:</w:t>
            </w:r>
            <w:r w:rsidRPr="00445B3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Pr="00445B3B">
              <w:rPr>
                <w:rFonts w:eastAsia="標楷體"/>
                <w:b/>
                <w:color w:val="000000"/>
                <w:kern w:val="0"/>
              </w:rPr>
              <w:t>成本效益分析</w:t>
            </w:r>
            <w:r w:rsidRPr="00445B3B">
              <w:rPr>
                <w:rFonts w:eastAsia="標楷體"/>
                <w:b/>
                <w:color w:val="000000"/>
                <w:kern w:val="0"/>
              </w:rPr>
              <w:t>-</w:t>
            </w:r>
            <w:r w:rsidRPr="00445B3B">
              <w:rPr>
                <w:rFonts w:eastAsia="標楷體"/>
                <w:b/>
                <w:color w:val="222222"/>
                <w:spacing w:val="20"/>
                <w:sz w:val="21"/>
                <w:szCs w:val="21"/>
                <w:shd w:val="clear" w:color="auto" w:fill="FFFFFF"/>
              </w:rPr>
              <w:t>培養每位學生具備分析商業成本</w:t>
            </w:r>
            <w:r w:rsidRPr="00445B3B">
              <w:rPr>
                <w:rFonts w:eastAsia="標楷體"/>
                <w:b/>
                <w:color w:val="222222"/>
                <w:spacing w:val="20"/>
                <w:sz w:val="21"/>
                <w:szCs w:val="21"/>
                <w:shd w:val="clear" w:color="auto" w:fill="FFFFFF"/>
              </w:rPr>
              <w:t>/</w:t>
            </w:r>
            <w:r w:rsidRPr="00445B3B">
              <w:rPr>
                <w:rFonts w:eastAsia="標楷體"/>
                <w:b/>
                <w:color w:val="222222"/>
                <w:spacing w:val="20"/>
                <w:sz w:val="21"/>
                <w:szCs w:val="21"/>
                <w:shd w:val="clear" w:color="auto" w:fill="FFFFFF"/>
              </w:rPr>
              <w:t>收益能力</w:t>
            </w:r>
          </w:p>
          <w:p w:rsidR="00E60C55" w:rsidRPr="00445B3B" w:rsidRDefault="00E60C55" w:rsidP="00E60C55">
            <w:pPr>
              <w:widowControl/>
              <w:adjustRightInd w:val="0"/>
              <w:snapToGrid w:val="0"/>
              <w:spacing w:line="60" w:lineRule="atLeast"/>
              <w:rPr>
                <w:rFonts w:eastAsia="標楷體"/>
                <w:b/>
                <w:color w:val="000000"/>
                <w:kern w:val="0"/>
              </w:rPr>
            </w:pPr>
            <w:r w:rsidRPr="00445B3B">
              <w:rPr>
                <w:rFonts w:eastAsia="標楷體" w:cs="PMingLiU"/>
                <w:b/>
                <w:color w:val="000000"/>
              </w:rPr>
              <w:t>ˇ</w:t>
            </w:r>
            <w:r w:rsidRPr="00445B3B">
              <w:rPr>
                <w:rFonts w:eastAsia="標楷體"/>
                <w:b/>
                <w:color w:val="000000"/>
                <w:kern w:val="0"/>
              </w:rPr>
              <w:t>1.1</w:t>
            </w:r>
            <w:r w:rsidRPr="00445B3B">
              <w:rPr>
                <w:rFonts w:eastAsia="標楷體"/>
                <w:b/>
                <w:color w:val="000000"/>
                <w:kern w:val="0"/>
              </w:rPr>
              <w:t>了解企業的成本效益來源</w:t>
            </w:r>
          </w:p>
        </w:tc>
      </w:tr>
    </w:tbl>
    <w:p w:rsidR="00E60C55" w:rsidRPr="00445B3B" w:rsidRDefault="00E60C55" w:rsidP="003B1CF0">
      <w:pPr>
        <w:widowControl/>
        <w:rPr>
          <w:rFonts w:eastAsia="標楷體"/>
          <w:b/>
          <w:szCs w:val="24"/>
          <w:lang w:val="pt-BR"/>
        </w:rPr>
      </w:pPr>
    </w:p>
    <w:p w:rsidR="00E60C55" w:rsidRPr="00445B3B" w:rsidRDefault="00E60C55" w:rsidP="003B1CF0">
      <w:pPr>
        <w:widowControl/>
        <w:rPr>
          <w:rFonts w:eastAsia="標楷體"/>
          <w:b/>
          <w:szCs w:val="24"/>
          <w:lang w:val="pt-BR"/>
        </w:rPr>
      </w:pP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810" w:hangingChars="253" w:hanging="810"/>
        <w:jc w:val="center"/>
        <w:rPr>
          <w:rFonts w:ascii="Calibri" w:eastAsia="標楷體" w:hAnsi="Calibri"/>
          <w:b/>
          <w:sz w:val="32"/>
          <w:szCs w:val="32"/>
          <w:lang w:eastAsia="zh-TW"/>
        </w:rPr>
      </w:pPr>
      <w:r w:rsidRPr="00445B3B">
        <w:rPr>
          <w:rFonts w:ascii="Calibri" w:eastAsia="標楷體" w:hAnsi="Calibri"/>
          <w:b/>
          <w:sz w:val="32"/>
          <w:szCs w:val="32"/>
          <w:lang w:eastAsia="zh-TW"/>
        </w:rPr>
        <w:t>本院國際商管認證</w:t>
      </w:r>
      <w:r w:rsidRPr="00445B3B">
        <w:rPr>
          <w:rFonts w:ascii="Calibri" w:eastAsia="標楷體" w:hAnsi="Calibri"/>
          <w:b/>
          <w:sz w:val="32"/>
          <w:szCs w:val="32"/>
          <w:lang w:eastAsia="zh-TW"/>
        </w:rPr>
        <w:t>(AACSB)</w:t>
      </w:r>
      <w:r w:rsidRPr="00445B3B">
        <w:rPr>
          <w:rFonts w:ascii="Calibri" w:eastAsia="標楷體" w:hAnsi="Calibri"/>
          <w:b/>
          <w:sz w:val="32"/>
          <w:szCs w:val="32"/>
          <w:lang w:eastAsia="zh-TW"/>
        </w:rPr>
        <w:t>學習目標與目的</w:t>
      </w:r>
    </w:p>
    <w:p w:rsidR="00E60C55" w:rsidRPr="00445B3B" w:rsidRDefault="00E60C55" w:rsidP="00E60C55">
      <w:pPr>
        <w:pStyle w:val="191"/>
        <w:snapToGrid w:val="0"/>
        <w:spacing w:beforeLines="50" w:before="180" w:line="240" w:lineRule="atLeast"/>
        <w:ind w:left="506" w:hangingChars="253" w:hanging="506"/>
        <w:jc w:val="right"/>
        <w:rPr>
          <w:rFonts w:ascii="Calibri" w:eastAsia="標楷體" w:hAnsi="Calibri"/>
          <w:sz w:val="20"/>
          <w:szCs w:val="20"/>
          <w:lang w:eastAsia="zh-TW"/>
        </w:rPr>
      </w:pPr>
      <w:r w:rsidRPr="00445B3B">
        <w:rPr>
          <w:rFonts w:ascii="Calibri" w:eastAsia="標楷體" w:hAnsi="Calibri"/>
          <w:sz w:val="20"/>
          <w:szCs w:val="20"/>
          <w:lang w:eastAsia="zh-TW"/>
        </w:rPr>
        <w:t>2014.03.07</w:t>
      </w: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708" w:hangingChars="253" w:hanging="708"/>
        <w:rPr>
          <w:rFonts w:ascii="Calibri" w:eastAsia="標楷體" w:hAnsi="Calibri" w:cs="Times New Roman"/>
          <w:b/>
          <w:color w:val="000000"/>
          <w:bdr w:val="single" w:sz="4" w:space="0" w:color="auto"/>
          <w:lang w:eastAsia="zh-TW"/>
        </w:rPr>
      </w:pPr>
      <w:r w:rsidRPr="00445B3B">
        <w:rPr>
          <w:rFonts w:ascii="Calibri" w:eastAsia="標楷體" w:hAnsi="Calibri" w:cs="Times New Roman"/>
          <w:b/>
          <w:color w:val="000000"/>
          <w:bdr w:val="single" w:sz="4" w:space="0" w:color="auto"/>
          <w:lang w:eastAsia="zh-TW"/>
        </w:rPr>
        <w:t>學士班</w:t>
      </w: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708" w:hangingChars="253" w:hanging="708"/>
        <w:rPr>
          <w:rFonts w:ascii="Calibri" w:eastAsia="標楷體" w:hAnsi="Calibri" w:cs="Times New Roman"/>
          <w:b/>
          <w:color w:val="000000"/>
          <w:lang w:eastAsia="zh-TW"/>
        </w:rPr>
      </w:pP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b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目標</w:t>
      </w:r>
      <w:r w:rsidRPr="00445B3B">
        <w:rPr>
          <w:rFonts w:eastAsia="標楷體"/>
          <w:b/>
          <w:color w:val="000000"/>
          <w:kern w:val="0"/>
        </w:rPr>
        <w:t>1</w:t>
      </w:r>
      <w:r w:rsidRPr="00445B3B">
        <w:rPr>
          <w:rFonts w:eastAsia="標楷體"/>
          <w:b/>
          <w:color w:val="000000"/>
          <w:kern w:val="0"/>
        </w:rPr>
        <w:t>：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成本效益分析</w:t>
      </w:r>
      <w:r w:rsidRPr="00445B3B">
        <w:rPr>
          <w:rFonts w:eastAsia="標楷體"/>
          <w:color w:val="000000"/>
          <w:kern w:val="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培養每位學生具備分析商業成本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/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收益能力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目的：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1.1</w:t>
      </w:r>
      <w:r w:rsidRPr="00445B3B">
        <w:rPr>
          <w:rFonts w:eastAsia="標楷體"/>
          <w:color w:val="000000"/>
          <w:kern w:val="0"/>
        </w:rPr>
        <w:t>了解企業的成本效益來源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1.2</w:t>
      </w:r>
      <w:r w:rsidRPr="00445B3B">
        <w:rPr>
          <w:rFonts w:eastAsia="標楷體"/>
          <w:color w:val="000000"/>
          <w:kern w:val="0"/>
        </w:rPr>
        <w:t>連接核心知識與實務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b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目標</w:t>
      </w:r>
      <w:r w:rsidRPr="00445B3B">
        <w:rPr>
          <w:rFonts w:eastAsia="標楷體"/>
          <w:b/>
          <w:color w:val="000000"/>
          <w:kern w:val="0"/>
        </w:rPr>
        <w:t>2</w:t>
      </w:r>
      <w:r w:rsidRPr="00445B3B">
        <w:rPr>
          <w:rFonts w:eastAsia="標楷體"/>
          <w:b/>
          <w:color w:val="000000"/>
          <w:kern w:val="0"/>
        </w:rPr>
        <w:t>：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資訊科技</w:t>
      </w:r>
      <w:r w:rsidRPr="00445B3B">
        <w:rPr>
          <w:rFonts w:eastAsia="標楷體"/>
          <w:color w:val="000000"/>
          <w:kern w:val="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培養每位學生能在商業環境中展現其對資訊科技的認識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目的：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2.1</w:t>
      </w:r>
      <w:r w:rsidRPr="00445B3B">
        <w:rPr>
          <w:rFonts w:eastAsia="標楷體"/>
          <w:color w:val="000000"/>
          <w:kern w:val="0"/>
        </w:rPr>
        <w:t>了解現代的資訊科技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2.2</w:t>
      </w:r>
      <w:r w:rsidRPr="00445B3B">
        <w:rPr>
          <w:rFonts w:eastAsia="標楷體"/>
          <w:color w:val="000000"/>
          <w:kern w:val="0"/>
        </w:rPr>
        <w:t>將現代的資訊科技應用在企業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3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問題解決能力</w:t>
      </w:r>
      <w:r w:rsidRPr="00445B3B">
        <w:rPr>
          <w:rFonts w:eastAsia="標楷體"/>
          <w:color w:val="00000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培養每位學生能運用分析能力強化商業決策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</w:rPr>
        <w:t>3.1</w:t>
      </w:r>
      <w:r w:rsidRPr="00445B3B">
        <w:rPr>
          <w:rFonts w:eastAsia="標楷體"/>
          <w:color w:val="000000"/>
        </w:rPr>
        <w:t>辨認與分析問題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</w:rPr>
        <w:t>3.2</w:t>
      </w:r>
      <w:r w:rsidRPr="00445B3B">
        <w:rPr>
          <w:rFonts w:eastAsia="標楷體"/>
          <w:color w:val="000000"/>
        </w:rPr>
        <w:t>展現創造力與創新能力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4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全球視野</w:t>
      </w:r>
      <w:r w:rsidRPr="00445B3B">
        <w:rPr>
          <w:rFonts w:eastAsia="標楷體"/>
          <w:b/>
          <w:color w:val="00000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培養每位學生能在商業環境中以全球化觀點來思考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4.1</w:t>
      </w:r>
      <w:r w:rsidRPr="00445B3B">
        <w:rPr>
          <w:rFonts w:eastAsia="標楷體"/>
          <w:color w:val="000000"/>
          <w:kern w:val="0"/>
        </w:rPr>
        <w:t>展現國際觀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4.2</w:t>
      </w:r>
      <w:r w:rsidRPr="00445B3B">
        <w:rPr>
          <w:rFonts w:eastAsia="標楷體"/>
          <w:color w:val="000000"/>
        </w:rPr>
        <w:t>了解各國文化、經濟與環境差異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</w:rPr>
      </w:pPr>
    </w:p>
    <w:p w:rsidR="00E60C55" w:rsidRPr="00445B3B" w:rsidRDefault="00E60C55" w:rsidP="00E60C5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40" w:lineRule="atLeast"/>
        <w:jc w:val="both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5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40" w:lineRule="atLeast"/>
        <w:jc w:val="both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英文專業能力</w:t>
      </w:r>
      <w:r w:rsidRPr="00445B3B">
        <w:rPr>
          <w:rFonts w:eastAsia="標楷體"/>
          <w:color w:val="000000"/>
        </w:rPr>
        <w:t>-</w:t>
      </w:r>
      <w:r w:rsidRPr="00445B3B">
        <w:rPr>
          <w:rFonts w:eastAsia="標楷體"/>
          <w:color w:val="000000"/>
        </w:rPr>
        <w:t>培養學生具備基礎英文理解能力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5.1</w:t>
      </w:r>
      <w:r w:rsidRPr="00445B3B">
        <w:rPr>
          <w:rFonts w:eastAsia="標楷體"/>
          <w:color w:val="000000"/>
        </w:rPr>
        <w:t>通過學校英文能力檢定規定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6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企業倫理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培養每位學生在商業環境中重視企業倫理，並於相關情境中具妥善處理能力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6.1</w:t>
      </w:r>
      <w:r w:rsidRPr="00445B3B">
        <w:rPr>
          <w:rFonts w:eastAsia="標楷體"/>
          <w:color w:val="000000"/>
        </w:rPr>
        <w:t>了解企業倫理議題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6.2</w:t>
      </w:r>
      <w:r w:rsidRPr="00445B3B">
        <w:rPr>
          <w:rFonts w:eastAsia="標楷體"/>
          <w:color w:val="000000"/>
        </w:rPr>
        <w:t>了解合理的倫理行動決策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1F497D"/>
          <w:kern w:val="0"/>
          <w:sz w:val="20"/>
          <w:szCs w:val="20"/>
        </w:rPr>
      </w:pP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1F497D"/>
          <w:kern w:val="0"/>
          <w:sz w:val="20"/>
          <w:szCs w:val="20"/>
        </w:rPr>
      </w:pP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1F497D"/>
          <w:kern w:val="0"/>
          <w:sz w:val="20"/>
          <w:szCs w:val="20"/>
        </w:rPr>
      </w:pP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1F497D"/>
          <w:kern w:val="0"/>
          <w:sz w:val="20"/>
          <w:szCs w:val="20"/>
        </w:rPr>
      </w:pP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1F497D"/>
          <w:kern w:val="0"/>
          <w:sz w:val="20"/>
          <w:szCs w:val="20"/>
        </w:rPr>
      </w:pP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708" w:hangingChars="253" w:hanging="708"/>
        <w:rPr>
          <w:rFonts w:ascii="Calibri" w:eastAsia="標楷體" w:hAnsi="Calibri"/>
          <w:b/>
          <w:bdr w:val="single" w:sz="4" w:space="0" w:color="auto"/>
          <w:lang w:eastAsia="zh-TW"/>
        </w:rPr>
      </w:pPr>
      <w:r w:rsidRPr="00445B3B">
        <w:rPr>
          <w:rFonts w:ascii="Calibri" w:eastAsia="標楷體" w:hAnsi="Calibri"/>
          <w:b/>
          <w:bdr w:val="single" w:sz="4" w:space="0" w:color="auto"/>
          <w:lang w:eastAsia="zh-TW"/>
        </w:rPr>
        <w:t>碩士班</w:t>
      </w: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607" w:hangingChars="253" w:hanging="607"/>
        <w:rPr>
          <w:rFonts w:ascii="Calibri" w:eastAsia="標楷體" w:hAnsi="Calibri" w:cs="Times New Roman"/>
          <w:b/>
          <w:color w:val="000000"/>
          <w:sz w:val="24"/>
          <w:szCs w:val="24"/>
          <w:lang w:eastAsia="zh-TW"/>
        </w:rPr>
      </w:pPr>
      <w:r w:rsidRPr="00445B3B">
        <w:rPr>
          <w:rFonts w:ascii="Calibri" w:eastAsia="標楷體" w:hAnsi="Calibri" w:cs="Times New Roman"/>
          <w:b/>
          <w:color w:val="000000"/>
          <w:sz w:val="24"/>
          <w:szCs w:val="24"/>
          <w:lang w:eastAsia="zh-TW"/>
        </w:rPr>
        <w:t>目標</w:t>
      </w:r>
      <w:r w:rsidRPr="00445B3B">
        <w:rPr>
          <w:rFonts w:ascii="Calibri" w:eastAsia="標楷體" w:hAnsi="Calibri" w:cs="Times New Roman"/>
          <w:b/>
          <w:color w:val="000000"/>
          <w:sz w:val="24"/>
          <w:szCs w:val="24"/>
          <w:lang w:eastAsia="zh-TW"/>
        </w:rPr>
        <w:t>1:</w:t>
      </w: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607" w:hangingChars="253" w:hanging="607"/>
        <w:rPr>
          <w:rFonts w:ascii="Calibri" w:eastAsia="標楷體" w:hAnsi="Calibri" w:cs="Times New Roman"/>
          <w:color w:val="222222"/>
          <w:spacing w:val="20"/>
          <w:sz w:val="21"/>
          <w:szCs w:val="21"/>
          <w:shd w:val="clear" w:color="auto" w:fill="FFFFFF"/>
          <w:lang w:eastAsia="zh-TW"/>
        </w:rPr>
      </w:pPr>
      <w:r w:rsidRPr="00445B3B">
        <w:rPr>
          <w:rFonts w:ascii="Calibri" w:eastAsia="標楷體" w:hAnsi="Calibri" w:cs="Times New Roman"/>
          <w:b/>
          <w:color w:val="000000"/>
          <w:sz w:val="24"/>
          <w:szCs w:val="24"/>
          <w:lang w:eastAsia="zh-TW"/>
        </w:rPr>
        <w:t>知識整合與批判性思考</w:t>
      </w:r>
      <w:r w:rsidRPr="00445B3B">
        <w:rPr>
          <w:rFonts w:ascii="Calibri" w:eastAsia="標楷體" w:hAnsi="Calibri" w:cs="Times New Roman"/>
          <w:color w:val="000000"/>
          <w:sz w:val="24"/>
          <w:szCs w:val="24"/>
          <w:lang w:eastAsia="zh-TW"/>
        </w:rPr>
        <w:t>-</w:t>
      </w:r>
      <w:r w:rsidRPr="00445B3B">
        <w:rPr>
          <w:rFonts w:ascii="Calibri" w:eastAsia="標楷體" w:hAnsi="Calibri" w:cs="Times New Roman"/>
          <w:color w:val="222222"/>
          <w:spacing w:val="20"/>
          <w:sz w:val="21"/>
          <w:szCs w:val="21"/>
          <w:shd w:val="clear" w:color="auto" w:fill="FFFFFF"/>
        </w:rPr>
        <w:t>培養每位學生具備商業界的專業領域知識</w:t>
      </w:r>
    </w:p>
    <w:p w:rsidR="00E60C55" w:rsidRPr="00445B3B" w:rsidRDefault="00E60C55" w:rsidP="00E60C55">
      <w:pPr>
        <w:pStyle w:val="191"/>
        <w:snapToGrid w:val="0"/>
        <w:spacing w:beforeLines="50" w:before="180" w:line="240" w:lineRule="atLeast"/>
        <w:ind w:left="607" w:hangingChars="253" w:hanging="607"/>
        <w:rPr>
          <w:rFonts w:ascii="Calibri" w:eastAsia="標楷體" w:hAnsi="Calibri" w:cs="Times New Roman"/>
          <w:color w:val="000000"/>
          <w:kern w:val="0"/>
          <w:sz w:val="24"/>
          <w:szCs w:val="24"/>
        </w:rPr>
      </w:pPr>
      <w:r w:rsidRPr="00445B3B">
        <w:rPr>
          <w:rFonts w:ascii="Calibri" w:eastAsia="標楷體" w:hAnsi="Calibri" w:cs="Times New Roman"/>
          <w:color w:val="000000"/>
          <w:kern w:val="0"/>
          <w:sz w:val="24"/>
          <w:szCs w:val="24"/>
        </w:rPr>
        <w:t>目的：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1.1</w:t>
      </w:r>
      <w:r w:rsidRPr="00445B3B">
        <w:rPr>
          <w:rFonts w:eastAsia="標楷體"/>
          <w:color w:val="000000"/>
          <w:kern w:val="0"/>
        </w:rPr>
        <w:t>了解關鍵理論</w:t>
      </w:r>
      <w:r w:rsidRPr="00445B3B">
        <w:rPr>
          <w:rFonts w:eastAsia="標楷體"/>
          <w:color w:val="000000"/>
          <w:kern w:val="0"/>
        </w:rPr>
        <w:t>/</w:t>
      </w:r>
      <w:r w:rsidRPr="00445B3B">
        <w:rPr>
          <w:rFonts w:eastAsia="標楷體"/>
          <w:color w:val="000000"/>
          <w:kern w:val="0"/>
        </w:rPr>
        <w:t>知識之內容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 xml:space="preserve">1.2 </w:t>
      </w:r>
      <w:r w:rsidRPr="00445B3B">
        <w:rPr>
          <w:rFonts w:eastAsia="標楷體"/>
          <w:color w:val="000000"/>
          <w:kern w:val="0"/>
        </w:rPr>
        <w:t>將關鍵理論</w:t>
      </w:r>
      <w:r w:rsidRPr="00445B3B">
        <w:rPr>
          <w:rFonts w:eastAsia="標楷體"/>
          <w:color w:val="000000"/>
          <w:kern w:val="0"/>
        </w:rPr>
        <w:t>/</w:t>
      </w:r>
      <w:r w:rsidRPr="00445B3B">
        <w:rPr>
          <w:rFonts w:eastAsia="標楷體"/>
          <w:color w:val="000000"/>
          <w:kern w:val="0"/>
        </w:rPr>
        <w:t>知識應用於實作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 xml:space="preserve">1.3 </w:t>
      </w:r>
      <w:r w:rsidRPr="00445B3B">
        <w:rPr>
          <w:rFonts w:eastAsia="標楷體"/>
          <w:color w:val="000000"/>
          <w:kern w:val="0"/>
        </w:rPr>
        <w:t>了解理論</w:t>
      </w:r>
      <w:r w:rsidRPr="00445B3B">
        <w:rPr>
          <w:rFonts w:eastAsia="標楷體"/>
          <w:color w:val="000000"/>
          <w:kern w:val="0"/>
        </w:rPr>
        <w:t>/</w:t>
      </w:r>
      <w:r w:rsidRPr="00445B3B">
        <w:rPr>
          <w:rFonts w:eastAsia="標楷體"/>
          <w:color w:val="000000"/>
          <w:kern w:val="0"/>
        </w:rPr>
        <w:t>知識所蘊含之意義</w:t>
      </w:r>
    </w:p>
    <w:p w:rsidR="00E60C55" w:rsidRPr="00445B3B" w:rsidRDefault="00E60C55" w:rsidP="00E60C55">
      <w:pPr>
        <w:adjustRightInd w:val="0"/>
        <w:snapToGrid w:val="0"/>
        <w:spacing w:line="60" w:lineRule="atLeast"/>
        <w:jc w:val="both"/>
        <w:rPr>
          <w:rFonts w:eastAsia="標楷體"/>
          <w:color w:val="000000"/>
          <w:kern w:val="0"/>
        </w:rPr>
      </w:pPr>
    </w:p>
    <w:p w:rsidR="00E60C55" w:rsidRPr="00445B3B" w:rsidRDefault="00E60C55" w:rsidP="00E60C55">
      <w:pPr>
        <w:adjustRightInd w:val="0"/>
        <w:snapToGrid w:val="0"/>
        <w:spacing w:line="60" w:lineRule="atLeast"/>
        <w:jc w:val="both"/>
        <w:rPr>
          <w:rFonts w:eastAsia="標楷體"/>
          <w:b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目標</w:t>
      </w:r>
      <w:r w:rsidRPr="00445B3B">
        <w:rPr>
          <w:rFonts w:eastAsia="標楷體"/>
          <w:b/>
          <w:color w:val="000000"/>
          <w:kern w:val="0"/>
        </w:rPr>
        <w:t>2</w:t>
      </w:r>
      <w:r w:rsidRPr="00445B3B">
        <w:rPr>
          <w:rFonts w:eastAsia="標楷體"/>
          <w:b/>
          <w:color w:val="000000"/>
          <w:kern w:val="0"/>
        </w:rPr>
        <w:t>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jc w:val="both"/>
        <w:rPr>
          <w:rFonts w:eastAsia="標楷體"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溝通能力</w:t>
      </w:r>
      <w:r w:rsidRPr="00445B3B">
        <w:rPr>
          <w:rFonts w:eastAsia="標楷體"/>
          <w:color w:val="000000"/>
          <w:kern w:val="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培養每位學生展現專業領域的管理科技能力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目的：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2.1</w:t>
      </w:r>
      <w:r w:rsidRPr="00445B3B">
        <w:rPr>
          <w:rFonts w:eastAsia="標楷體"/>
          <w:color w:val="000000"/>
          <w:kern w:val="0"/>
        </w:rPr>
        <w:t>展現口語與寫作溝通的能力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2.2</w:t>
      </w:r>
      <w:r w:rsidRPr="00445B3B">
        <w:rPr>
          <w:rFonts w:eastAsia="標楷體"/>
          <w:color w:val="000000"/>
          <w:kern w:val="0"/>
        </w:rPr>
        <w:t>具備邏輯說理能力來幫助聽眾理解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2.3</w:t>
      </w:r>
      <w:r w:rsidRPr="00445B3B">
        <w:rPr>
          <w:rFonts w:eastAsia="標楷體"/>
          <w:color w:val="000000"/>
          <w:kern w:val="0"/>
        </w:rPr>
        <w:t>具有促進團隊溝通與互動的能力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b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目標</w:t>
      </w:r>
      <w:r w:rsidRPr="00445B3B">
        <w:rPr>
          <w:rFonts w:eastAsia="標楷體"/>
          <w:b/>
          <w:color w:val="000000"/>
          <w:kern w:val="0"/>
        </w:rPr>
        <w:t>3</w:t>
      </w:r>
      <w:r w:rsidRPr="00445B3B">
        <w:rPr>
          <w:rFonts w:eastAsia="標楷體"/>
          <w:b/>
          <w:color w:val="000000"/>
          <w:kern w:val="0"/>
        </w:rPr>
        <w:t>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研究能力</w:t>
      </w:r>
      <w:r w:rsidRPr="00445B3B">
        <w:rPr>
          <w:rFonts w:eastAsia="標楷體"/>
          <w:color w:val="000000"/>
          <w:kern w:val="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培養每位學生能在商業環境中展現商業決策及分析能力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目的：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3.1</w:t>
      </w:r>
      <w:r w:rsidRPr="00445B3B">
        <w:rPr>
          <w:rFonts w:eastAsia="標楷體"/>
          <w:color w:val="000000"/>
          <w:kern w:val="0"/>
        </w:rPr>
        <w:t>辨認、總結與適度重新構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 xml:space="preserve">   </w:t>
      </w:r>
      <w:r w:rsidRPr="00445B3B">
        <w:rPr>
          <w:rFonts w:eastAsia="標楷體"/>
          <w:color w:val="000000"/>
          <w:kern w:val="0"/>
        </w:rPr>
        <w:t>思問題或工作上的任務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3.2</w:t>
      </w:r>
      <w:r w:rsidRPr="00445B3B">
        <w:rPr>
          <w:rFonts w:eastAsia="標楷體"/>
          <w:color w:val="000000"/>
          <w:kern w:val="0"/>
        </w:rPr>
        <w:t>評估結論、涵義與結果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4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全球視野</w:t>
      </w:r>
      <w:r w:rsidRPr="00445B3B">
        <w:rPr>
          <w:rFonts w:eastAsia="標楷體"/>
          <w:color w:val="00000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培養每位學生能在商業環境中以全球化觀點來思考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4.1</w:t>
      </w:r>
      <w:r w:rsidRPr="00445B3B">
        <w:rPr>
          <w:rFonts w:eastAsia="標楷體"/>
          <w:color w:val="000000"/>
          <w:kern w:val="0"/>
        </w:rPr>
        <w:t>展現國際觀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4.2</w:t>
      </w:r>
      <w:r w:rsidRPr="00445B3B">
        <w:rPr>
          <w:rFonts w:eastAsia="標楷體"/>
          <w:color w:val="000000"/>
        </w:rPr>
        <w:t>了解各國文化、經濟與環境差異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5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企業倫理</w:t>
      </w:r>
      <w:r w:rsidRPr="00445B3B">
        <w:rPr>
          <w:rFonts w:eastAsia="標楷體"/>
          <w:color w:val="00000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培養每位學生能在商業環境中重視並強調企業倫理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5.1</w:t>
      </w:r>
      <w:r w:rsidRPr="00445B3B">
        <w:rPr>
          <w:rFonts w:eastAsia="標楷體"/>
          <w:color w:val="000000"/>
        </w:rPr>
        <w:t>了解企業倫理議題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5.2</w:t>
      </w:r>
      <w:r w:rsidRPr="00445B3B">
        <w:rPr>
          <w:rFonts w:eastAsia="標楷體"/>
          <w:color w:val="000000"/>
        </w:rPr>
        <w:t>了解合理的倫理行動決策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</w:rPr>
      </w:pP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708" w:hangingChars="253" w:hanging="708"/>
        <w:rPr>
          <w:rFonts w:ascii="Calibri" w:eastAsia="標楷體" w:hAnsi="Calibri"/>
          <w:b/>
          <w:lang w:eastAsia="zh-TW"/>
        </w:rPr>
      </w:pPr>
      <w:r w:rsidRPr="00445B3B">
        <w:rPr>
          <w:rFonts w:ascii="Calibri" w:eastAsia="標楷體" w:hAnsi="Calibri"/>
          <w:b/>
          <w:bdr w:val="single" w:sz="4" w:space="0" w:color="auto"/>
          <w:lang w:eastAsia="zh-TW"/>
        </w:rPr>
        <w:t>企管所</w:t>
      </w:r>
      <w:r w:rsidRPr="00445B3B">
        <w:rPr>
          <w:rFonts w:ascii="Calibri" w:eastAsia="標楷體" w:hAnsi="Calibri"/>
          <w:b/>
          <w:bdr w:val="single" w:sz="4" w:space="0" w:color="auto"/>
          <w:lang w:eastAsia="zh-TW"/>
        </w:rPr>
        <w:t>/</w:t>
      </w:r>
      <w:r w:rsidRPr="00445B3B">
        <w:rPr>
          <w:rFonts w:ascii="Calibri" w:eastAsia="標楷體" w:hAnsi="Calibri"/>
          <w:b/>
          <w:bdr w:val="single" w:sz="4" w:space="0" w:color="auto"/>
          <w:lang w:eastAsia="zh-TW"/>
        </w:rPr>
        <w:t>高階碩專班</w:t>
      </w: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607" w:hangingChars="253" w:hanging="607"/>
        <w:rPr>
          <w:rFonts w:ascii="Calibri" w:eastAsia="標楷體" w:hAnsi="Calibri" w:cs="Times New Roman"/>
          <w:b/>
          <w:color w:val="000000"/>
          <w:sz w:val="24"/>
          <w:szCs w:val="24"/>
          <w:lang w:eastAsia="zh-TW"/>
        </w:rPr>
      </w:pPr>
      <w:r w:rsidRPr="00445B3B">
        <w:rPr>
          <w:rFonts w:ascii="Calibri" w:eastAsia="標楷體" w:hAnsi="Calibri" w:cs="Times New Roman"/>
          <w:b/>
          <w:color w:val="000000"/>
          <w:sz w:val="24"/>
          <w:szCs w:val="24"/>
          <w:lang w:eastAsia="zh-TW"/>
        </w:rPr>
        <w:t>目標</w:t>
      </w:r>
      <w:r w:rsidRPr="00445B3B">
        <w:rPr>
          <w:rFonts w:ascii="Calibri" w:eastAsia="標楷體" w:hAnsi="Calibri" w:cs="Times New Roman"/>
          <w:b/>
          <w:color w:val="000000"/>
          <w:sz w:val="24"/>
          <w:szCs w:val="24"/>
          <w:lang w:eastAsia="zh-TW"/>
        </w:rPr>
        <w:t>1:</w:t>
      </w: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607" w:hangingChars="253" w:hanging="607"/>
        <w:rPr>
          <w:rFonts w:ascii="Calibri" w:eastAsia="標楷體" w:hAnsi="Calibri" w:cs="Times New Roman"/>
          <w:color w:val="000000"/>
          <w:sz w:val="24"/>
          <w:szCs w:val="24"/>
          <w:lang w:eastAsia="zh-TW"/>
        </w:rPr>
      </w:pPr>
      <w:r w:rsidRPr="00445B3B">
        <w:rPr>
          <w:rFonts w:ascii="Calibri" w:eastAsia="標楷體" w:hAnsi="Calibri" w:cs="Times New Roman"/>
          <w:b/>
          <w:color w:val="000000"/>
          <w:sz w:val="24"/>
          <w:szCs w:val="24"/>
          <w:lang w:eastAsia="zh-TW"/>
        </w:rPr>
        <w:t>知識整合與批判性思考</w:t>
      </w:r>
      <w:r w:rsidRPr="00445B3B">
        <w:rPr>
          <w:rFonts w:ascii="Calibri" w:eastAsia="標楷體" w:hAnsi="Calibri" w:cs="Times New Roman"/>
          <w:color w:val="000000"/>
          <w:sz w:val="21"/>
          <w:szCs w:val="21"/>
          <w:lang w:eastAsia="zh-TW"/>
        </w:rPr>
        <w:t>-</w:t>
      </w:r>
      <w:r w:rsidRPr="00445B3B">
        <w:rPr>
          <w:rFonts w:ascii="Calibri" w:eastAsia="標楷體" w:hAnsi="Calibri" w:cs="Times New Roman"/>
          <w:color w:val="000000"/>
          <w:sz w:val="21"/>
          <w:szCs w:val="21"/>
          <w:lang w:eastAsia="zh-TW"/>
        </w:rPr>
        <w:t>培養學生</w:t>
      </w:r>
      <w:r w:rsidRPr="00445B3B">
        <w:rPr>
          <w:rFonts w:ascii="Calibri" w:eastAsia="標楷體" w:hAnsi="Calibri" w:cs="Times New Roman"/>
          <w:color w:val="222222"/>
          <w:spacing w:val="20"/>
          <w:sz w:val="21"/>
          <w:szCs w:val="21"/>
          <w:shd w:val="clear" w:color="auto" w:fill="FFFFFF"/>
        </w:rPr>
        <w:t>具備商業界的專業領域知識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目的：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1.1</w:t>
      </w:r>
      <w:r w:rsidRPr="00445B3B">
        <w:rPr>
          <w:rFonts w:eastAsia="標楷體"/>
          <w:color w:val="000000"/>
          <w:kern w:val="0"/>
        </w:rPr>
        <w:t>了解關鍵理論</w:t>
      </w:r>
      <w:r w:rsidRPr="00445B3B">
        <w:rPr>
          <w:rFonts w:eastAsia="標楷體"/>
          <w:color w:val="000000"/>
          <w:kern w:val="0"/>
        </w:rPr>
        <w:t>/</w:t>
      </w:r>
      <w:r w:rsidRPr="00445B3B">
        <w:rPr>
          <w:rFonts w:eastAsia="標楷體"/>
          <w:color w:val="000000"/>
          <w:kern w:val="0"/>
        </w:rPr>
        <w:t>知識之內容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 xml:space="preserve">1.2 </w:t>
      </w:r>
      <w:r w:rsidRPr="00445B3B">
        <w:rPr>
          <w:rFonts w:eastAsia="標楷體"/>
          <w:color w:val="000000"/>
          <w:kern w:val="0"/>
        </w:rPr>
        <w:t>將關鍵理論</w:t>
      </w:r>
      <w:r w:rsidRPr="00445B3B">
        <w:rPr>
          <w:rFonts w:eastAsia="標楷體"/>
          <w:color w:val="000000"/>
          <w:kern w:val="0"/>
        </w:rPr>
        <w:t>/</w:t>
      </w:r>
      <w:r w:rsidRPr="00445B3B">
        <w:rPr>
          <w:rFonts w:eastAsia="標楷體"/>
          <w:color w:val="000000"/>
          <w:kern w:val="0"/>
        </w:rPr>
        <w:t>知識應用於實作</w:t>
      </w:r>
    </w:p>
    <w:p w:rsidR="00E60C55" w:rsidRPr="00445B3B" w:rsidRDefault="00E60C55" w:rsidP="00E60C55">
      <w:pPr>
        <w:widowControl/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 xml:space="preserve">1.3 </w:t>
      </w:r>
      <w:r w:rsidRPr="00445B3B">
        <w:rPr>
          <w:rFonts w:eastAsia="標楷體"/>
          <w:color w:val="000000"/>
          <w:kern w:val="0"/>
        </w:rPr>
        <w:t>了解理論</w:t>
      </w:r>
      <w:r w:rsidRPr="00445B3B">
        <w:rPr>
          <w:rFonts w:eastAsia="標楷體"/>
          <w:color w:val="000000"/>
          <w:kern w:val="0"/>
        </w:rPr>
        <w:t>/</w:t>
      </w:r>
      <w:r w:rsidRPr="00445B3B">
        <w:rPr>
          <w:rFonts w:eastAsia="標楷體"/>
          <w:color w:val="000000"/>
          <w:kern w:val="0"/>
        </w:rPr>
        <w:t>知識所蘊含之意義</w:t>
      </w:r>
    </w:p>
    <w:p w:rsidR="00E60C55" w:rsidRPr="00445B3B" w:rsidRDefault="00E60C55" w:rsidP="00E60C55">
      <w:pPr>
        <w:adjustRightInd w:val="0"/>
        <w:snapToGrid w:val="0"/>
        <w:spacing w:line="60" w:lineRule="atLeast"/>
        <w:jc w:val="both"/>
        <w:rPr>
          <w:rFonts w:eastAsia="標楷體"/>
          <w:color w:val="000000"/>
          <w:kern w:val="0"/>
        </w:rPr>
      </w:pPr>
    </w:p>
    <w:p w:rsidR="00E60C55" w:rsidRPr="00445B3B" w:rsidRDefault="00E60C55" w:rsidP="00E60C55">
      <w:pPr>
        <w:adjustRightInd w:val="0"/>
        <w:snapToGrid w:val="0"/>
        <w:spacing w:line="60" w:lineRule="atLeast"/>
        <w:jc w:val="both"/>
        <w:rPr>
          <w:rFonts w:eastAsia="標楷體"/>
          <w:b/>
          <w:color w:val="000000"/>
          <w:kern w:val="0"/>
        </w:rPr>
      </w:pPr>
      <w:r w:rsidRPr="00445B3B">
        <w:rPr>
          <w:rFonts w:eastAsia="標楷體"/>
          <w:b/>
          <w:color w:val="000000"/>
          <w:kern w:val="0"/>
        </w:rPr>
        <w:t>目標</w:t>
      </w:r>
      <w:r w:rsidRPr="00445B3B">
        <w:rPr>
          <w:rFonts w:eastAsia="標楷體"/>
          <w:b/>
          <w:color w:val="000000"/>
          <w:kern w:val="0"/>
        </w:rPr>
        <w:t>2</w:t>
      </w:r>
      <w:r w:rsidRPr="00445B3B">
        <w:rPr>
          <w:rFonts w:eastAsia="標楷體"/>
          <w:b/>
          <w:color w:val="000000"/>
          <w:kern w:val="0"/>
        </w:rPr>
        <w:t>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jc w:val="both"/>
        <w:rPr>
          <w:rFonts w:eastAsia="標楷體"/>
          <w:color w:val="000000"/>
          <w:kern w:val="0"/>
          <w:sz w:val="21"/>
          <w:szCs w:val="21"/>
        </w:rPr>
      </w:pPr>
      <w:r w:rsidRPr="00445B3B">
        <w:rPr>
          <w:rFonts w:eastAsia="標楷體"/>
          <w:b/>
          <w:color w:val="000000"/>
          <w:kern w:val="0"/>
        </w:rPr>
        <w:t>溝通能力</w:t>
      </w:r>
      <w:r w:rsidRPr="00445B3B">
        <w:rPr>
          <w:rFonts w:eastAsia="標楷體"/>
          <w:color w:val="000000"/>
          <w:kern w:val="0"/>
          <w:sz w:val="21"/>
          <w:szCs w:val="21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培養每位學生具備有效的口頭與書寫溝通技巧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目的：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2.1</w:t>
      </w:r>
      <w:r w:rsidRPr="00445B3B">
        <w:rPr>
          <w:rFonts w:eastAsia="標楷體"/>
          <w:color w:val="000000"/>
          <w:kern w:val="0"/>
        </w:rPr>
        <w:t>展現口語與寫作溝通的能力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2.2</w:t>
      </w:r>
      <w:r w:rsidRPr="00445B3B">
        <w:rPr>
          <w:rFonts w:eastAsia="標楷體"/>
          <w:color w:val="000000"/>
          <w:kern w:val="0"/>
        </w:rPr>
        <w:t>具備邏輯說理能力來幫助聽眾理解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  <w:kern w:val="0"/>
        </w:rPr>
        <w:t>2.3</w:t>
      </w:r>
      <w:r w:rsidRPr="00445B3B">
        <w:rPr>
          <w:rFonts w:eastAsia="標楷體"/>
          <w:color w:val="000000"/>
          <w:kern w:val="0"/>
        </w:rPr>
        <w:t>具有促進團隊溝通與互動的能力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3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領導能力</w:t>
      </w:r>
      <w:r w:rsidRPr="00445B3B">
        <w:rPr>
          <w:rFonts w:eastAsia="標楷體"/>
          <w:color w:val="000000"/>
          <w:sz w:val="21"/>
          <w:szCs w:val="21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培養每位學生運用有效的領導模式、團隊合作及合作方式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3.1</w:t>
      </w:r>
      <w:r w:rsidRPr="00445B3B">
        <w:rPr>
          <w:rFonts w:eastAsia="標楷體"/>
          <w:color w:val="000000"/>
        </w:rPr>
        <w:t>了解不同的領導理論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3.2</w:t>
      </w:r>
      <w:r w:rsidRPr="00445B3B">
        <w:rPr>
          <w:rFonts w:eastAsia="標楷體"/>
          <w:color w:val="000000"/>
        </w:rPr>
        <w:t>分析權力的來源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3.3</w:t>
      </w:r>
      <w:r w:rsidRPr="00445B3B">
        <w:rPr>
          <w:rFonts w:eastAsia="標楷體"/>
          <w:color w:val="000000"/>
        </w:rPr>
        <w:t>針對不同狀況能夠提出有效的領導類型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4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全球視野</w:t>
      </w:r>
      <w:r w:rsidRPr="00445B3B">
        <w:rPr>
          <w:rFonts w:eastAsia="標楷體"/>
          <w:color w:val="00000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培養每位學生能在商業環境中以全球化觀點來思考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  <w:kern w:val="0"/>
        </w:rPr>
      </w:pPr>
      <w:r w:rsidRPr="00445B3B">
        <w:rPr>
          <w:rFonts w:eastAsia="標楷體"/>
          <w:color w:val="000000"/>
        </w:rPr>
        <w:t>4.1</w:t>
      </w:r>
      <w:r w:rsidRPr="00445B3B">
        <w:rPr>
          <w:rFonts w:eastAsia="標楷體"/>
          <w:color w:val="000000"/>
          <w:kern w:val="0"/>
        </w:rPr>
        <w:t>展現國際觀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4.2</w:t>
      </w:r>
      <w:r w:rsidRPr="00445B3B">
        <w:rPr>
          <w:rFonts w:eastAsia="標楷體"/>
          <w:color w:val="000000"/>
        </w:rPr>
        <w:t>了解各國文化、經濟與環境差異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5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企業倫理</w:t>
      </w:r>
      <w:r w:rsidRPr="00445B3B">
        <w:rPr>
          <w:rFonts w:eastAsia="標楷體"/>
          <w:color w:val="000000"/>
        </w:rPr>
        <w:t>-</w:t>
      </w:r>
      <w:r w:rsidRPr="00445B3B">
        <w:rPr>
          <w:rFonts w:eastAsia="標楷體"/>
          <w:color w:val="222222"/>
          <w:spacing w:val="20"/>
          <w:sz w:val="21"/>
          <w:szCs w:val="21"/>
          <w:shd w:val="clear" w:color="auto" w:fill="FFFFFF"/>
        </w:rPr>
        <w:t>培養每位學生能在商業環境中重視並強調企業倫理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5.1</w:t>
      </w:r>
      <w:r w:rsidRPr="00445B3B">
        <w:rPr>
          <w:rFonts w:eastAsia="標楷體"/>
          <w:color w:val="000000"/>
        </w:rPr>
        <w:t>了解企業倫理議題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5.2</w:t>
      </w:r>
      <w:r w:rsidRPr="00445B3B">
        <w:rPr>
          <w:rFonts w:eastAsia="標楷體"/>
          <w:color w:val="000000"/>
        </w:rPr>
        <w:t>了解合理的倫理行動決策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  <w:sz w:val="20"/>
          <w:szCs w:val="20"/>
        </w:rPr>
      </w:pP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  <w:sz w:val="20"/>
          <w:szCs w:val="20"/>
        </w:rPr>
      </w:pPr>
    </w:p>
    <w:p w:rsidR="00E60C55" w:rsidRPr="00445B3B" w:rsidRDefault="00E60C55" w:rsidP="003706E7">
      <w:pPr>
        <w:pStyle w:val="191"/>
        <w:snapToGrid w:val="0"/>
        <w:spacing w:beforeLines="50" w:before="180" w:line="240" w:lineRule="atLeast"/>
        <w:ind w:left="708" w:hangingChars="253" w:hanging="708"/>
        <w:rPr>
          <w:rFonts w:ascii="Calibri" w:eastAsia="標楷體" w:hAnsi="Calibri"/>
          <w:b/>
          <w:bdr w:val="single" w:sz="4" w:space="0" w:color="auto"/>
          <w:lang w:eastAsia="zh-TW"/>
        </w:rPr>
      </w:pPr>
      <w:r w:rsidRPr="00445B3B">
        <w:rPr>
          <w:rFonts w:ascii="Calibri" w:eastAsia="標楷體" w:hAnsi="Calibri"/>
          <w:b/>
          <w:bdr w:val="single" w:sz="4" w:space="0" w:color="auto"/>
          <w:lang w:eastAsia="zh-TW"/>
        </w:rPr>
        <w:t>博士班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1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  <w:sz w:val="21"/>
          <w:szCs w:val="21"/>
        </w:rPr>
      </w:pPr>
      <w:r w:rsidRPr="00445B3B">
        <w:rPr>
          <w:rFonts w:eastAsia="標楷體"/>
          <w:b/>
          <w:color w:val="000000"/>
        </w:rPr>
        <w:t>專門知識</w:t>
      </w:r>
      <w:r w:rsidRPr="00445B3B">
        <w:rPr>
          <w:rFonts w:eastAsia="標楷體"/>
          <w:color w:val="000000"/>
          <w:sz w:val="21"/>
          <w:szCs w:val="21"/>
        </w:rPr>
        <w:t>-</w:t>
      </w:r>
      <w:r w:rsidRPr="00445B3B">
        <w:rPr>
          <w:rFonts w:eastAsia="標楷體"/>
          <w:color w:val="000000"/>
          <w:sz w:val="21"/>
          <w:szCs w:val="21"/>
        </w:rPr>
        <w:t>每位學生須具備專門領域的高等知識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1.1</w:t>
      </w:r>
      <w:r w:rsidRPr="00445B3B">
        <w:rPr>
          <w:rFonts w:eastAsia="標楷體"/>
          <w:color w:val="000000"/>
        </w:rPr>
        <w:t>整合所主修領域之進階知識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1.2</w:t>
      </w:r>
      <w:r w:rsidRPr="00445B3B">
        <w:rPr>
          <w:rFonts w:eastAsia="標楷體"/>
          <w:color w:val="000000"/>
        </w:rPr>
        <w:t>發展與</w:t>
      </w:r>
      <w:r w:rsidRPr="00445B3B">
        <w:rPr>
          <w:rFonts w:eastAsia="標楷體"/>
          <w:color w:val="000000"/>
        </w:rPr>
        <w:t>/</w:t>
      </w:r>
      <w:r w:rsidRPr="00445B3B">
        <w:rPr>
          <w:rFonts w:eastAsia="標楷體"/>
          <w:color w:val="000000"/>
        </w:rPr>
        <w:t>或應用必要理論與方法以從事進階學術研究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2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  <w:sz w:val="21"/>
          <w:szCs w:val="21"/>
        </w:rPr>
      </w:pPr>
      <w:r w:rsidRPr="00445B3B">
        <w:rPr>
          <w:rFonts w:eastAsia="標楷體"/>
          <w:b/>
          <w:color w:val="000000"/>
        </w:rPr>
        <w:t>教學能力訓練</w:t>
      </w:r>
      <w:r w:rsidRPr="00445B3B">
        <w:rPr>
          <w:rFonts w:eastAsia="標楷體"/>
          <w:color w:val="000000"/>
          <w:sz w:val="21"/>
          <w:szCs w:val="21"/>
        </w:rPr>
        <w:t>-(</w:t>
      </w:r>
      <w:r w:rsidRPr="00445B3B">
        <w:rPr>
          <w:rFonts w:eastAsia="標楷體"/>
          <w:color w:val="000000"/>
          <w:sz w:val="21"/>
          <w:szCs w:val="21"/>
        </w:rPr>
        <w:t>包含與教學相關之工作經驗</w:t>
      </w:r>
      <w:r w:rsidRPr="00445B3B">
        <w:rPr>
          <w:rFonts w:eastAsia="標楷體"/>
          <w:color w:val="000000"/>
          <w:sz w:val="21"/>
          <w:szCs w:val="21"/>
        </w:rPr>
        <w:t>)</w:t>
      </w:r>
      <w:r w:rsidRPr="00445B3B">
        <w:rPr>
          <w:rFonts w:eastAsia="標楷體"/>
          <w:color w:val="000000"/>
          <w:sz w:val="21"/>
          <w:szCs w:val="21"/>
        </w:rPr>
        <w:t>學生能夠展現與其研究領域相關之教學能力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 xml:space="preserve">2.1 </w:t>
      </w:r>
      <w:r w:rsidRPr="00445B3B">
        <w:rPr>
          <w:rFonts w:eastAsia="標楷體"/>
          <w:color w:val="000000"/>
        </w:rPr>
        <w:t>知曉其研究領域之應使用教材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 xml:space="preserve">2.2 </w:t>
      </w:r>
      <w:r w:rsidRPr="00445B3B">
        <w:rPr>
          <w:rFonts w:eastAsia="標楷體"/>
          <w:color w:val="000000"/>
        </w:rPr>
        <w:t>具</w:t>
      </w:r>
      <w:r w:rsidRPr="00445B3B">
        <w:rPr>
          <w:rFonts w:eastAsia="標楷體"/>
          <w:color w:val="000000"/>
        </w:rPr>
        <w:t>(1</w:t>
      </w:r>
      <w:r w:rsidRPr="00445B3B">
        <w:rPr>
          <w:rFonts w:eastAsia="標楷體"/>
          <w:color w:val="000000"/>
        </w:rPr>
        <w:t>年兼職和</w:t>
      </w:r>
      <w:r w:rsidRPr="00445B3B">
        <w:rPr>
          <w:rFonts w:eastAsia="標楷體"/>
          <w:color w:val="000000"/>
        </w:rPr>
        <w:t>2</w:t>
      </w:r>
      <w:r w:rsidRPr="00445B3B">
        <w:rPr>
          <w:rFonts w:eastAsia="標楷體"/>
          <w:color w:val="000000"/>
        </w:rPr>
        <w:t>年全職</w:t>
      </w:r>
      <w:r w:rsidRPr="00445B3B">
        <w:rPr>
          <w:rFonts w:eastAsia="標楷體"/>
          <w:color w:val="000000"/>
        </w:rPr>
        <w:t>)</w:t>
      </w:r>
      <w:r w:rsidRPr="00445B3B">
        <w:rPr>
          <w:rFonts w:eastAsia="標楷體"/>
          <w:color w:val="000000"/>
        </w:rPr>
        <w:t>工作經驗證明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 xml:space="preserve">2.3 </w:t>
      </w:r>
      <w:r w:rsidRPr="00445B3B">
        <w:rPr>
          <w:rFonts w:eastAsia="標楷體"/>
          <w:color w:val="000000"/>
        </w:rPr>
        <w:t>教學滿意度為滿意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3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  <w:sz w:val="21"/>
          <w:szCs w:val="21"/>
        </w:rPr>
      </w:pPr>
      <w:r w:rsidRPr="00445B3B">
        <w:rPr>
          <w:rFonts w:eastAsia="標楷體"/>
          <w:b/>
          <w:color w:val="000000"/>
        </w:rPr>
        <w:t>研究能力</w:t>
      </w:r>
      <w:r w:rsidRPr="00445B3B">
        <w:rPr>
          <w:rFonts w:eastAsia="標楷體"/>
          <w:color w:val="000000"/>
          <w:sz w:val="21"/>
          <w:szCs w:val="21"/>
        </w:rPr>
        <w:t>-</w:t>
      </w:r>
      <w:r w:rsidRPr="00445B3B">
        <w:rPr>
          <w:rFonts w:eastAsia="標楷體"/>
          <w:color w:val="000000"/>
          <w:sz w:val="21"/>
          <w:szCs w:val="21"/>
        </w:rPr>
        <w:t>學生具進階研究能力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3.1</w:t>
      </w:r>
      <w:r w:rsidRPr="00445B3B">
        <w:rPr>
          <w:rFonts w:eastAsia="標楷體"/>
          <w:color w:val="000000"/>
        </w:rPr>
        <w:t>具進行進階研究所需之必備方法論知識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3.2</w:t>
      </w:r>
      <w:r w:rsidRPr="00445B3B">
        <w:rPr>
          <w:rFonts w:eastAsia="標楷體"/>
          <w:color w:val="000000"/>
        </w:rPr>
        <w:t>將方法論應用在主修研究領域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4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b/>
          <w:color w:val="000000"/>
        </w:rPr>
        <w:t>全球視野</w:t>
      </w:r>
      <w:r w:rsidRPr="00445B3B">
        <w:rPr>
          <w:rFonts w:eastAsia="標楷體"/>
          <w:color w:val="000000"/>
          <w:sz w:val="21"/>
          <w:szCs w:val="21"/>
        </w:rPr>
        <w:t>-</w:t>
      </w:r>
      <w:r w:rsidRPr="00445B3B">
        <w:rPr>
          <w:rFonts w:eastAsia="標楷體"/>
          <w:color w:val="000000"/>
          <w:sz w:val="21"/>
          <w:szCs w:val="21"/>
        </w:rPr>
        <w:t>學生能以英文溝通研究觀念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4.1</w:t>
      </w:r>
      <w:r w:rsidRPr="00445B3B">
        <w:rPr>
          <w:rFonts w:eastAsia="標楷體"/>
          <w:color w:val="000000"/>
        </w:rPr>
        <w:t>能夠閱讀和了解英文研究性文章</w:t>
      </w:r>
    </w:p>
    <w:p w:rsidR="00E60C55" w:rsidRPr="00445B3B" w:rsidRDefault="00E60C55" w:rsidP="00E60C55">
      <w:pPr>
        <w:adjustRightInd w:val="0"/>
        <w:snapToGrid w:val="0"/>
        <w:spacing w:line="60" w:lineRule="atLeast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4.2</w:t>
      </w:r>
      <w:r w:rsidRPr="00445B3B">
        <w:rPr>
          <w:rFonts w:eastAsia="標楷體"/>
          <w:color w:val="000000"/>
        </w:rPr>
        <w:t>能夠國際化地分享研究主題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</w:rPr>
      </w:pP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b/>
          <w:color w:val="000000"/>
        </w:rPr>
      </w:pPr>
      <w:r w:rsidRPr="00445B3B">
        <w:rPr>
          <w:rFonts w:eastAsia="標楷體"/>
          <w:b/>
          <w:color w:val="000000"/>
        </w:rPr>
        <w:t>目標</w:t>
      </w:r>
      <w:r w:rsidRPr="00445B3B">
        <w:rPr>
          <w:rFonts w:eastAsia="標楷體"/>
          <w:b/>
          <w:color w:val="000000"/>
        </w:rPr>
        <w:t>5</w:t>
      </w:r>
      <w:r w:rsidRPr="00445B3B">
        <w:rPr>
          <w:rFonts w:eastAsia="標楷體"/>
          <w:b/>
          <w:color w:val="000000"/>
        </w:rPr>
        <w:t>：</w:t>
      </w:r>
    </w:p>
    <w:p w:rsidR="00E60C55" w:rsidRPr="00445B3B" w:rsidRDefault="00E60C55" w:rsidP="00E60C55">
      <w:pPr>
        <w:tabs>
          <w:tab w:val="left" w:pos="960"/>
          <w:tab w:val="left" w:pos="1440"/>
        </w:tabs>
        <w:jc w:val="both"/>
        <w:rPr>
          <w:rFonts w:eastAsia="標楷體"/>
          <w:color w:val="000000"/>
          <w:sz w:val="21"/>
          <w:szCs w:val="21"/>
        </w:rPr>
      </w:pPr>
      <w:r w:rsidRPr="00445B3B">
        <w:rPr>
          <w:rFonts w:eastAsia="標楷體"/>
          <w:b/>
          <w:color w:val="000000"/>
        </w:rPr>
        <w:t>企業倫理</w:t>
      </w:r>
      <w:r w:rsidRPr="00445B3B">
        <w:rPr>
          <w:rFonts w:eastAsia="標楷體"/>
          <w:color w:val="000000"/>
          <w:sz w:val="21"/>
          <w:szCs w:val="21"/>
        </w:rPr>
        <w:t>-</w:t>
      </w:r>
      <w:r w:rsidRPr="00445B3B">
        <w:rPr>
          <w:rFonts w:eastAsia="標楷體"/>
          <w:color w:val="000000"/>
          <w:sz w:val="21"/>
          <w:szCs w:val="21"/>
        </w:rPr>
        <w:t>每位學生能夠定義並描述商業世界的道德問題、多樣性及必要性</w:t>
      </w:r>
    </w:p>
    <w:p w:rsidR="00E60C55" w:rsidRPr="00445B3B" w:rsidRDefault="00E60C55" w:rsidP="00E60C55">
      <w:pPr>
        <w:pStyle w:val="1-2"/>
        <w:adjustRightInd w:val="0"/>
        <w:snapToGrid w:val="0"/>
        <w:spacing w:line="60" w:lineRule="atLeast"/>
        <w:ind w:leftChars="0" w:left="0"/>
        <w:rPr>
          <w:rFonts w:eastAsia="標楷體"/>
          <w:color w:val="000000"/>
        </w:rPr>
      </w:pPr>
      <w:r w:rsidRPr="00445B3B">
        <w:rPr>
          <w:rFonts w:eastAsia="標楷體"/>
          <w:color w:val="000000"/>
        </w:rPr>
        <w:t>目的：</w:t>
      </w:r>
    </w:p>
    <w:p w:rsidR="00E60C55" w:rsidRPr="00445B3B" w:rsidRDefault="00E60C55" w:rsidP="00E60C55">
      <w:pPr>
        <w:rPr>
          <w:rFonts w:eastAsia="標楷體"/>
        </w:rPr>
      </w:pPr>
      <w:r w:rsidRPr="00445B3B">
        <w:rPr>
          <w:rFonts w:eastAsia="標楷體"/>
        </w:rPr>
        <w:t>5.1</w:t>
      </w:r>
      <w:r w:rsidRPr="00445B3B">
        <w:rPr>
          <w:rFonts w:eastAsia="標楷體"/>
        </w:rPr>
        <w:t>展現對學術誠信重要性之認知</w:t>
      </w:r>
    </w:p>
    <w:p w:rsidR="00E60C55" w:rsidRPr="00445B3B" w:rsidRDefault="00E60C55" w:rsidP="00E60C55">
      <w:pPr>
        <w:rPr>
          <w:rFonts w:eastAsia="標楷體"/>
        </w:rPr>
      </w:pPr>
      <w:r w:rsidRPr="00445B3B">
        <w:rPr>
          <w:rFonts w:eastAsia="標楷體"/>
        </w:rPr>
        <w:t>5.2</w:t>
      </w:r>
      <w:r w:rsidRPr="00445B3B">
        <w:rPr>
          <w:rFonts w:eastAsia="標楷體"/>
        </w:rPr>
        <w:t>能以論文之書面或口頭報告顯現出學術誠信</w:t>
      </w:r>
    </w:p>
    <w:p w:rsidR="00E60C55" w:rsidRPr="00445B3B" w:rsidRDefault="00E60C55" w:rsidP="00E60C55">
      <w:pPr>
        <w:rPr>
          <w:rFonts w:eastAsia="標楷體"/>
          <w:b/>
        </w:rPr>
      </w:pPr>
    </w:p>
    <w:p w:rsidR="00E60C55" w:rsidRPr="00445B3B" w:rsidRDefault="00E60C55" w:rsidP="00E60C55">
      <w:pPr>
        <w:rPr>
          <w:rFonts w:eastAsia="標楷體"/>
          <w:b/>
        </w:rPr>
      </w:pPr>
    </w:p>
    <w:p w:rsidR="00E60C55" w:rsidRPr="00445B3B" w:rsidRDefault="00E60C55" w:rsidP="003B1CF0">
      <w:pPr>
        <w:widowControl/>
        <w:rPr>
          <w:rFonts w:eastAsia="標楷體"/>
          <w:szCs w:val="24"/>
        </w:rPr>
      </w:pPr>
    </w:p>
    <w:sectPr w:rsidR="00E60C55" w:rsidRPr="00445B3B" w:rsidSect="006A6147">
      <w:footerReference w:type="default" r:id="rId8"/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3386" w:rsidRDefault="001E3386" w:rsidP="00711B26">
      <w:r>
        <w:separator/>
      </w:r>
    </w:p>
  </w:endnote>
  <w:endnote w:type="continuationSeparator" w:id="0">
    <w:p w:rsidR="001E3386" w:rsidRDefault="001E3386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ntinghei SC Demibold">
    <w:charset w:val="00"/>
    <w:family w:val="auto"/>
    <w:pitch w:val="variable"/>
    <w:sig w:usb0="00000003" w:usb1="08000000" w:usb2="00000000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233D" w:rsidRDefault="00BA23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742" w:rsidRPr="00360742">
      <w:rPr>
        <w:noProof/>
        <w:lang w:val="zh-TW"/>
      </w:rPr>
      <w:t>1</w:t>
    </w:r>
    <w:r>
      <w:fldChar w:fldCharType="end"/>
    </w:r>
  </w:p>
  <w:p w:rsidR="00BA233D" w:rsidRDefault="00BA23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3386" w:rsidRDefault="001E3386" w:rsidP="00711B26">
      <w:r>
        <w:separator/>
      </w:r>
    </w:p>
  </w:footnote>
  <w:footnote w:type="continuationSeparator" w:id="0">
    <w:p w:rsidR="001E3386" w:rsidRDefault="001E3386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943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2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4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5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PMingLiU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AB0226B"/>
    <w:multiLevelType w:val="hybridMultilevel"/>
    <w:tmpl w:val="D304D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PMingLiU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CF6EC7"/>
    <w:multiLevelType w:val="hybridMultilevel"/>
    <w:tmpl w:val="0AC807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0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2620160">
    <w:abstractNumId w:val="14"/>
  </w:num>
  <w:num w:numId="2" w16cid:durableId="108791054">
    <w:abstractNumId w:val="20"/>
  </w:num>
  <w:num w:numId="3" w16cid:durableId="601646823">
    <w:abstractNumId w:val="15"/>
  </w:num>
  <w:num w:numId="4" w16cid:durableId="2064594557">
    <w:abstractNumId w:val="9"/>
  </w:num>
  <w:num w:numId="5" w16cid:durableId="573007340">
    <w:abstractNumId w:val="4"/>
  </w:num>
  <w:num w:numId="6" w16cid:durableId="1366558540">
    <w:abstractNumId w:val="3"/>
  </w:num>
  <w:num w:numId="7" w16cid:durableId="207693226">
    <w:abstractNumId w:val="2"/>
  </w:num>
  <w:num w:numId="8" w16cid:durableId="508373554">
    <w:abstractNumId w:val="1"/>
  </w:num>
  <w:num w:numId="9" w16cid:durableId="6912161">
    <w:abstractNumId w:val="10"/>
  </w:num>
  <w:num w:numId="10" w16cid:durableId="335965497">
    <w:abstractNumId w:val="8"/>
  </w:num>
  <w:num w:numId="11" w16cid:durableId="1946574299">
    <w:abstractNumId w:val="7"/>
  </w:num>
  <w:num w:numId="12" w16cid:durableId="1554542750">
    <w:abstractNumId w:val="6"/>
  </w:num>
  <w:num w:numId="13" w16cid:durableId="574824517">
    <w:abstractNumId w:val="5"/>
  </w:num>
  <w:num w:numId="14" w16cid:durableId="998994817">
    <w:abstractNumId w:val="16"/>
  </w:num>
  <w:num w:numId="15" w16cid:durableId="1960331305">
    <w:abstractNumId w:val="19"/>
  </w:num>
  <w:num w:numId="16" w16cid:durableId="8068765">
    <w:abstractNumId w:val="17"/>
  </w:num>
  <w:num w:numId="17" w16cid:durableId="905845608">
    <w:abstractNumId w:val="11"/>
  </w:num>
  <w:num w:numId="18" w16cid:durableId="571548005">
    <w:abstractNumId w:val="12"/>
  </w:num>
  <w:num w:numId="19" w16cid:durableId="1656450925">
    <w:abstractNumId w:val="0"/>
  </w:num>
  <w:num w:numId="20" w16cid:durableId="2093353435">
    <w:abstractNumId w:val="13"/>
  </w:num>
  <w:num w:numId="21" w16cid:durableId="9537532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3"/>
    <w:rsid w:val="00005F66"/>
    <w:rsid w:val="00007A84"/>
    <w:rsid w:val="00011C25"/>
    <w:rsid w:val="000231A1"/>
    <w:rsid w:val="00024BC0"/>
    <w:rsid w:val="00037160"/>
    <w:rsid w:val="00055098"/>
    <w:rsid w:val="00057A8E"/>
    <w:rsid w:val="000600FA"/>
    <w:rsid w:val="00062478"/>
    <w:rsid w:val="00065E07"/>
    <w:rsid w:val="000740B8"/>
    <w:rsid w:val="00081C72"/>
    <w:rsid w:val="000879E5"/>
    <w:rsid w:val="000B6594"/>
    <w:rsid w:val="000C0760"/>
    <w:rsid w:val="000C77FC"/>
    <w:rsid w:val="000D7F5A"/>
    <w:rsid w:val="000E1DDE"/>
    <w:rsid w:val="000E1F3C"/>
    <w:rsid w:val="000F3D49"/>
    <w:rsid w:val="000F70AF"/>
    <w:rsid w:val="0011180A"/>
    <w:rsid w:val="00116FAD"/>
    <w:rsid w:val="00125734"/>
    <w:rsid w:val="00143AAB"/>
    <w:rsid w:val="00146BFA"/>
    <w:rsid w:val="00150B16"/>
    <w:rsid w:val="001518CF"/>
    <w:rsid w:val="00152A55"/>
    <w:rsid w:val="00153958"/>
    <w:rsid w:val="00192F79"/>
    <w:rsid w:val="00193997"/>
    <w:rsid w:val="001B33F0"/>
    <w:rsid w:val="001C58F2"/>
    <w:rsid w:val="001C6078"/>
    <w:rsid w:val="001D2AEC"/>
    <w:rsid w:val="001E3386"/>
    <w:rsid w:val="001E75FD"/>
    <w:rsid w:val="001F6A8F"/>
    <w:rsid w:val="001F7C7C"/>
    <w:rsid w:val="00201816"/>
    <w:rsid w:val="00216412"/>
    <w:rsid w:val="00220196"/>
    <w:rsid w:val="0022042D"/>
    <w:rsid w:val="002224AA"/>
    <w:rsid w:val="00222B69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40B1"/>
    <w:rsid w:val="002D4B77"/>
    <w:rsid w:val="002D7CF8"/>
    <w:rsid w:val="002E04FD"/>
    <w:rsid w:val="002E4CFF"/>
    <w:rsid w:val="002F3E5E"/>
    <w:rsid w:val="0030239A"/>
    <w:rsid w:val="00303447"/>
    <w:rsid w:val="003053A1"/>
    <w:rsid w:val="003071F4"/>
    <w:rsid w:val="003121F6"/>
    <w:rsid w:val="00317C68"/>
    <w:rsid w:val="00323930"/>
    <w:rsid w:val="00341FDB"/>
    <w:rsid w:val="003435A2"/>
    <w:rsid w:val="00347CA9"/>
    <w:rsid w:val="00360742"/>
    <w:rsid w:val="00365C5B"/>
    <w:rsid w:val="003706E7"/>
    <w:rsid w:val="00396202"/>
    <w:rsid w:val="003978EF"/>
    <w:rsid w:val="003A3496"/>
    <w:rsid w:val="003A494C"/>
    <w:rsid w:val="003A5DA5"/>
    <w:rsid w:val="003B1CF0"/>
    <w:rsid w:val="003B3970"/>
    <w:rsid w:val="003B7907"/>
    <w:rsid w:val="003D202F"/>
    <w:rsid w:val="003D7260"/>
    <w:rsid w:val="003E021C"/>
    <w:rsid w:val="003F5E2F"/>
    <w:rsid w:val="00403A53"/>
    <w:rsid w:val="004040D5"/>
    <w:rsid w:val="00404516"/>
    <w:rsid w:val="00404F22"/>
    <w:rsid w:val="0040712E"/>
    <w:rsid w:val="0041559B"/>
    <w:rsid w:val="00426CA9"/>
    <w:rsid w:val="004413A6"/>
    <w:rsid w:val="00445B3B"/>
    <w:rsid w:val="00447202"/>
    <w:rsid w:val="00452F2A"/>
    <w:rsid w:val="00456049"/>
    <w:rsid w:val="004669E4"/>
    <w:rsid w:val="00472BC2"/>
    <w:rsid w:val="00473D5C"/>
    <w:rsid w:val="004826EB"/>
    <w:rsid w:val="00486A2B"/>
    <w:rsid w:val="00492104"/>
    <w:rsid w:val="004B0BFA"/>
    <w:rsid w:val="004C747C"/>
    <w:rsid w:val="004D7105"/>
    <w:rsid w:val="004E157F"/>
    <w:rsid w:val="004E1615"/>
    <w:rsid w:val="004F6BE7"/>
    <w:rsid w:val="00507A6B"/>
    <w:rsid w:val="00511412"/>
    <w:rsid w:val="005147D4"/>
    <w:rsid w:val="005309F7"/>
    <w:rsid w:val="0053139D"/>
    <w:rsid w:val="00556342"/>
    <w:rsid w:val="00556834"/>
    <w:rsid w:val="00575AE7"/>
    <w:rsid w:val="00577DD2"/>
    <w:rsid w:val="00577E85"/>
    <w:rsid w:val="00583766"/>
    <w:rsid w:val="005839AF"/>
    <w:rsid w:val="00586D5B"/>
    <w:rsid w:val="005A1FBF"/>
    <w:rsid w:val="005A4A73"/>
    <w:rsid w:val="005A4DB3"/>
    <w:rsid w:val="005A5CF8"/>
    <w:rsid w:val="005B091E"/>
    <w:rsid w:val="005B1FDF"/>
    <w:rsid w:val="005B6E11"/>
    <w:rsid w:val="005C6ABE"/>
    <w:rsid w:val="005E2659"/>
    <w:rsid w:val="005E6BF4"/>
    <w:rsid w:val="00606B42"/>
    <w:rsid w:val="0065307A"/>
    <w:rsid w:val="006559CF"/>
    <w:rsid w:val="00660B72"/>
    <w:rsid w:val="00671054"/>
    <w:rsid w:val="00676CE6"/>
    <w:rsid w:val="006772FB"/>
    <w:rsid w:val="00681348"/>
    <w:rsid w:val="00682B7F"/>
    <w:rsid w:val="006932A1"/>
    <w:rsid w:val="006A3100"/>
    <w:rsid w:val="006A33CB"/>
    <w:rsid w:val="006A6147"/>
    <w:rsid w:val="006B6A58"/>
    <w:rsid w:val="006C4899"/>
    <w:rsid w:val="006C4CA2"/>
    <w:rsid w:val="006C57CB"/>
    <w:rsid w:val="006D3351"/>
    <w:rsid w:val="006E1703"/>
    <w:rsid w:val="006E41A7"/>
    <w:rsid w:val="00711B26"/>
    <w:rsid w:val="0071201C"/>
    <w:rsid w:val="007250D3"/>
    <w:rsid w:val="007303E0"/>
    <w:rsid w:val="00731449"/>
    <w:rsid w:val="00744C97"/>
    <w:rsid w:val="0075749B"/>
    <w:rsid w:val="00770A13"/>
    <w:rsid w:val="007728C9"/>
    <w:rsid w:val="00777C51"/>
    <w:rsid w:val="00782E7C"/>
    <w:rsid w:val="00783510"/>
    <w:rsid w:val="00787CB5"/>
    <w:rsid w:val="00790E29"/>
    <w:rsid w:val="007B146D"/>
    <w:rsid w:val="007D1819"/>
    <w:rsid w:val="007D7B5E"/>
    <w:rsid w:val="007F3590"/>
    <w:rsid w:val="00820729"/>
    <w:rsid w:val="00821708"/>
    <w:rsid w:val="00821D4A"/>
    <w:rsid w:val="00830043"/>
    <w:rsid w:val="008309AF"/>
    <w:rsid w:val="00830C5F"/>
    <w:rsid w:val="00836041"/>
    <w:rsid w:val="0083770B"/>
    <w:rsid w:val="00892014"/>
    <w:rsid w:val="00894505"/>
    <w:rsid w:val="008A2160"/>
    <w:rsid w:val="008A23DD"/>
    <w:rsid w:val="008A5C9D"/>
    <w:rsid w:val="008B32E4"/>
    <w:rsid w:val="008B4117"/>
    <w:rsid w:val="008C00BA"/>
    <w:rsid w:val="008C3E10"/>
    <w:rsid w:val="008E24E9"/>
    <w:rsid w:val="008E328C"/>
    <w:rsid w:val="008F1E50"/>
    <w:rsid w:val="008F24BA"/>
    <w:rsid w:val="008F463A"/>
    <w:rsid w:val="008F48B8"/>
    <w:rsid w:val="008F58D2"/>
    <w:rsid w:val="008F5DC4"/>
    <w:rsid w:val="00903174"/>
    <w:rsid w:val="00910CC7"/>
    <w:rsid w:val="00921E5B"/>
    <w:rsid w:val="0093027D"/>
    <w:rsid w:val="00934BB7"/>
    <w:rsid w:val="009521B9"/>
    <w:rsid w:val="00952CCB"/>
    <w:rsid w:val="00960D8C"/>
    <w:rsid w:val="00963CD1"/>
    <w:rsid w:val="00964D38"/>
    <w:rsid w:val="00966596"/>
    <w:rsid w:val="009740DE"/>
    <w:rsid w:val="009754D5"/>
    <w:rsid w:val="00987C89"/>
    <w:rsid w:val="0099396D"/>
    <w:rsid w:val="009A567B"/>
    <w:rsid w:val="009A7364"/>
    <w:rsid w:val="009C705B"/>
    <w:rsid w:val="009C7648"/>
    <w:rsid w:val="009D1510"/>
    <w:rsid w:val="009E39EF"/>
    <w:rsid w:val="009E4144"/>
    <w:rsid w:val="009E4755"/>
    <w:rsid w:val="009E4E5C"/>
    <w:rsid w:val="009F1C4C"/>
    <w:rsid w:val="009F1DFD"/>
    <w:rsid w:val="009F1FAE"/>
    <w:rsid w:val="009F3558"/>
    <w:rsid w:val="00A01621"/>
    <w:rsid w:val="00A12277"/>
    <w:rsid w:val="00A1444F"/>
    <w:rsid w:val="00A27D10"/>
    <w:rsid w:val="00A344B4"/>
    <w:rsid w:val="00A3691A"/>
    <w:rsid w:val="00A454DB"/>
    <w:rsid w:val="00A62AB8"/>
    <w:rsid w:val="00A7682D"/>
    <w:rsid w:val="00A76C53"/>
    <w:rsid w:val="00A83B10"/>
    <w:rsid w:val="00A90F33"/>
    <w:rsid w:val="00AA0FF9"/>
    <w:rsid w:val="00AA2931"/>
    <w:rsid w:val="00AA3465"/>
    <w:rsid w:val="00AB7EC6"/>
    <w:rsid w:val="00AC0E99"/>
    <w:rsid w:val="00AC1A92"/>
    <w:rsid w:val="00AD40B7"/>
    <w:rsid w:val="00AE14CB"/>
    <w:rsid w:val="00AE636A"/>
    <w:rsid w:val="00AE6DAB"/>
    <w:rsid w:val="00B2229D"/>
    <w:rsid w:val="00B23FA2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233D"/>
    <w:rsid w:val="00BA36F8"/>
    <w:rsid w:val="00BB39B6"/>
    <w:rsid w:val="00BC2E46"/>
    <w:rsid w:val="00BD26F0"/>
    <w:rsid w:val="00BD568E"/>
    <w:rsid w:val="00BD5834"/>
    <w:rsid w:val="00BE05B5"/>
    <w:rsid w:val="00BE6D67"/>
    <w:rsid w:val="00BF1C7C"/>
    <w:rsid w:val="00C07218"/>
    <w:rsid w:val="00C1428F"/>
    <w:rsid w:val="00C23EBF"/>
    <w:rsid w:val="00C30E9B"/>
    <w:rsid w:val="00C3127A"/>
    <w:rsid w:val="00C40AF5"/>
    <w:rsid w:val="00C61A53"/>
    <w:rsid w:val="00C72E2F"/>
    <w:rsid w:val="00C77C81"/>
    <w:rsid w:val="00C877E6"/>
    <w:rsid w:val="00C9233F"/>
    <w:rsid w:val="00C96A9F"/>
    <w:rsid w:val="00CA5B16"/>
    <w:rsid w:val="00CC7C68"/>
    <w:rsid w:val="00CD4715"/>
    <w:rsid w:val="00CD5866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2517C"/>
    <w:rsid w:val="00D32FC6"/>
    <w:rsid w:val="00D479E2"/>
    <w:rsid w:val="00D53510"/>
    <w:rsid w:val="00D73C1B"/>
    <w:rsid w:val="00D77AE4"/>
    <w:rsid w:val="00D856D9"/>
    <w:rsid w:val="00D862B8"/>
    <w:rsid w:val="00D9335C"/>
    <w:rsid w:val="00D971A0"/>
    <w:rsid w:val="00DA219B"/>
    <w:rsid w:val="00DA396B"/>
    <w:rsid w:val="00DB1753"/>
    <w:rsid w:val="00DB6E93"/>
    <w:rsid w:val="00DD3BAB"/>
    <w:rsid w:val="00DD7F88"/>
    <w:rsid w:val="00DE5EB2"/>
    <w:rsid w:val="00DF0FB0"/>
    <w:rsid w:val="00DF40D5"/>
    <w:rsid w:val="00DF62B6"/>
    <w:rsid w:val="00E00922"/>
    <w:rsid w:val="00E163C8"/>
    <w:rsid w:val="00E17F9B"/>
    <w:rsid w:val="00E20452"/>
    <w:rsid w:val="00E20603"/>
    <w:rsid w:val="00E2160F"/>
    <w:rsid w:val="00E22C72"/>
    <w:rsid w:val="00E4058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14726"/>
    <w:rsid w:val="00F31D8D"/>
    <w:rsid w:val="00F3316F"/>
    <w:rsid w:val="00F60853"/>
    <w:rsid w:val="00F61A4F"/>
    <w:rsid w:val="00F61E0D"/>
    <w:rsid w:val="00F63701"/>
    <w:rsid w:val="00F64985"/>
    <w:rsid w:val="00F65B19"/>
    <w:rsid w:val="00F71B55"/>
    <w:rsid w:val="00F86F8A"/>
    <w:rsid w:val="00F97068"/>
    <w:rsid w:val="00FA5A42"/>
    <w:rsid w:val="00FB5DB6"/>
    <w:rsid w:val="00FC020B"/>
    <w:rsid w:val="00FC47CA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770C346-D2B7-264D-925C-947E41DD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1-2">
    <w:name w:val="Medium Grid 1 Accent 2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8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10D3-5456-47F0-95BD-965147657C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Company>CCU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Method</dc:title>
  <dc:subject/>
  <dc:creator>Irene Yang</dc:creator>
  <cp:keywords/>
  <cp:lastModifiedBy>祥麟 鄭</cp:lastModifiedBy>
  <cp:revision>2</cp:revision>
  <cp:lastPrinted>2012-09-20T07:07:00Z</cp:lastPrinted>
  <dcterms:created xsi:type="dcterms:W3CDTF">2024-07-03T04:05:00Z</dcterms:created>
  <dcterms:modified xsi:type="dcterms:W3CDTF">2024-07-03T04:05:00Z</dcterms:modified>
</cp:coreProperties>
</file>