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33" w:rsidRPr="007D1180" w:rsidRDefault="00BF59D5" w:rsidP="00A90F33">
      <w:pPr>
        <w:spacing w:line="0" w:lineRule="atLeas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7D1180">
        <w:rPr>
          <w:rFonts w:asciiTheme="majorEastAsia" w:eastAsiaTheme="majorEastAsia" w:hAnsiTheme="majorEastAsia" w:hint="eastAsia"/>
          <w:b/>
          <w:sz w:val="36"/>
          <w:szCs w:val="36"/>
        </w:rPr>
        <w:t>管院課程大綱</w:t>
      </w:r>
    </w:p>
    <w:p w:rsidR="00BF59D5" w:rsidRPr="007D1180" w:rsidRDefault="00A177B5" w:rsidP="00BF59D5">
      <w:pPr>
        <w:jc w:val="righ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>2019.05.30</w:t>
      </w:r>
      <w:r w:rsidR="00BF59D5" w:rsidRPr="007D1180">
        <w:rPr>
          <w:rFonts w:asciiTheme="majorEastAsia" w:eastAsiaTheme="majorEastAsia" w:hAnsiTheme="majorEastAsia" w:hint="eastAsia"/>
          <w:b/>
          <w:sz w:val="20"/>
          <w:szCs w:val="20"/>
        </w:rPr>
        <w:t>修訂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276"/>
        <w:gridCol w:w="992"/>
        <w:gridCol w:w="992"/>
        <w:gridCol w:w="29"/>
        <w:gridCol w:w="680"/>
        <w:gridCol w:w="1559"/>
      </w:tblGrid>
      <w:tr w:rsidR="004B0BFA" w:rsidRPr="00490886" w:rsidTr="00BF59D5">
        <w:tc>
          <w:tcPr>
            <w:tcW w:w="2093" w:type="dxa"/>
          </w:tcPr>
          <w:p w:rsidR="004B0BFA" w:rsidRPr="00490886" w:rsidRDefault="004B0BFA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系所</w:t>
            </w:r>
          </w:p>
        </w:tc>
        <w:tc>
          <w:tcPr>
            <w:tcW w:w="4394" w:type="dxa"/>
            <w:gridSpan w:val="3"/>
          </w:tcPr>
          <w:p w:rsidR="004B0BFA" w:rsidRPr="00490886" w:rsidRDefault="005C22B4" w:rsidP="007D7B5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管理學院</w:t>
            </w:r>
            <w:r w:rsidR="00517CF3">
              <w:rPr>
                <w:rFonts w:asciiTheme="majorEastAsia" w:eastAsiaTheme="majorEastAsia" w:hAnsiTheme="majorEastAsia" w:hint="eastAsia"/>
                <w:szCs w:val="24"/>
              </w:rPr>
              <w:t>在職專班</w:t>
            </w:r>
          </w:p>
        </w:tc>
        <w:tc>
          <w:tcPr>
            <w:tcW w:w="992" w:type="dxa"/>
          </w:tcPr>
          <w:p w:rsidR="004B0BFA" w:rsidRPr="00490886" w:rsidRDefault="004B0BFA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必選修</w:t>
            </w:r>
          </w:p>
        </w:tc>
        <w:tc>
          <w:tcPr>
            <w:tcW w:w="2268" w:type="dxa"/>
            <w:gridSpan w:val="3"/>
          </w:tcPr>
          <w:p w:rsidR="004B0BFA" w:rsidRPr="00490886" w:rsidRDefault="00517CF3" w:rsidP="007D7B5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必</w:t>
            </w:r>
          </w:p>
        </w:tc>
      </w:tr>
      <w:tr w:rsidR="00DB6E93" w:rsidRPr="00490886" w:rsidTr="00A27D10">
        <w:tc>
          <w:tcPr>
            <w:tcW w:w="2093" w:type="dxa"/>
          </w:tcPr>
          <w:p w:rsidR="00DB6E93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課程名稱</w:t>
            </w:r>
          </w:p>
        </w:tc>
        <w:tc>
          <w:tcPr>
            <w:tcW w:w="4394" w:type="dxa"/>
            <w:gridSpan w:val="3"/>
            <w:tcBorders>
              <w:right w:val="single" w:sz="4" w:space="0" w:color="auto"/>
            </w:tcBorders>
          </w:tcPr>
          <w:p w:rsidR="00DB6E93" w:rsidRPr="00490886" w:rsidRDefault="00517CF3" w:rsidP="006B7C20">
            <w:pPr>
              <w:rPr>
                <w:rFonts w:asciiTheme="majorEastAsia" w:eastAsiaTheme="majorEastAsia" w:hAnsiTheme="majorEastAsia"/>
                <w:szCs w:val="24"/>
              </w:rPr>
            </w:pPr>
            <w:r w:rsidRPr="00517CF3">
              <w:rPr>
                <w:rFonts w:asciiTheme="majorEastAsia" w:eastAsiaTheme="majorEastAsia" w:hAnsiTheme="majorEastAsia" w:hint="eastAsia"/>
                <w:szCs w:val="24"/>
              </w:rPr>
              <w:t>非例行性問題分析與決策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學分數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:rsidR="00DB6E93" w:rsidRPr="00490886" w:rsidRDefault="00517CF3" w:rsidP="007D7B5E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</w:p>
        </w:tc>
      </w:tr>
      <w:tr w:rsidR="00BF59D5" w:rsidRPr="00490886" w:rsidTr="00CD0405">
        <w:tc>
          <w:tcPr>
            <w:tcW w:w="2093" w:type="dxa"/>
          </w:tcPr>
          <w:p w:rsidR="00BF59D5" w:rsidRPr="00490886" w:rsidRDefault="00BF59D5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學年/學期</w:t>
            </w:r>
          </w:p>
        </w:tc>
        <w:tc>
          <w:tcPr>
            <w:tcW w:w="7654" w:type="dxa"/>
            <w:gridSpan w:val="7"/>
          </w:tcPr>
          <w:p w:rsidR="00BF59D5" w:rsidRPr="00490886" w:rsidRDefault="00517CF3" w:rsidP="005C22B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 w:rsidR="005C22B4">
              <w:rPr>
                <w:rFonts w:asciiTheme="majorEastAsia" w:eastAsiaTheme="majorEastAsia" w:hAnsiTheme="majorEastAsia"/>
                <w:szCs w:val="24"/>
              </w:rPr>
              <w:t>14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學年第</w:t>
            </w:r>
            <w:r w:rsidR="005C22B4">
              <w:rPr>
                <w:rFonts w:asciiTheme="majorEastAsia" w:eastAsiaTheme="majorEastAsia" w:hAnsiTheme="majorEastAsia" w:hint="eastAsia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學期</w:t>
            </w: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講授代碼</w:t>
            </w:r>
          </w:p>
        </w:tc>
        <w:tc>
          <w:tcPr>
            <w:tcW w:w="7654" w:type="dxa"/>
            <w:gridSpan w:val="7"/>
          </w:tcPr>
          <w:p w:rsidR="00DB6E93" w:rsidRPr="00490886" w:rsidRDefault="00DB6E93" w:rsidP="007D7B5E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講授教師</w:t>
            </w:r>
          </w:p>
        </w:tc>
        <w:tc>
          <w:tcPr>
            <w:tcW w:w="7654" w:type="dxa"/>
            <w:gridSpan w:val="7"/>
          </w:tcPr>
          <w:p w:rsidR="00DB6E93" w:rsidRPr="00490886" w:rsidRDefault="00517CF3" w:rsidP="008E328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鍾憲瑞</w:t>
            </w: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地點/時間</w:t>
            </w:r>
          </w:p>
        </w:tc>
        <w:tc>
          <w:tcPr>
            <w:tcW w:w="7654" w:type="dxa"/>
            <w:gridSpan w:val="7"/>
          </w:tcPr>
          <w:p w:rsidR="00DB6E93" w:rsidRPr="00490886" w:rsidRDefault="005C22B4" w:rsidP="006B7C20">
            <w:pPr>
              <w:ind w:left="2876" w:hanging="2876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創新大樓</w:t>
            </w:r>
            <w:r w:rsidR="00517CF3">
              <w:rPr>
                <w:rFonts w:asciiTheme="majorEastAsia" w:eastAsiaTheme="majorEastAsia" w:hAnsiTheme="majorEastAsia" w:hint="eastAsia"/>
                <w:szCs w:val="24"/>
              </w:rPr>
              <w:t>，週六8:00-10:00</w:t>
            </w: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先修課程</w:t>
            </w:r>
          </w:p>
        </w:tc>
        <w:tc>
          <w:tcPr>
            <w:tcW w:w="7654" w:type="dxa"/>
            <w:gridSpan w:val="7"/>
          </w:tcPr>
          <w:p w:rsidR="00DB6E93" w:rsidRPr="00490886" w:rsidRDefault="00517CF3" w:rsidP="00885C6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無</w:t>
            </w: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課程目標</w:t>
            </w:r>
          </w:p>
        </w:tc>
        <w:tc>
          <w:tcPr>
            <w:tcW w:w="7654" w:type="dxa"/>
            <w:gridSpan w:val="7"/>
          </w:tcPr>
          <w:p w:rsidR="00404516" w:rsidRPr="00490886" w:rsidRDefault="00517CF3" w:rsidP="00626AD9">
            <w:pPr>
              <w:autoSpaceDE w:val="0"/>
              <w:autoSpaceDN w:val="0"/>
              <w:adjustRightInd w:val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增進學生面對非例行性問題的決策能力</w:t>
            </w:r>
          </w:p>
        </w:tc>
      </w:tr>
      <w:tr w:rsidR="00DB6E93" w:rsidRPr="00517CF3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教材</w:t>
            </w:r>
          </w:p>
        </w:tc>
        <w:tc>
          <w:tcPr>
            <w:tcW w:w="7654" w:type="dxa"/>
            <w:gridSpan w:val="7"/>
          </w:tcPr>
          <w:p w:rsidR="00885C61" w:rsidRPr="00490886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鍾憲瑞(2010)問題與個案分析，台北：前程文化</w:t>
            </w:r>
          </w:p>
        </w:tc>
      </w:tr>
      <w:tr w:rsidR="00DB6E93" w:rsidRPr="00490886" w:rsidTr="00A27D10">
        <w:tc>
          <w:tcPr>
            <w:tcW w:w="2093" w:type="dxa"/>
          </w:tcPr>
          <w:p w:rsidR="00A27D10" w:rsidRPr="00490886" w:rsidRDefault="00A27D10" w:rsidP="007D7B5E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課程網址</w:t>
            </w:r>
          </w:p>
        </w:tc>
        <w:tc>
          <w:tcPr>
            <w:tcW w:w="7654" w:type="dxa"/>
            <w:gridSpan w:val="7"/>
          </w:tcPr>
          <w:p w:rsidR="00DB6E93" w:rsidRPr="00490886" w:rsidRDefault="00DB6E93" w:rsidP="007D7B5E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DB6E93" w:rsidRPr="00490886" w:rsidTr="00A27D10">
        <w:trPr>
          <w:trHeight w:val="1041"/>
        </w:trPr>
        <w:tc>
          <w:tcPr>
            <w:tcW w:w="2093" w:type="dxa"/>
          </w:tcPr>
          <w:p w:rsidR="00A27D10" w:rsidRPr="00490886" w:rsidRDefault="00A27D10" w:rsidP="00A27D10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參考資料/參考書</w:t>
            </w:r>
          </w:p>
        </w:tc>
        <w:tc>
          <w:tcPr>
            <w:tcW w:w="7654" w:type="dxa"/>
            <w:gridSpan w:val="7"/>
          </w:tcPr>
          <w:p w:rsidR="00577E85" w:rsidRPr="00490886" w:rsidRDefault="00577E85" w:rsidP="00E44FF6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4245DB" w:rsidRPr="00490886" w:rsidTr="00A27D10">
        <w:tc>
          <w:tcPr>
            <w:tcW w:w="2093" w:type="dxa"/>
            <w:vMerge w:val="restart"/>
          </w:tcPr>
          <w:p w:rsidR="004245DB" w:rsidRPr="00490886" w:rsidRDefault="004245DB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評量方式(請填百分比)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作業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694B79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</w:t>
            </w:r>
            <w:r w:rsidR="004245DB" w:rsidRPr="00490886">
              <w:rPr>
                <w:rFonts w:asciiTheme="majorEastAsia" w:eastAsiaTheme="majorEastAsia" w:hAnsiTheme="majorEastAsia" w:hint="eastAsia"/>
                <w:szCs w:val="24"/>
              </w:rPr>
              <w:t>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上台發表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45DB" w:rsidRPr="00490886" w:rsidRDefault="004245DB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</w:tr>
      <w:tr w:rsidR="004245DB" w:rsidRPr="00490886" w:rsidTr="00A27D10">
        <w:tc>
          <w:tcPr>
            <w:tcW w:w="2093" w:type="dxa"/>
            <w:vMerge/>
          </w:tcPr>
          <w:p w:rsidR="004245DB" w:rsidRPr="00490886" w:rsidRDefault="004245DB" w:rsidP="004245D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45DB" w:rsidRPr="00490886" w:rsidRDefault="00316006" w:rsidP="004245DB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小考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4245DB" w:rsidP="004245DB">
            <w:pPr>
              <w:ind w:firstLineChars="100" w:firstLine="240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期末報告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45DB" w:rsidRPr="00490886" w:rsidRDefault="004245DB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</w:tr>
      <w:tr w:rsidR="004245DB" w:rsidRPr="00490886" w:rsidTr="00A27D10">
        <w:tc>
          <w:tcPr>
            <w:tcW w:w="2093" w:type="dxa"/>
            <w:vMerge/>
          </w:tcPr>
          <w:p w:rsidR="004245DB" w:rsidRPr="00490886" w:rsidRDefault="004245DB" w:rsidP="004245D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期中考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4245DB" w:rsidP="004245DB">
            <w:pPr>
              <w:wordWrap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實作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45DB" w:rsidRPr="00490886" w:rsidRDefault="004245DB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</w:tr>
      <w:tr w:rsidR="004245DB" w:rsidRPr="00490886" w:rsidTr="00A27D10">
        <w:tc>
          <w:tcPr>
            <w:tcW w:w="2093" w:type="dxa"/>
            <w:vMerge/>
          </w:tcPr>
          <w:p w:rsidR="004245DB" w:rsidRPr="00490886" w:rsidRDefault="004245DB" w:rsidP="004245D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期末考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4245DB" w:rsidP="004245DB">
            <w:pPr>
              <w:wordWrap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其他1</w:t>
            </w:r>
            <w:r w:rsidR="004245DB" w:rsidRPr="00490886">
              <w:rPr>
                <w:rFonts w:asciiTheme="majorEastAsia" w:eastAsiaTheme="majorEastAsia" w:hAnsiTheme="majorEastAsia" w:hint="eastAsia"/>
                <w:szCs w:val="24"/>
              </w:rPr>
              <w:t xml:space="preserve"> (   </w:t>
            </w:r>
            <w:r w:rsidRPr="00490886">
              <w:rPr>
                <w:rFonts w:asciiTheme="majorEastAsia" w:eastAsiaTheme="majorEastAsia" w:hAnsiTheme="majorEastAsia" w:hint="eastAsia"/>
                <w:szCs w:val="24"/>
              </w:rPr>
              <w:t xml:space="preserve">      </w:t>
            </w:r>
            <w:r w:rsidR="004245DB" w:rsidRPr="00490886"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45DB" w:rsidRPr="00490886" w:rsidRDefault="004245DB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</w:tr>
      <w:tr w:rsidR="004245DB" w:rsidRPr="00490886" w:rsidTr="00A27D10">
        <w:tc>
          <w:tcPr>
            <w:tcW w:w="2093" w:type="dxa"/>
            <w:vMerge/>
          </w:tcPr>
          <w:p w:rsidR="004245DB" w:rsidRPr="00490886" w:rsidRDefault="004245DB" w:rsidP="004245D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個案討論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694B79" w:rsidP="00694B79">
            <w:pPr>
              <w:wordWrap w:val="0"/>
              <w:jc w:val="righ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="00517CF3">
              <w:rPr>
                <w:rFonts w:asciiTheme="majorEastAsia" w:eastAsiaTheme="majorEastAsia" w:hAnsiTheme="majorEastAsia" w:hint="eastAsia"/>
                <w:szCs w:val="24"/>
              </w:rPr>
              <w:t>0</w:t>
            </w:r>
            <w:r w:rsidR="004245DB"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245DB" w:rsidRPr="00490886" w:rsidRDefault="00316006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其他2 (         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245DB" w:rsidRPr="00490886" w:rsidRDefault="00316006" w:rsidP="004245DB">
            <w:pPr>
              <w:jc w:val="right"/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%</w:t>
            </w:r>
          </w:p>
        </w:tc>
      </w:tr>
      <w:tr w:rsidR="00A0089B" w:rsidRPr="00490886" w:rsidTr="00EC6D6D">
        <w:tc>
          <w:tcPr>
            <w:tcW w:w="2093" w:type="dxa"/>
          </w:tcPr>
          <w:p w:rsidR="00A0089B" w:rsidRPr="00490886" w:rsidRDefault="00A0089B" w:rsidP="004245DB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其他說明</w:t>
            </w:r>
          </w:p>
        </w:tc>
        <w:tc>
          <w:tcPr>
            <w:tcW w:w="7654" w:type="dxa"/>
            <w:gridSpan w:val="7"/>
          </w:tcPr>
          <w:p w:rsidR="00A0089B" w:rsidRPr="00490886" w:rsidRDefault="00A0089B" w:rsidP="00A008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0089B" w:rsidRPr="00490886" w:rsidRDefault="00A0089B" w:rsidP="00A0089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0089B" w:rsidRPr="00490886" w:rsidRDefault="00A0089B" w:rsidP="00A0089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DB6E93" w:rsidRPr="007D1180" w:rsidRDefault="00F97068" w:rsidP="00DB6E9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  <w:r w:rsidR="00404771" w:rsidRPr="007D1180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課</w:t>
      </w:r>
      <w:r w:rsidR="00490886" w:rsidRPr="007D1180">
        <w:rPr>
          <w:rFonts w:asciiTheme="majorEastAsia" w:eastAsiaTheme="majorEastAsia" w:hAnsiTheme="majorEastAsia" w:hint="eastAsia"/>
          <w:b/>
          <w:sz w:val="36"/>
          <w:szCs w:val="36"/>
        </w:rPr>
        <w:t>程</w:t>
      </w:r>
      <w:r w:rsidR="00404771" w:rsidRPr="007D1180">
        <w:rPr>
          <w:rFonts w:asciiTheme="majorEastAsia" w:eastAsiaTheme="majorEastAsia" w:hAnsiTheme="majorEastAsia" w:hint="eastAsia"/>
          <w:b/>
          <w:sz w:val="36"/>
          <w:szCs w:val="36"/>
        </w:rPr>
        <w:t>規劃</w:t>
      </w:r>
      <w:r w:rsidR="00A0089B" w:rsidRPr="007D1180">
        <w:rPr>
          <w:rFonts w:asciiTheme="majorEastAsia" w:eastAsiaTheme="majorEastAsia" w:hAnsiTheme="majorEastAsia" w:hint="eastAsia"/>
          <w:b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1"/>
        <w:gridCol w:w="932"/>
        <w:gridCol w:w="5395"/>
        <w:gridCol w:w="1423"/>
        <w:gridCol w:w="1431"/>
      </w:tblGrid>
      <w:tr w:rsidR="00490886" w:rsidRPr="00490886" w:rsidTr="00517CF3">
        <w:tc>
          <w:tcPr>
            <w:tcW w:w="392" w:type="pct"/>
            <w:vAlign w:val="center"/>
          </w:tcPr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週次</w:t>
            </w:r>
          </w:p>
        </w:tc>
        <w:tc>
          <w:tcPr>
            <w:tcW w:w="468" w:type="pct"/>
          </w:tcPr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日期</w:t>
            </w:r>
          </w:p>
        </w:tc>
        <w:tc>
          <w:tcPr>
            <w:tcW w:w="2708" w:type="pct"/>
            <w:vAlign w:val="center"/>
          </w:tcPr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內容</w:t>
            </w:r>
          </w:p>
        </w:tc>
        <w:tc>
          <w:tcPr>
            <w:tcW w:w="714" w:type="pct"/>
            <w:vAlign w:val="center"/>
          </w:tcPr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對應</w:t>
            </w:r>
          </w:p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教材章節</w:t>
            </w:r>
          </w:p>
        </w:tc>
        <w:tc>
          <w:tcPr>
            <w:tcW w:w="718" w:type="pct"/>
            <w:vAlign w:val="center"/>
          </w:tcPr>
          <w:p w:rsidR="00490886" w:rsidRPr="00490886" w:rsidRDefault="00490886" w:rsidP="007D7B5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b/>
                <w:szCs w:val="24"/>
              </w:rPr>
              <w:t>其他說明</w:t>
            </w:r>
          </w:p>
        </w:tc>
      </w:tr>
      <w:tr w:rsidR="00517CF3" w:rsidRPr="00490886" w:rsidTr="003201A4">
        <w:trPr>
          <w:trHeight w:val="602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CF3" w:rsidRPr="00490886" w:rsidRDefault="00517CF3" w:rsidP="003201A4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szCs w:val="24"/>
              </w:rPr>
              <w:t>1.</w:t>
            </w:r>
          </w:p>
        </w:tc>
        <w:tc>
          <w:tcPr>
            <w:tcW w:w="468" w:type="pct"/>
            <w:vAlign w:val="center"/>
          </w:tcPr>
          <w:p w:rsidR="00517CF3" w:rsidRPr="00595DF9" w:rsidRDefault="005C22B4" w:rsidP="003201A4">
            <w:pPr>
              <w:jc w:val="both"/>
            </w:pPr>
            <w:r>
              <w:t>9/20</w:t>
            </w:r>
          </w:p>
        </w:tc>
        <w:tc>
          <w:tcPr>
            <w:tcW w:w="2708" w:type="pct"/>
            <w:vAlign w:val="center"/>
          </w:tcPr>
          <w:p w:rsidR="00517CF3" w:rsidRPr="00517CF3" w:rsidRDefault="00517CF3" w:rsidP="003201A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17CF3">
              <w:rPr>
                <w:rFonts w:asciiTheme="majorEastAsia" w:eastAsiaTheme="majorEastAsia" w:hAnsiTheme="majorEastAsia" w:hint="eastAsia"/>
                <w:szCs w:val="24"/>
              </w:rPr>
              <w:t>簡介</w:t>
            </w:r>
          </w:p>
          <w:p w:rsidR="00517CF3" w:rsidRPr="00517CF3" w:rsidRDefault="00517CF3" w:rsidP="003201A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17CF3">
              <w:rPr>
                <w:rFonts w:asciiTheme="majorEastAsia" w:eastAsiaTheme="majorEastAsia" w:hAnsiTheme="majorEastAsia" w:hint="eastAsia"/>
                <w:szCs w:val="24"/>
              </w:rPr>
              <w:t>熱身個案：漢通化學。</w:t>
            </w:r>
          </w:p>
          <w:p w:rsidR="00517CF3" w:rsidRDefault="005C22B4" w:rsidP="003201A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1.</w:t>
            </w:r>
            <w:r w:rsidR="003201A4" w:rsidRPr="003201A4">
              <w:rPr>
                <w:rFonts w:asciiTheme="majorEastAsia" w:eastAsiaTheme="majorEastAsia" w:hAnsiTheme="majorEastAsia" w:hint="eastAsia"/>
                <w:szCs w:val="24"/>
              </w:rPr>
              <w:t>核心架構：問題、原因、方案的簡要說明</w:t>
            </w:r>
          </w:p>
          <w:p w:rsidR="005C22B4" w:rsidRPr="005C22B4" w:rsidRDefault="005C22B4" w:rsidP="005C22B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2.問題與現象</w:t>
            </w:r>
          </w:p>
          <w:p w:rsidR="00176B84" w:rsidRPr="005C22B4" w:rsidRDefault="00176B84" w:rsidP="00176B8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2.</w:t>
            </w:r>
            <w:r>
              <w:rPr>
                <w:rFonts w:asciiTheme="majorEastAsia" w:eastAsiaTheme="majorEastAsia" w:hAnsiTheme="majorEastAsia"/>
                <w:szCs w:val="24"/>
              </w:rPr>
              <w:t>1</w:t>
            </w:r>
            <w:r w:rsidRPr="005C22B4">
              <w:rPr>
                <w:rFonts w:asciiTheme="majorEastAsia" w:eastAsiaTheme="majorEastAsia" w:hAnsiTheme="majorEastAsia" w:hint="eastAsia"/>
                <w:szCs w:val="24"/>
              </w:rPr>
              <w:t>現象的詮釋：概念</w:t>
            </w:r>
            <w:r w:rsidR="006D1012">
              <w:rPr>
                <w:rFonts w:asciiTheme="majorEastAsia" w:eastAsiaTheme="majorEastAsia" w:hAnsiTheme="majorEastAsia" w:hint="eastAsia"/>
                <w:szCs w:val="24"/>
              </w:rPr>
              <w:t>、價值觀與事群脈絡</w:t>
            </w:r>
          </w:p>
          <w:p w:rsidR="005C22B4" w:rsidRPr="005C22B4" w:rsidRDefault="005C22B4" w:rsidP="005C22B4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2.</w:t>
            </w:r>
            <w:r w:rsidR="00127FCC">
              <w:rPr>
                <w:rFonts w:asciiTheme="majorEastAsia" w:eastAsiaTheme="majorEastAsia" w:hAnsiTheme="majorEastAsia"/>
                <w:szCs w:val="24"/>
              </w:rPr>
              <w:t>2</w:t>
            </w:r>
            <w:r w:rsidRPr="005C22B4">
              <w:rPr>
                <w:rFonts w:asciiTheme="majorEastAsia" w:eastAsiaTheme="majorEastAsia" w:hAnsiTheme="majorEastAsia" w:hint="eastAsia"/>
                <w:szCs w:val="24"/>
              </w:rPr>
              <w:t>什麼現象應該或會成為問題</w:t>
            </w:r>
          </w:p>
          <w:p w:rsidR="005C22B4" w:rsidRPr="005C22B4" w:rsidRDefault="005C22B4" w:rsidP="000E764A">
            <w:pPr>
              <w:spacing w:line="0" w:lineRule="atLeast"/>
              <w:ind w:left="120" w:hangingChars="50" w:hanging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2.3</w:t>
            </w:r>
            <w:bookmarkStart w:id="0" w:name="_GoBack"/>
            <w:bookmarkEnd w:id="0"/>
            <w:r w:rsidRPr="005C22B4">
              <w:rPr>
                <w:rFonts w:asciiTheme="majorEastAsia" w:eastAsiaTheme="majorEastAsia" w:hAnsiTheme="majorEastAsia" w:hint="eastAsia"/>
                <w:szCs w:val="24"/>
              </w:rPr>
              <w:t>問題的細部描述：拆解及細化</w:t>
            </w:r>
          </w:p>
        </w:tc>
        <w:tc>
          <w:tcPr>
            <w:tcW w:w="714" w:type="pct"/>
            <w:vAlign w:val="center"/>
          </w:tcPr>
          <w:p w:rsidR="00517CF3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17CF3" w:rsidRPr="00490886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517CF3" w:rsidRPr="00490886" w:rsidRDefault="00517CF3" w:rsidP="00517CF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17CF3" w:rsidRPr="00490886" w:rsidTr="003201A4">
        <w:trPr>
          <w:trHeight w:val="547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CF3" w:rsidRPr="00490886" w:rsidRDefault="003201A4" w:rsidP="003201A4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2</w:t>
            </w:r>
          </w:p>
        </w:tc>
        <w:tc>
          <w:tcPr>
            <w:tcW w:w="468" w:type="pct"/>
            <w:vAlign w:val="center"/>
          </w:tcPr>
          <w:p w:rsidR="00517CF3" w:rsidRPr="00595DF9" w:rsidRDefault="005C22B4" w:rsidP="005C22B4">
            <w:pPr>
              <w:jc w:val="both"/>
            </w:pPr>
            <w:r>
              <w:t>10</w:t>
            </w:r>
            <w:r w:rsidR="00517CF3" w:rsidRPr="00595DF9">
              <w:t>/1</w:t>
            </w:r>
            <w:r>
              <w:t>8</w:t>
            </w:r>
          </w:p>
        </w:tc>
        <w:tc>
          <w:tcPr>
            <w:tcW w:w="2708" w:type="pct"/>
            <w:vAlign w:val="center"/>
          </w:tcPr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3.問題與原因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3.1原因的種類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3.2因果型態</w:t>
            </w:r>
          </w:p>
          <w:p w:rsidR="00517CF3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3.3現象為何會發生或繼續存在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4.原因與方案：方案的設計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4.1目標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4.2限制條件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4.3完整句訓練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4.4系統性設計</w:t>
            </w:r>
          </w:p>
          <w:p w:rsidR="005C22B4" w:rsidRPr="00490886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4.5創新設計：要素的重要性</w:t>
            </w:r>
          </w:p>
        </w:tc>
        <w:tc>
          <w:tcPr>
            <w:tcW w:w="714" w:type="pct"/>
            <w:vAlign w:val="center"/>
          </w:tcPr>
          <w:p w:rsidR="00517CF3" w:rsidRPr="00490886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517CF3" w:rsidRPr="00490886" w:rsidRDefault="00517CF3" w:rsidP="00517CF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17CF3" w:rsidRPr="00490886" w:rsidTr="003201A4">
        <w:trPr>
          <w:trHeight w:val="548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CF3" w:rsidRPr="00490886" w:rsidRDefault="003201A4" w:rsidP="003201A4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3</w:t>
            </w:r>
          </w:p>
        </w:tc>
        <w:tc>
          <w:tcPr>
            <w:tcW w:w="468" w:type="pct"/>
            <w:vAlign w:val="center"/>
          </w:tcPr>
          <w:p w:rsidR="00517CF3" w:rsidRPr="00595DF9" w:rsidRDefault="005C22B4" w:rsidP="005C22B4">
            <w:pPr>
              <w:jc w:val="both"/>
            </w:pPr>
            <w:r>
              <w:t>11</w:t>
            </w:r>
            <w:r w:rsidR="00517CF3" w:rsidRPr="00595DF9">
              <w:t>/</w:t>
            </w:r>
            <w:r>
              <w:t>1</w:t>
            </w:r>
          </w:p>
        </w:tc>
        <w:tc>
          <w:tcPr>
            <w:tcW w:w="2708" w:type="pct"/>
            <w:vAlign w:val="center"/>
          </w:tcPr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5.方案的評估1.：基本的單一方案評估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5.1方案與效果的辯證關係</w:t>
            </w:r>
          </w:p>
          <w:p w:rsidR="00517CF3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5.2替代方案的意義及評估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6方案的評估2：進階的方案整體評估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6.1.組織內部價值鏈及流程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6.2.與組織內其他行動的配適及衝突</w:t>
            </w:r>
          </w:p>
          <w:p w:rsidR="005C22B4" w:rsidRPr="00490886" w:rsidRDefault="005C22B4" w:rsidP="00127FC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6.3.放在環境中的上下游廠商中看</w:t>
            </w:r>
          </w:p>
        </w:tc>
        <w:tc>
          <w:tcPr>
            <w:tcW w:w="714" w:type="pct"/>
            <w:vAlign w:val="center"/>
          </w:tcPr>
          <w:p w:rsidR="00517CF3" w:rsidRPr="00490886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517CF3" w:rsidRPr="00490886" w:rsidRDefault="00517CF3" w:rsidP="00517CF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17CF3" w:rsidRPr="00490886" w:rsidTr="003201A4">
        <w:trPr>
          <w:trHeight w:val="565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CF3" w:rsidRPr="00490886" w:rsidRDefault="003201A4" w:rsidP="003201A4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4</w:t>
            </w:r>
          </w:p>
        </w:tc>
        <w:tc>
          <w:tcPr>
            <w:tcW w:w="468" w:type="pct"/>
            <w:vAlign w:val="center"/>
          </w:tcPr>
          <w:p w:rsidR="00517CF3" w:rsidRPr="00595DF9" w:rsidRDefault="005C22B4" w:rsidP="005C22B4">
            <w:pPr>
              <w:jc w:val="both"/>
            </w:pPr>
            <w:r>
              <w:t>11</w:t>
            </w:r>
            <w:r w:rsidR="00517CF3" w:rsidRPr="00595DF9">
              <w:t>/</w:t>
            </w:r>
            <w:r>
              <w:t>29</w:t>
            </w:r>
          </w:p>
        </w:tc>
        <w:tc>
          <w:tcPr>
            <w:tcW w:w="2708" w:type="pct"/>
            <w:vAlign w:val="center"/>
          </w:tcPr>
          <w:p w:rsidR="00127FCC" w:rsidRPr="005C22B4" w:rsidRDefault="00127FCC" w:rsidP="00127FC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6.4.放在環境中的競合架構看</w:t>
            </w:r>
          </w:p>
          <w:p w:rsidR="00127FCC" w:rsidRPr="005C22B4" w:rsidRDefault="00127FCC" w:rsidP="00127FC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6.5.放在環境KSF中看</w:t>
            </w:r>
          </w:p>
          <w:p w:rsidR="00127FCC" w:rsidRDefault="00127FCC" w:rsidP="00127FCC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6.6.放在時間流中看，佈局者應有的思維</w:t>
            </w:r>
          </w:p>
          <w:p w:rsidR="005C22B4" w:rsidRDefault="005C22B4" w:rsidP="00127FCC">
            <w:pPr>
              <w:jc w:val="both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方案的執行</w:t>
            </w:r>
          </w:p>
          <w:p w:rsidR="005C22B4" w:rsidRDefault="005C22B4" w:rsidP="005C22B4">
            <w:pPr>
              <w:jc w:val="both"/>
            </w:pP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問題屬性與方案執行</w:t>
            </w:r>
          </w:p>
          <w:p w:rsidR="00517CF3" w:rsidRPr="00517CF3" w:rsidRDefault="005C22B4" w:rsidP="005C22B4">
            <w:pPr>
              <w:jc w:val="both"/>
            </w:pP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方案執行失敗的組織面原因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</w:tc>
        <w:tc>
          <w:tcPr>
            <w:tcW w:w="714" w:type="pct"/>
            <w:vAlign w:val="center"/>
          </w:tcPr>
          <w:p w:rsidR="00517CF3" w:rsidRPr="00490886" w:rsidRDefault="00517CF3" w:rsidP="00517CF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517CF3" w:rsidRPr="00490886" w:rsidRDefault="00517CF3" w:rsidP="00517CF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517CF3" w:rsidRPr="00490886" w:rsidTr="003201A4">
        <w:trPr>
          <w:trHeight w:val="553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CF3" w:rsidRPr="00490886" w:rsidRDefault="003201A4" w:rsidP="003201A4">
            <w:pPr>
              <w:jc w:val="both"/>
              <w:rPr>
                <w:rFonts w:asciiTheme="majorEastAsia" w:eastAsiaTheme="majorEastAsia" w:hAnsiTheme="majorEastAsia"/>
                <w:b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5</w:t>
            </w:r>
          </w:p>
        </w:tc>
        <w:tc>
          <w:tcPr>
            <w:tcW w:w="468" w:type="pct"/>
            <w:vAlign w:val="center"/>
          </w:tcPr>
          <w:p w:rsidR="00517CF3" w:rsidRPr="00595DF9" w:rsidRDefault="005C22B4" w:rsidP="005C22B4">
            <w:pPr>
              <w:jc w:val="both"/>
            </w:pPr>
            <w:r>
              <w:t>12</w:t>
            </w:r>
            <w:r w:rsidR="00517CF3" w:rsidRPr="00595DF9">
              <w:t>/2</w:t>
            </w:r>
            <w:r>
              <w:t>7</w:t>
            </w:r>
          </w:p>
        </w:tc>
        <w:tc>
          <w:tcPr>
            <w:tcW w:w="2708" w:type="pct"/>
            <w:vAlign w:val="center"/>
          </w:tcPr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8驗收印證1</w:t>
            </w:r>
          </w:p>
          <w:p w:rsidR="00517CF3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個案討論：Philip and Matsushita</w:t>
            </w:r>
          </w:p>
          <w:p w:rsidR="005C22B4" w:rsidRPr="005C22B4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9.驗收印證2</w:t>
            </w:r>
          </w:p>
          <w:p w:rsidR="005C22B4" w:rsidRPr="00490886" w:rsidRDefault="005C22B4" w:rsidP="005C22B4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5C22B4">
              <w:rPr>
                <w:rFonts w:asciiTheme="majorEastAsia" w:eastAsiaTheme="majorEastAsia" w:hAnsiTheme="majorEastAsia" w:hint="eastAsia"/>
                <w:szCs w:val="24"/>
              </w:rPr>
              <w:t>個案討論 Corning</w:t>
            </w:r>
          </w:p>
        </w:tc>
        <w:tc>
          <w:tcPr>
            <w:tcW w:w="714" w:type="pct"/>
            <w:vAlign w:val="center"/>
          </w:tcPr>
          <w:p w:rsidR="00517CF3" w:rsidRPr="00490886" w:rsidRDefault="00517CF3" w:rsidP="00517CF3">
            <w:pPr>
              <w:spacing w:line="400" w:lineRule="exac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517CF3" w:rsidRPr="00490886" w:rsidRDefault="00517CF3" w:rsidP="00517CF3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3B1CF0" w:rsidRPr="007D1180" w:rsidRDefault="00DB6E93" w:rsidP="003B1CF0">
      <w:pPr>
        <w:widowControl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90886">
        <w:rPr>
          <w:rFonts w:asciiTheme="majorEastAsia" w:eastAsiaTheme="majorEastAsia" w:hAnsiTheme="majorEastAsia"/>
          <w:b/>
          <w:szCs w:val="24"/>
        </w:rPr>
        <w:br w:type="page"/>
      </w:r>
      <w:r w:rsidR="00490886" w:rsidRPr="007D1180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學習品質保證機制(AOL)</w:t>
      </w:r>
    </w:p>
    <w:p w:rsidR="007D1180" w:rsidRPr="00490886" w:rsidRDefault="007D1180" w:rsidP="003B1CF0">
      <w:pPr>
        <w:widowControl/>
        <w:jc w:val="center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請選擇對應的學習目標(按照 </w:t>
      </w:r>
      <w:r w:rsidR="001B39F7">
        <w:rPr>
          <w:rFonts w:asciiTheme="majorEastAsia" w:eastAsiaTheme="majorEastAsia" w:hAnsiTheme="majorEastAsia" w:hint="eastAsia"/>
          <w:b/>
          <w:szCs w:val="24"/>
        </w:rPr>
        <w:t>主要對應、次要對應</w:t>
      </w:r>
      <w:r>
        <w:rPr>
          <w:rFonts w:asciiTheme="majorEastAsia" w:eastAsiaTheme="majorEastAsia" w:hAnsiTheme="majorEastAsia" w:hint="eastAsia"/>
          <w:b/>
          <w:szCs w:val="24"/>
        </w:rPr>
        <w:t xml:space="preserve"> 來分類</w:t>
      </w:r>
      <w:r w:rsidR="001B39F7">
        <w:rPr>
          <w:rFonts w:asciiTheme="majorEastAsia" w:eastAsiaTheme="majorEastAsia" w:hAnsiTheme="majorEastAsia" w:hint="eastAsia"/>
          <w:b/>
          <w:szCs w:val="24"/>
        </w:rPr>
        <w:t>，若無對應請勿勾選，每堂課應至少有一項主要對應學習目標</w:t>
      </w:r>
      <w:r>
        <w:rPr>
          <w:rFonts w:asciiTheme="majorEastAsia" w:eastAsiaTheme="majorEastAsia" w:hAnsiTheme="majorEastAsia" w:hint="eastAsia"/>
          <w:b/>
          <w:szCs w:val="24"/>
        </w:rPr>
        <w:t>)</w:t>
      </w:r>
    </w:p>
    <w:p w:rsidR="003B1CF0" w:rsidRPr="00490886" w:rsidRDefault="003B1CF0" w:rsidP="003B1CF0">
      <w:pPr>
        <w:widowControl/>
        <w:jc w:val="both"/>
        <w:rPr>
          <w:rFonts w:asciiTheme="majorEastAsia" w:eastAsiaTheme="majorEastAsia" w:hAnsiTheme="majorEastAsia"/>
          <w:b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AC7EF1" w:rsidTr="00AC7EF1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7EF1" w:rsidRDefault="00046372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學士班</w:t>
            </w:r>
          </w:p>
        </w:tc>
      </w:tr>
      <w:tr w:rsidR="00AC7EF1" w:rsidTr="00AC7EF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  <w:t>目標1：成本效益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培養每位學生具備分析商業成本/收益能力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1.1了解企業的成本效益來源</w:t>
            </w:r>
          </w:p>
          <w:p w:rsidR="00AC7EF1" w:rsidRPr="007D1180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1.2連接核心知識與實務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P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目標4：全球視野-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4.1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展現國際觀</w:t>
            </w:r>
          </w:p>
          <w:p w:rsidR="00AC7EF1" w:rsidRDefault="007D1180" w:rsidP="007D1180">
            <w:pPr>
              <w:spacing w:line="240" w:lineRule="atLeast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4.2了解各國文化、經濟與環境差異</w:t>
            </w:r>
          </w:p>
        </w:tc>
      </w:tr>
      <w:tr w:rsidR="00AC7EF1" w:rsidTr="00AC7EF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  <w:t>目標2： 創新思考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培養每位學生能在商業環境中展現其對資訊科技的認識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2.1了解基本業務知識和資訊科技 </w:t>
            </w:r>
          </w:p>
          <w:p w:rsidR="00AC7EF1" w:rsidRPr="007D1180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2.2創新思考及批判思考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P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both"/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目標5：</w:t>
            </w:r>
            <w:r w:rsidRPr="00490886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商業倫理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培養學生具備</w:t>
            </w:r>
            <w:r w:rsidR="00A97C16">
              <w:rPr>
                <w:rFonts w:asciiTheme="majorEastAsia" w:eastAsiaTheme="majorEastAsia" w:hAnsiTheme="majorEastAsia" w:hint="eastAsia"/>
                <w:color w:val="222222"/>
                <w:spacing w:val="20"/>
                <w:szCs w:val="24"/>
                <w:shd w:val="clear" w:color="auto" w:fill="FFFFFF"/>
              </w:rPr>
              <w:t>商業倫理信念並能應付現實難題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5.1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了解企業倫理議題</w:t>
            </w:r>
          </w:p>
          <w:p w:rsidR="00AC7EF1" w:rsidRPr="007D1180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5.2了解倫理行動決策</w:t>
            </w:r>
          </w:p>
        </w:tc>
      </w:tr>
      <w:tr w:rsidR="00AC7EF1" w:rsidTr="00AC7EF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P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目標3：</w:t>
            </w:r>
            <w:r w:rsidRPr="00490886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解決問題能力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培養每位學生能運用分析能力強化商業決策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3.1辨認與分析問題</w:t>
            </w:r>
          </w:p>
          <w:p w:rsidR="00AC7EF1" w:rsidRPr="007D1180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="Times New Roman" w:hAnsi="Times New Roman"/>
                <w:color w:val="000000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蒐集資訊以及評估結果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F1" w:rsidRDefault="00AC7EF1" w:rsidP="007D1180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7D1180" w:rsidRPr="00AC7EF1" w:rsidRDefault="007D1180" w:rsidP="003B1CF0">
      <w:pPr>
        <w:widowControl/>
        <w:rPr>
          <w:rFonts w:asciiTheme="majorEastAsia" w:eastAsiaTheme="majorEastAsia" w:hAnsiTheme="majorEastAsia"/>
          <w:b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7D1180" w:rsidTr="00136C3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80" w:rsidRDefault="00046372" w:rsidP="00136C3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</w:rPr>
              <w:t>碩士班(含專班, 不含企管所)</w:t>
            </w:r>
            <w:r w:rsidR="007D1180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P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7D1180" w:rsidRDefault="007D1180" w:rsidP="007D1180">
            <w:r w:rsidRPr="007D1180">
              <w:rPr>
                <w:b/>
              </w:rPr>
              <w:t>目標</w:t>
            </w:r>
            <w:r w:rsidRPr="007D1180">
              <w:rPr>
                <w:b/>
              </w:rPr>
              <w:t>1</w:t>
            </w:r>
            <w:r w:rsidRPr="007D1180">
              <w:t>:</w:t>
            </w:r>
            <w:r w:rsidR="001B39F7">
              <w:rPr>
                <w:rFonts w:hint="eastAsia"/>
              </w:rPr>
              <w:t xml:space="preserve"> </w:t>
            </w:r>
            <w:r w:rsidRPr="007D1180">
              <w:rPr>
                <w:b/>
              </w:rPr>
              <w:t>知識整合</w:t>
            </w:r>
            <w:r w:rsidRPr="007D1180">
              <w:t>-</w:t>
            </w:r>
            <w:r w:rsidRPr="007D1180">
              <w:t>培養每位學生具備商業界的專業領域知識</w:t>
            </w:r>
          </w:p>
          <w:p w:rsidR="007D1180" w:rsidRPr="007D1180" w:rsidRDefault="007D1180" w:rsidP="007D1180">
            <w:r w:rsidRPr="007D1180">
              <w:t>目的：</w:t>
            </w:r>
          </w:p>
          <w:p w:rsidR="007D1180" w:rsidRPr="007D1180" w:rsidRDefault="007D1180" w:rsidP="007D1180">
            <w:r w:rsidRPr="007D1180">
              <w:t>1.1</w:t>
            </w:r>
            <w:r w:rsidRPr="007D1180">
              <w:rPr>
                <w:rFonts w:hint="eastAsia"/>
              </w:rPr>
              <w:t>了解跨學科與學科的基本管理技術</w:t>
            </w:r>
          </w:p>
          <w:p w:rsidR="007D1180" w:rsidRPr="007D1180" w:rsidRDefault="007D1180" w:rsidP="007D1180">
            <w:pPr>
              <w:rPr>
                <w:rFonts w:ascii="Times New Roman" w:hAnsi="Times New Roman"/>
                <w:kern w:val="0"/>
              </w:rPr>
            </w:pPr>
            <w:r w:rsidRPr="007D1180">
              <w:t xml:space="preserve">1.2 </w:t>
            </w:r>
            <w:r w:rsidRPr="007D1180">
              <w:rPr>
                <w:rFonts w:hint="eastAsia"/>
              </w:rPr>
              <w:t>整合跨學科的商業知識和管理技術，並應用於實際商業實踐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目標4：全球視野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4.1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展現國際觀</w:t>
            </w:r>
          </w:p>
          <w:p w:rsidR="007D1180" w:rsidRPr="007D1180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4.2了解各國文化、經濟與環境差異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jc w:val="both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  <w:t>目標2：</w:t>
            </w:r>
            <w:r w:rsidRPr="00490886">
              <w:rPr>
                <w:rFonts w:asciiTheme="majorEastAsia" w:eastAsiaTheme="majorEastAsia" w:hAnsiTheme="majorEastAsia"/>
                <w:b/>
                <w:color w:val="000000"/>
                <w:kern w:val="28"/>
                <w:szCs w:val="24"/>
              </w:rPr>
              <w:t>創造力與創新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培養每位學生展現專業領域的管理科技能力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針對企業議題能具批判性與創新思考</w:t>
            </w:r>
          </w:p>
          <w:p w:rsidR="007D1180" w:rsidRPr="007D1180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開發並評估創新解決辦法以解決企業問題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目標5：</w:t>
            </w:r>
            <w:r w:rsidRPr="00490886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商業倫理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培養每位學生能在商業環境中重視並強調企業倫理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7D1180" w:rsidRPr="00490886" w:rsidRDefault="007D1180" w:rsidP="007D1180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5.1了解企業倫理議題</w:t>
            </w:r>
          </w:p>
          <w:p w:rsidR="007D1180" w:rsidRPr="007D1180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5.2了解倫理行動決策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  <w:lastRenderedPageBreak/>
              <w:t>目標3：研究能力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培養每位學生能在商業環境中展現商業決策及分析能力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7D1180" w:rsidRPr="00490886" w:rsidRDefault="007D1180" w:rsidP="007D1180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3.1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辨認、總結與適度重新構思問題或工作上的任務</w:t>
            </w:r>
          </w:p>
          <w:p w:rsidR="007D1180" w:rsidRDefault="007D1180" w:rsidP="007D1180">
            <w:pPr>
              <w:adjustRightInd w:val="0"/>
              <w:snapToGrid w:val="0"/>
              <w:spacing w:line="60" w:lineRule="atLeast"/>
              <w:rPr>
                <w:rFonts w:ascii="Times New Roman" w:hAnsi="Times New Roman"/>
                <w:color w:val="000000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3.2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評估結論、涵義與結果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80" w:rsidRDefault="007D1180" w:rsidP="007D1180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7D1180" w:rsidRDefault="007D1180">
      <w:pPr>
        <w:widowControl/>
        <w:rPr>
          <w:rFonts w:asciiTheme="majorEastAsia" w:eastAsiaTheme="majorEastAsia" w:hAnsiTheme="majorEastAsia"/>
          <w:b/>
          <w:szCs w:val="24"/>
          <w:lang w:val="pt-B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7D1180" w:rsidTr="00136C3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80" w:rsidRDefault="00046372" w:rsidP="00136C3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  <w:lang w:val="pt-BR"/>
              </w:rPr>
              <w:t>企管所(含專班)和高階主管在職專班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325176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sym w:font="Wingdings" w:char="F06C"/>
            </w:r>
            <w:r w:rsidR="001B39F7"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主要 □次要</w:t>
            </w:r>
          </w:p>
          <w:p w:rsidR="007D1180" w:rsidRPr="00490886" w:rsidRDefault="007D1180" w:rsidP="007D1180">
            <w:pPr>
              <w:pStyle w:val="191"/>
              <w:snapToGrid w:val="0"/>
              <w:spacing w:beforeLines="50" w:before="180" w:line="240" w:lineRule="atLeast"/>
              <w:ind w:left="608" w:hangingChars="253" w:hanging="608"/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  <w:lang w:eastAsia="zh-TW"/>
              </w:rPr>
            </w:pPr>
            <w:r w:rsidRPr="00490886">
              <w:rPr>
                <w:rFonts w:asciiTheme="majorEastAsia" w:eastAsiaTheme="majorEastAsia" w:hAnsiTheme="majorEastAsia" w:cs="Times New Roman"/>
                <w:b/>
                <w:color w:val="000000"/>
                <w:sz w:val="24"/>
                <w:szCs w:val="24"/>
                <w:lang w:eastAsia="zh-TW"/>
              </w:rPr>
              <w:t>目標1:</w:t>
            </w:r>
            <w:r w:rsidR="001B39F7"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490886">
              <w:rPr>
                <w:rFonts w:asciiTheme="majorEastAsia" w:eastAsiaTheme="majorEastAsia" w:hAnsiTheme="majorEastAsia" w:cs="Times New Roman" w:hint="eastAsia"/>
                <w:b/>
                <w:color w:val="000000"/>
                <w:sz w:val="24"/>
                <w:szCs w:val="24"/>
                <w:lang w:eastAsia="zh-TW"/>
              </w:rPr>
              <w:t>創新思考</w:t>
            </w:r>
            <w:r w:rsidRPr="00490886">
              <w:rPr>
                <w:rFonts w:asciiTheme="majorEastAsia" w:eastAsiaTheme="majorEastAsia" w:hAnsiTheme="majorEastAsia" w:cs="Times New Roman"/>
                <w:color w:val="000000"/>
                <w:sz w:val="24"/>
                <w:szCs w:val="24"/>
                <w:lang w:eastAsia="zh-TW"/>
              </w:rPr>
              <w:t>-培養學生</w:t>
            </w:r>
            <w:r w:rsidRPr="00490886">
              <w:rPr>
                <w:rFonts w:asciiTheme="majorEastAsia" w:eastAsiaTheme="majorEastAsia" w:hAnsiTheme="majorEastAsia" w:cs="Times New Roman"/>
                <w:color w:val="222222"/>
                <w:spacing w:val="20"/>
                <w:sz w:val="24"/>
                <w:szCs w:val="24"/>
                <w:shd w:val="clear" w:color="auto" w:fill="FFFFFF"/>
              </w:rPr>
              <w:t>具備商業界的專業領域知識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7D1180" w:rsidRPr="00490886" w:rsidRDefault="007D1180" w:rsidP="007D1180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1.1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理解基本管理概念</w:t>
            </w:r>
          </w:p>
          <w:p w:rsidR="007D1180" w:rsidRPr="00046372" w:rsidRDefault="007D1180" w:rsidP="00046372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 xml:space="preserve">1.2 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發想創意性和批判性的商業解決辦法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目標4：全球視野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培養每位學生能在商業環境中以全球化觀點來思考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4.1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展現國際觀</w:t>
            </w:r>
          </w:p>
          <w:p w:rsidR="007D1180" w:rsidRPr="00046372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4.2了解各國文化、經濟與環境差異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325176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sym w:font="Wingdings" w:char="F06C"/>
            </w:r>
            <w:r w:rsidR="001B39F7"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主要 □次要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jc w:val="both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  <w:t>目標2：溝通能力</w:t>
            </w: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培養每位學生具備有效的口頭與書寫溝通技巧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目的：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展現專業寫作技巧</w:t>
            </w:r>
          </w:p>
          <w:p w:rsidR="007D1180" w:rsidRPr="00046372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kern w:val="0"/>
                <w:szCs w:val="24"/>
              </w:rPr>
              <w:t>2.2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kern w:val="0"/>
                <w:szCs w:val="24"/>
              </w:rPr>
              <w:t>展現專業口語表達技巧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目標5：</w:t>
            </w:r>
            <w:r w:rsidRPr="00490886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商業倫理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培養每位學生能在商業環境中重視並強調企業倫理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5.1了解企業倫理議題</w:t>
            </w:r>
          </w:p>
          <w:p w:rsidR="007D1180" w:rsidRPr="00046372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5.2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了解倫理行動決策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325176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sym w:font="Wingdings" w:char="F06C"/>
            </w:r>
            <w:r w:rsidR="001B39F7"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主要 □次要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目標3：領導能力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</w:t>
            </w:r>
            <w:r w:rsidRPr="00490886">
              <w:rPr>
                <w:rFonts w:asciiTheme="majorEastAsia" w:eastAsiaTheme="majorEastAsia" w:hAnsiTheme="majorEastAsia"/>
                <w:color w:val="222222"/>
                <w:spacing w:val="20"/>
                <w:szCs w:val="24"/>
                <w:shd w:val="clear" w:color="auto" w:fill="FFFFFF"/>
              </w:rPr>
              <w:t>培養每位學生運用有效的領導模式、團隊合作及合作方式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提出狀況分析且呈現問題本源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了解溝通/互動模式</w:t>
            </w:r>
          </w:p>
          <w:p w:rsidR="007D1180" w:rsidRPr="00046372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3.3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提出動機/目標設定流程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80" w:rsidRDefault="007D1180" w:rsidP="00046372">
            <w:pPr>
              <w:widowControl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</w:tbl>
    <w:p w:rsidR="007D1180" w:rsidRDefault="007D1180">
      <w:pPr>
        <w:widowControl/>
        <w:rPr>
          <w:rFonts w:asciiTheme="majorEastAsia" w:eastAsiaTheme="majorEastAsia" w:hAnsiTheme="majorEastAsia"/>
          <w:b/>
          <w:szCs w:val="24"/>
          <w:lang w:val="pt-B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7D1180" w:rsidTr="00136C30"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180" w:rsidRDefault="00046372" w:rsidP="00136C3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Cs w:val="24"/>
                <w:lang w:val="pt-BR"/>
              </w:rPr>
              <w:t>博士班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目標1：專門知識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-每位學生須具備專門領域的高等知識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1.1整合所主修領域之進階知識</w:t>
            </w:r>
          </w:p>
          <w:p w:rsidR="007D1180" w:rsidRPr="00046372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1.2發展與/或應用必要理論與方法以從事進階學術研究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目標4：全球視野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-學生能以英文溝通研究觀念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能夠閱讀和了解英文研究性文章</w:t>
            </w:r>
          </w:p>
          <w:p w:rsidR="007D1180" w:rsidRPr="00046372" w:rsidRDefault="00046372" w:rsidP="00046372">
            <w:pPr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4.2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能夠用英文分享研究主題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t>□主要 □次要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目標2：教學能力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-(包含與教學相關之工作經驗)學生能夠展現與其研究領域相關之教學能力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lastRenderedPageBreak/>
              <w:t xml:space="preserve">2.1 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知曉其研究領域之應使用教材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2.2 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將教學運用於職業</w:t>
            </w:r>
          </w:p>
          <w:p w:rsidR="007D1180" w:rsidRPr="00046372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2.3 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對學生的評價感到滿意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9F7" w:rsidRDefault="001B39F7" w:rsidP="001B39F7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lastRenderedPageBreak/>
              <w:t>□主要 □次要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目標5：</w:t>
            </w:r>
            <w:r w:rsidRPr="00490886">
              <w:rPr>
                <w:rFonts w:asciiTheme="majorEastAsia" w:eastAsiaTheme="majorEastAsia" w:hAnsiTheme="majorEastAsia" w:hint="eastAsia"/>
                <w:b/>
                <w:color w:val="000000"/>
                <w:szCs w:val="24"/>
              </w:rPr>
              <w:t>學術倫理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-每位學生能夠定義並描述商業世界的道德問題、多樣性及必要性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t>5.1</w:t>
            </w:r>
            <w:r w:rsidRPr="00490886">
              <w:rPr>
                <w:rFonts w:asciiTheme="majorEastAsia" w:eastAsiaTheme="majorEastAsia" w:hAnsiTheme="majorEastAsia" w:hint="eastAsia"/>
                <w:szCs w:val="24"/>
              </w:rPr>
              <w:t>展現對學術誠信重要性之認知</w:t>
            </w:r>
          </w:p>
          <w:p w:rsidR="007D1180" w:rsidRPr="00046372" w:rsidRDefault="00046372" w:rsidP="00046372">
            <w:pPr>
              <w:rPr>
                <w:rFonts w:asciiTheme="majorEastAsia" w:eastAsiaTheme="majorEastAsia" w:hAnsiTheme="majorEastAsia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szCs w:val="24"/>
              </w:rPr>
              <w:lastRenderedPageBreak/>
              <w:t>5.2</w:t>
            </w:r>
            <w:r w:rsidRPr="00490886">
              <w:rPr>
                <w:rFonts w:asciiTheme="majorEastAsia" w:eastAsiaTheme="majorEastAsia" w:hAnsiTheme="majorEastAsia" w:hint="eastAsia"/>
                <w:szCs w:val="24"/>
              </w:rPr>
              <w:t>能以論文之書面或口頭報告顯現出學術誠信</w:t>
            </w:r>
          </w:p>
        </w:tc>
      </w:tr>
      <w:tr w:rsidR="007D1180" w:rsidTr="00136C3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0DE" w:rsidRDefault="00F570DE" w:rsidP="00F570DE">
            <w:pPr>
              <w:widowControl/>
              <w:adjustRightInd w:val="0"/>
              <w:snapToGrid w:val="0"/>
              <w:spacing w:line="60" w:lineRule="atLeast"/>
              <w:rPr>
                <w:rFonts w:asciiTheme="majorEastAsia" w:eastAsiaTheme="majorEastAsia" w:hAnsiTheme="majorEastAsia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kern w:val="0"/>
                <w:szCs w:val="24"/>
              </w:rPr>
              <w:lastRenderedPageBreak/>
              <w:t>□主要 □次要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b/>
                <w:color w:val="000000"/>
                <w:szCs w:val="24"/>
              </w:rPr>
              <w:t>目標3：研究能力</w:t>
            </w: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-學生具進階研究能力</w:t>
            </w:r>
          </w:p>
          <w:p w:rsidR="00046372" w:rsidRPr="00490886" w:rsidRDefault="00046372" w:rsidP="00046372">
            <w:pPr>
              <w:pStyle w:val="a8"/>
              <w:adjustRightInd w:val="0"/>
              <w:snapToGrid w:val="0"/>
              <w:spacing w:line="60" w:lineRule="atLeast"/>
              <w:ind w:leftChars="0" w:left="0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目的：</w:t>
            </w:r>
          </w:p>
          <w:p w:rsidR="00046372" w:rsidRPr="00490886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3.1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具進行進階研究所需之必備方法</w:t>
            </w:r>
          </w:p>
          <w:p w:rsidR="007D1180" w:rsidRPr="00046372" w:rsidRDefault="00046372" w:rsidP="00046372">
            <w:pPr>
              <w:tabs>
                <w:tab w:val="left" w:pos="960"/>
                <w:tab w:val="left" w:pos="1440"/>
              </w:tabs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490886">
              <w:rPr>
                <w:rFonts w:asciiTheme="majorEastAsia" w:eastAsiaTheme="majorEastAsia" w:hAnsiTheme="majorEastAsia"/>
                <w:color w:val="000000"/>
                <w:szCs w:val="24"/>
              </w:rPr>
              <w:t>3.2</w:t>
            </w:r>
            <w:r w:rsidRPr="00490886">
              <w:rPr>
                <w:rFonts w:asciiTheme="majorEastAsia" w:eastAsiaTheme="majorEastAsia" w:hAnsiTheme="majorEastAsia" w:hint="eastAsia"/>
                <w:color w:val="000000"/>
                <w:szCs w:val="24"/>
              </w:rPr>
              <w:t>將方法論應用在主修研究領域論知識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80" w:rsidRPr="00046372" w:rsidRDefault="007D1180" w:rsidP="00046372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E60C55" w:rsidRPr="00490886" w:rsidRDefault="00E60C55" w:rsidP="003B1CF0">
      <w:pPr>
        <w:widowControl/>
        <w:rPr>
          <w:rFonts w:asciiTheme="majorEastAsia" w:eastAsiaTheme="majorEastAsia" w:hAnsiTheme="majorEastAsia"/>
          <w:szCs w:val="24"/>
        </w:rPr>
      </w:pPr>
    </w:p>
    <w:sectPr w:rsidR="00E60C55" w:rsidRPr="00490886" w:rsidSect="009C705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4F3" w:rsidRDefault="001D34F3" w:rsidP="00711B26">
      <w:r>
        <w:separator/>
      </w:r>
    </w:p>
  </w:endnote>
  <w:endnote w:type="continuationSeparator" w:id="0">
    <w:p w:rsidR="001D34F3" w:rsidRDefault="001D34F3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764A" w:rsidRPr="000E764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4F3" w:rsidRDefault="001D34F3" w:rsidP="00711B26">
      <w:r>
        <w:separator/>
      </w:r>
    </w:p>
  </w:footnote>
  <w:footnote w:type="continuationSeparator" w:id="0">
    <w:p w:rsidR="001D34F3" w:rsidRDefault="001D34F3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46372"/>
    <w:rsid w:val="00057A8E"/>
    <w:rsid w:val="00062478"/>
    <w:rsid w:val="00065E07"/>
    <w:rsid w:val="00073B1F"/>
    <w:rsid w:val="000740B8"/>
    <w:rsid w:val="00081C72"/>
    <w:rsid w:val="000879E5"/>
    <w:rsid w:val="0009346A"/>
    <w:rsid w:val="000B0BD4"/>
    <w:rsid w:val="000B6594"/>
    <w:rsid w:val="000C0760"/>
    <w:rsid w:val="000C77FC"/>
    <w:rsid w:val="000D068A"/>
    <w:rsid w:val="000D7F5A"/>
    <w:rsid w:val="000E1DDE"/>
    <w:rsid w:val="000E1F3C"/>
    <w:rsid w:val="000E764A"/>
    <w:rsid w:val="000F3423"/>
    <w:rsid w:val="000F3D49"/>
    <w:rsid w:val="000F70AF"/>
    <w:rsid w:val="00127FCC"/>
    <w:rsid w:val="00143AAB"/>
    <w:rsid w:val="00146BFA"/>
    <w:rsid w:val="00150B16"/>
    <w:rsid w:val="001518CF"/>
    <w:rsid w:val="00152A55"/>
    <w:rsid w:val="00153958"/>
    <w:rsid w:val="00163544"/>
    <w:rsid w:val="00176B84"/>
    <w:rsid w:val="00192F79"/>
    <w:rsid w:val="00193997"/>
    <w:rsid w:val="001B33F0"/>
    <w:rsid w:val="001B39F7"/>
    <w:rsid w:val="001C58F2"/>
    <w:rsid w:val="001C6078"/>
    <w:rsid w:val="001D2AEC"/>
    <w:rsid w:val="001D34F3"/>
    <w:rsid w:val="001E4113"/>
    <w:rsid w:val="001E75FD"/>
    <w:rsid w:val="001F6A8F"/>
    <w:rsid w:val="001F7C7C"/>
    <w:rsid w:val="00220196"/>
    <w:rsid w:val="0022042D"/>
    <w:rsid w:val="002224AA"/>
    <w:rsid w:val="00222B69"/>
    <w:rsid w:val="0022564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75A2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01A4"/>
    <w:rsid w:val="00323930"/>
    <w:rsid w:val="00325176"/>
    <w:rsid w:val="00341FDB"/>
    <w:rsid w:val="003435A2"/>
    <w:rsid w:val="00347CA9"/>
    <w:rsid w:val="0035104E"/>
    <w:rsid w:val="00363132"/>
    <w:rsid w:val="00365C5B"/>
    <w:rsid w:val="0039249E"/>
    <w:rsid w:val="00396202"/>
    <w:rsid w:val="003978EF"/>
    <w:rsid w:val="003A3496"/>
    <w:rsid w:val="003B1CF0"/>
    <w:rsid w:val="003B3970"/>
    <w:rsid w:val="003B7907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245DB"/>
    <w:rsid w:val="00426CA9"/>
    <w:rsid w:val="004413A6"/>
    <w:rsid w:val="00447202"/>
    <w:rsid w:val="00452F2A"/>
    <w:rsid w:val="00456049"/>
    <w:rsid w:val="004669E4"/>
    <w:rsid w:val="00472BC2"/>
    <w:rsid w:val="00486A2B"/>
    <w:rsid w:val="00490886"/>
    <w:rsid w:val="00492104"/>
    <w:rsid w:val="004B0BFA"/>
    <w:rsid w:val="004C1D7B"/>
    <w:rsid w:val="004C747C"/>
    <w:rsid w:val="004D7105"/>
    <w:rsid w:val="004E1615"/>
    <w:rsid w:val="00506F1A"/>
    <w:rsid w:val="00507A6B"/>
    <w:rsid w:val="00511412"/>
    <w:rsid w:val="005147D4"/>
    <w:rsid w:val="00517CF3"/>
    <w:rsid w:val="0053139D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22B4"/>
    <w:rsid w:val="005C6ABE"/>
    <w:rsid w:val="005C7C15"/>
    <w:rsid w:val="005E2659"/>
    <w:rsid w:val="005E6BF4"/>
    <w:rsid w:val="00606B42"/>
    <w:rsid w:val="00626AD9"/>
    <w:rsid w:val="0065307A"/>
    <w:rsid w:val="006559CF"/>
    <w:rsid w:val="00660B72"/>
    <w:rsid w:val="00671054"/>
    <w:rsid w:val="00676CE6"/>
    <w:rsid w:val="006772FB"/>
    <w:rsid w:val="00681348"/>
    <w:rsid w:val="00682B7F"/>
    <w:rsid w:val="006932A1"/>
    <w:rsid w:val="00694B79"/>
    <w:rsid w:val="00697FB7"/>
    <w:rsid w:val="006A3100"/>
    <w:rsid w:val="006A33CB"/>
    <w:rsid w:val="006B7C20"/>
    <w:rsid w:val="006C2CD2"/>
    <w:rsid w:val="006C3646"/>
    <w:rsid w:val="006C4899"/>
    <w:rsid w:val="006C57CB"/>
    <w:rsid w:val="006D1012"/>
    <w:rsid w:val="006D3351"/>
    <w:rsid w:val="006E1703"/>
    <w:rsid w:val="006E41A7"/>
    <w:rsid w:val="00711B26"/>
    <w:rsid w:val="007250D3"/>
    <w:rsid w:val="00744C97"/>
    <w:rsid w:val="0075749B"/>
    <w:rsid w:val="007728C9"/>
    <w:rsid w:val="00777C51"/>
    <w:rsid w:val="00782E7C"/>
    <w:rsid w:val="00783510"/>
    <w:rsid w:val="00787CB5"/>
    <w:rsid w:val="00790E29"/>
    <w:rsid w:val="007D1180"/>
    <w:rsid w:val="007D1819"/>
    <w:rsid w:val="007D7B5E"/>
    <w:rsid w:val="007E7E59"/>
    <w:rsid w:val="007F3590"/>
    <w:rsid w:val="00820729"/>
    <w:rsid w:val="00821708"/>
    <w:rsid w:val="00830043"/>
    <w:rsid w:val="008309AF"/>
    <w:rsid w:val="00830C5F"/>
    <w:rsid w:val="00836041"/>
    <w:rsid w:val="0083770B"/>
    <w:rsid w:val="00885C61"/>
    <w:rsid w:val="00891863"/>
    <w:rsid w:val="00892014"/>
    <w:rsid w:val="00894505"/>
    <w:rsid w:val="008A2160"/>
    <w:rsid w:val="008A23DD"/>
    <w:rsid w:val="008A4F7C"/>
    <w:rsid w:val="008A5C9D"/>
    <w:rsid w:val="008B0C18"/>
    <w:rsid w:val="008B32E4"/>
    <w:rsid w:val="008B4117"/>
    <w:rsid w:val="008C00BA"/>
    <w:rsid w:val="008C3E10"/>
    <w:rsid w:val="008E24E9"/>
    <w:rsid w:val="008E328C"/>
    <w:rsid w:val="008E453F"/>
    <w:rsid w:val="008E4A71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54D5"/>
    <w:rsid w:val="0099396D"/>
    <w:rsid w:val="009A567B"/>
    <w:rsid w:val="009A7364"/>
    <w:rsid w:val="009C705B"/>
    <w:rsid w:val="009C742F"/>
    <w:rsid w:val="009D1510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8553A"/>
    <w:rsid w:val="00B927FF"/>
    <w:rsid w:val="00B93D22"/>
    <w:rsid w:val="00B96348"/>
    <w:rsid w:val="00B96569"/>
    <w:rsid w:val="00BA36F8"/>
    <w:rsid w:val="00BC2E46"/>
    <w:rsid w:val="00BD26F0"/>
    <w:rsid w:val="00BD568E"/>
    <w:rsid w:val="00BD5834"/>
    <w:rsid w:val="00BE05B5"/>
    <w:rsid w:val="00BE6D67"/>
    <w:rsid w:val="00BF1C7C"/>
    <w:rsid w:val="00BF59D5"/>
    <w:rsid w:val="00C07218"/>
    <w:rsid w:val="00C1428F"/>
    <w:rsid w:val="00C23EBF"/>
    <w:rsid w:val="00C30E9B"/>
    <w:rsid w:val="00C3127A"/>
    <w:rsid w:val="00C40AF5"/>
    <w:rsid w:val="00C61A53"/>
    <w:rsid w:val="00C6714C"/>
    <w:rsid w:val="00C72E2F"/>
    <w:rsid w:val="00C77C81"/>
    <w:rsid w:val="00C877E6"/>
    <w:rsid w:val="00C9233F"/>
    <w:rsid w:val="00C96A9F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79E2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3533D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5F1D"/>
    <w:rsid w:val="00E956B3"/>
    <w:rsid w:val="00EA6545"/>
    <w:rsid w:val="00EB5995"/>
    <w:rsid w:val="00EB65E7"/>
    <w:rsid w:val="00EC4448"/>
    <w:rsid w:val="00ED3519"/>
    <w:rsid w:val="00EF01E0"/>
    <w:rsid w:val="00EF664A"/>
    <w:rsid w:val="00EF6668"/>
    <w:rsid w:val="00F31D8D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A5A42"/>
    <w:rsid w:val="00FC020B"/>
    <w:rsid w:val="00FC47CA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C4E20"/>
  <w15:docId w15:val="{67E86EFC-09D5-4FFB-A882-74F4BA5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5</Pages>
  <Words>378</Words>
  <Characters>2157</Characters>
  <Application>Microsoft Office Word</Application>
  <DocSecurity>0</DocSecurity>
  <Lines>17</Lines>
  <Paragraphs>5</Paragraphs>
  <ScaleCrop>false</ScaleCrop>
  <Company>CCU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34</cp:revision>
  <cp:lastPrinted>2012-09-20T07:07:00Z</cp:lastPrinted>
  <dcterms:created xsi:type="dcterms:W3CDTF">2019-05-03T01:58:00Z</dcterms:created>
  <dcterms:modified xsi:type="dcterms:W3CDTF">2025-09-05T02:11:00Z</dcterms:modified>
</cp:coreProperties>
</file>