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BF" w:rsidRDefault="00F43F8A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1"/>
        <w:gridCol w:w="3401"/>
        <w:gridCol w:w="992"/>
        <w:gridCol w:w="4203"/>
      </w:tblGrid>
      <w:tr w:rsidR="00C86B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bCs/>
              </w:rPr>
              <w:t>開課</w:t>
            </w:r>
            <w:r>
              <w:rPr>
                <w:rFonts w:eastAsia="標楷體"/>
              </w:rPr>
              <w:t>學年度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學期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 w:rsidP="00E76BB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 w:rsidR="00E76BBE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學年度第</w:t>
            </w:r>
            <w:r w:rsidR="00E76BBE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學期</w:t>
            </w:r>
          </w:p>
        </w:tc>
      </w:tr>
      <w:tr w:rsidR="00C86B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833A67">
            <w:pPr>
              <w:spacing w:line="0" w:lineRule="atLeast"/>
              <w:jc w:val="center"/>
              <w:rPr>
                <w:rFonts w:eastAsia="標楷體"/>
              </w:rPr>
            </w:pPr>
            <w:r w:rsidRPr="00833A67">
              <w:rPr>
                <w:rFonts w:eastAsia="標楷體" w:hint="eastAsia"/>
              </w:rPr>
              <w:t>社會實踐：導</w:t>
            </w:r>
            <w:proofErr w:type="gramStart"/>
            <w:r w:rsidRPr="00833A67">
              <w:rPr>
                <w:rFonts w:eastAsia="標楷體" w:hint="eastAsia"/>
              </w:rPr>
              <w:t>覽</w:t>
            </w:r>
            <w:proofErr w:type="gramEnd"/>
            <w:r w:rsidRPr="00833A67">
              <w:rPr>
                <w:rFonts w:eastAsia="標楷體" w:hint="eastAsia"/>
              </w:rPr>
              <w:t>故宮南院</w:t>
            </w:r>
          </w:p>
        </w:tc>
      </w:tr>
      <w:tr w:rsidR="00C86B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/>
              </w:rPr>
              <w:t>Survice</w:t>
            </w:r>
            <w:proofErr w:type="spellEnd"/>
            <w:r>
              <w:rPr>
                <w:rFonts w:eastAsia="標楷體"/>
              </w:rPr>
              <w:t xml:space="preserve"> Learning</w:t>
            </w:r>
          </w:p>
        </w:tc>
      </w:tr>
      <w:tr w:rsidR="00C86B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A6A6A6" w:themeColor="background1" w:themeShade="A6"/>
              </w:rPr>
              <w:t>(</w:t>
            </w:r>
            <w:r>
              <w:rPr>
                <w:rFonts w:eastAsia="標楷體"/>
                <w:color w:val="A6A6A6" w:themeColor="background1" w:themeShade="A6"/>
              </w:rPr>
              <w:t>由通識教育中心填寫</w:t>
            </w:r>
            <w:r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</w:tr>
      <w:tr w:rsidR="00C86B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式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可複選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tbl>
            <w:tblPr>
              <w:tblStyle w:val="af2"/>
              <w:tblW w:w="8531" w:type="dxa"/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C86BBF"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F43F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sym w:font="Wingdings 2" w:char="F052"/>
                  </w:r>
                  <w:r>
                    <w:rPr>
                      <w:rFonts w:ascii="標楷體" w:eastAsia="標楷體" w:hAnsi="標楷體"/>
                    </w:rPr>
                    <w:t>課堂講授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F43F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</w:t>
                  </w:r>
                  <w:r>
                    <w:rPr>
                      <w:rFonts w:eastAsia="標楷體"/>
                    </w:rPr>
                    <w:t>網路教學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F43F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sym w:font="Wingdings 2" w:char="F052"/>
                  </w:r>
                  <w:r>
                    <w:rPr>
                      <w:rFonts w:ascii="標楷體" w:eastAsia="標楷體" w:hAnsi="標楷體"/>
                    </w:rPr>
                    <w:t>分組討論</w:t>
                  </w:r>
                </w:p>
              </w:tc>
            </w:tr>
            <w:tr w:rsidR="00C86BBF"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F43F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□校外教學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F43F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□其他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C86BBF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C86BBF" w:rsidRDefault="00C86BBF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C86B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教學目標及範圍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教學目標及範圍</w:t>
            </w:r>
          </w:p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建立學生正確的服務態度來關懷社會，培養學生健全人格與正確價值觀。</w:t>
            </w:r>
          </w:p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透過服務學習方案的規劃與執行，以做中學來培養學生思考、溝通、合作、表達、反省及問題分析與解決的能力。</w:t>
            </w:r>
          </w:p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透過服務過程的行為，提昇人際溝通與情緒處理的能力與態度，並妥善處理生活情境所遭遇的各種挑戰。</w:t>
            </w:r>
          </w:p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培養學生建立志願服務的能力與落實社會服務，實踐關愛自己、關愛他人理念。</w:t>
            </w:r>
          </w:p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</w:tc>
      </w:tr>
      <w:tr w:rsidR="00C86BBF">
        <w:trPr>
          <w:trHeight w:val="80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綱</w:t>
            </w:r>
          </w:p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週次表</w:t>
            </w:r>
            <w:proofErr w:type="gramEnd"/>
            <w:r>
              <w:rPr>
                <w:rFonts w:eastAsia="標楷體"/>
              </w:rPr>
              <w:t>及每週課程詳細內容說明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f2"/>
              <w:tblW w:w="61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5394"/>
            </w:tblGrid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  <w:color w:val="FF0000"/>
                    </w:rPr>
                  </w:pPr>
                  <w:r>
                    <w:rPr>
                      <w:rFonts w:eastAsia="標楷體"/>
                    </w:rPr>
                    <w:t>課程介紹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</w:rPr>
                    <w:t>服務學習基本概念與理念基礎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</w:rPr>
                    <w:t>服務單位及服務內容介紹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</w:rPr>
                    <w:t>服務方案創意思考方法</w:t>
                  </w:r>
                  <w:proofErr w:type="gramStart"/>
                  <w:r>
                    <w:rPr>
                      <w:rFonts w:ascii="標楷體" w:eastAsia="標楷體" w:hAnsi="標楷體"/>
                    </w:rPr>
                    <w:t>—</w:t>
                  </w:r>
                  <w:proofErr w:type="gramEnd"/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服務方案計劃書撰寫技巧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故宮</w:t>
                  </w:r>
                  <w:proofErr w:type="gramStart"/>
                  <w:r>
                    <w:rPr>
                      <w:rFonts w:eastAsia="標楷體"/>
                    </w:rPr>
                    <w:t>南院參訪</w:t>
                  </w:r>
                  <w:proofErr w:type="gramEnd"/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分組討論</w:t>
                  </w:r>
                  <w:proofErr w:type="gramStart"/>
                  <w:r>
                    <w:rPr>
                      <w:rFonts w:eastAsia="標楷體"/>
                    </w:rPr>
                    <w:t>—</w:t>
                  </w:r>
                  <w:proofErr w:type="gramEnd"/>
                  <w:r>
                    <w:rPr>
                      <w:rFonts w:eastAsia="標楷體"/>
                    </w:rPr>
                    <w:t>故宮南院企劃案討論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服務反思的技巧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期中考</w:t>
                  </w: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（服務進行</w:t>
                  </w: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）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小組報告</w:t>
                  </w:r>
                  <w:proofErr w:type="gramStart"/>
                  <w:r>
                    <w:rPr>
                      <w:rFonts w:eastAsia="標楷體"/>
                    </w:rPr>
                    <w:t>—</w:t>
                  </w:r>
                  <w:proofErr w:type="gramEnd"/>
                  <w:r>
                    <w:rPr>
                      <w:rFonts w:eastAsia="標楷體"/>
                    </w:rPr>
                    <w:t>企劃案的提出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C86BBF" w:rsidRDefault="008D5940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民雄福樂</w:t>
                  </w:r>
                  <w:r w:rsidR="00F43F8A">
                    <w:rPr>
                      <w:rFonts w:eastAsia="標楷體"/>
                    </w:rPr>
                    <w:t>國小</w:t>
                  </w:r>
                  <w:proofErr w:type="gramStart"/>
                  <w:r w:rsidR="00F43F8A">
                    <w:rPr>
                      <w:rFonts w:eastAsia="標楷體"/>
                    </w:rPr>
                    <w:t>—</w:t>
                  </w:r>
                  <w:proofErr w:type="gramEnd"/>
                  <w:r w:rsidR="00F43F8A">
                    <w:rPr>
                      <w:rFonts w:eastAsia="標楷體"/>
                    </w:rPr>
                    <w:t>博物館導</w:t>
                  </w:r>
                  <w:proofErr w:type="gramStart"/>
                  <w:r w:rsidR="00F43F8A">
                    <w:rPr>
                      <w:rFonts w:eastAsia="標楷體"/>
                    </w:rPr>
                    <w:t>覽</w:t>
                  </w:r>
                  <w:proofErr w:type="gramEnd"/>
                  <w:r w:rsidR="00F43F8A">
                    <w:rPr>
                      <w:rFonts w:eastAsia="標楷體"/>
                    </w:rPr>
                    <w:t>(</w:t>
                  </w:r>
                  <w:proofErr w:type="gramStart"/>
                  <w:r w:rsidR="00F43F8A">
                    <w:rPr>
                      <w:rFonts w:eastAsia="標楷體"/>
                    </w:rPr>
                    <w:t>一</w:t>
                  </w:r>
                  <w:proofErr w:type="gramEnd"/>
                  <w:r w:rsidR="00F43F8A">
                    <w:rPr>
                      <w:rFonts w:eastAsia="標楷體"/>
                    </w:rPr>
                    <w:t>)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C86BBF" w:rsidRDefault="008D5940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民雄福樂</w:t>
                  </w:r>
                  <w:r w:rsidR="00F43F8A">
                    <w:rPr>
                      <w:rFonts w:eastAsia="標楷體"/>
                    </w:rPr>
                    <w:t>國小</w:t>
                  </w:r>
                  <w:proofErr w:type="gramStart"/>
                  <w:r w:rsidR="00F43F8A">
                    <w:rPr>
                      <w:rFonts w:eastAsia="標楷體"/>
                    </w:rPr>
                    <w:t>—</w:t>
                  </w:r>
                  <w:proofErr w:type="gramEnd"/>
                  <w:r w:rsidR="00F43F8A">
                    <w:rPr>
                      <w:rFonts w:eastAsia="標楷體"/>
                    </w:rPr>
                    <w:t>博物館導</w:t>
                  </w:r>
                  <w:proofErr w:type="gramStart"/>
                  <w:r w:rsidR="00F43F8A">
                    <w:rPr>
                      <w:rFonts w:eastAsia="標楷體"/>
                    </w:rPr>
                    <w:t>覽</w:t>
                  </w:r>
                  <w:proofErr w:type="gramEnd"/>
                  <w:r w:rsidR="00F43F8A">
                    <w:rPr>
                      <w:rFonts w:eastAsia="標楷體"/>
                    </w:rPr>
                    <w:t>(</w:t>
                  </w:r>
                  <w:r w:rsidR="00F43F8A">
                    <w:rPr>
                      <w:rFonts w:eastAsia="標楷體"/>
                    </w:rPr>
                    <w:t>二</w:t>
                  </w:r>
                  <w:r w:rsidR="00F43F8A">
                    <w:rPr>
                      <w:rFonts w:eastAsia="標楷體"/>
                    </w:rPr>
                    <w:t>)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</w:rPr>
                    <w:t>服務技巧篇：問題分析與解決能力</w:t>
                  </w:r>
                </w:p>
              </w:tc>
              <w:bookmarkStart w:id="0" w:name="_GoBack"/>
              <w:bookmarkEnd w:id="0"/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</w:rPr>
                    <w:t>服務</w:t>
                  </w:r>
                  <w:proofErr w:type="gramStart"/>
                  <w:r>
                    <w:rPr>
                      <w:rFonts w:ascii="標楷體" w:eastAsia="標楷體" w:hAnsi="標楷體"/>
                    </w:rPr>
                    <w:t>進行期反思</w:t>
                  </w:r>
                  <w:proofErr w:type="gramEnd"/>
                  <w:r>
                    <w:rPr>
                      <w:rFonts w:ascii="標楷體" w:eastAsia="標楷體" w:hAnsi="標楷體"/>
                    </w:rPr>
                    <w:t>活動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服務成果反思（與服務單位共同進行）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服務成果反思（與服務單位共同進行）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彈性教學</w:t>
                  </w:r>
                  <w:proofErr w:type="gramStart"/>
                  <w:r>
                    <w:rPr>
                      <w:rFonts w:ascii="標楷體" w:eastAsia="標楷體" w:hAnsi="標楷體"/>
                      <w:b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/>
                      <w:b/>
                    </w:rPr>
                    <w:t>：</w:t>
                  </w:r>
                  <w:r>
                    <w:rPr>
                      <w:rFonts w:eastAsia="標楷體"/>
                    </w:rPr>
                    <w:t>慶賀與成果分享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彈性教學</w:t>
                  </w:r>
                  <w:proofErr w:type="gramStart"/>
                  <w:r>
                    <w:rPr>
                      <w:rFonts w:ascii="標楷體" w:eastAsia="標楷體" w:hAnsi="標楷體"/>
                      <w:b/>
                    </w:rPr>
                    <w:t>週</w:t>
                  </w:r>
                  <w:proofErr w:type="gramEnd"/>
                </w:p>
              </w:tc>
            </w:tr>
          </w:tbl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每週課程詳細內容說明：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服務學習課程說明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課程說明</w:t>
            </w:r>
          </w:p>
          <w:p w:rsidR="00C86BBF" w:rsidRDefault="00F43F8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       大綱:課堂與課程相關規定</w:t>
            </w:r>
          </w:p>
          <w:p w:rsidR="00C86BBF" w:rsidRDefault="00C86BBF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服務學習基本概念與理念基礎</w:t>
            </w:r>
          </w:p>
          <w:p w:rsidR="00C86BBF" w:rsidRDefault="00F43F8A">
            <w:pPr>
              <w:spacing w:line="320" w:lineRule="exact"/>
              <w:ind w:firstLine="14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大綱: 1.服務學習的定義</w:t>
            </w:r>
          </w:p>
          <w:p w:rsidR="00C86BBF" w:rsidRDefault="00F43F8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            2.服務學習的特質</w:t>
            </w:r>
          </w:p>
          <w:p w:rsidR="00C86BBF" w:rsidRDefault="00F43F8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 xml:space="preserve">                  3.</w:t>
            </w:r>
            <w:r>
              <w:rPr>
                <w:rFonts w:ascii="標楷體" w:eastAsia="標楷體" w:hAnsi="標楷體"/>
                <w:bCs/>
              </w:rPr>
              <w:t>服務學習的目標</w:t>
            </w:r>
          </w:p>
          <w:p w:rsidR="00C86BBF" w:rsidRDefault="00F43F8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 xml:space="preserve">                  4.服務學習的趨勢</w:t>
            </w:r>
          </w:p>
          <w:p w:rsidR="00C86BBF" w:rsidRDefault="00C86BBF">
            <w:pPr>
              <w:spacing w:line="320" w:lineRule="exact"/>
              <w:ind w:left="360" w:firstLine="180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服務單位及服務內容介紹（本單元邀請服務單位共同進行）</w:t>
            </w:r>
          </w:p>
          <w:p w:rsidR="00C86BBF" w:rsidRDefault="00F43F8A">
            <w:pPr>
              <w:spacing w:line="320" w:lineRule="exact"/>
              <w:ind w:left="360" w:firstLine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大綱:1.認識服務單位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2.了解服務內容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3.了解服務的效益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第四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服務方案創意思考方法</w:t>
            </w:r>
          </w:p>
          <w:p w:rsidR="00C86BBF" w:rsidRDefault="00F43F8A">
            <w:pPr>
              <w:spacing w:line="320" w:lineRule="exact"/>
              <w:ind w:left="360" w:firstLine="12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大綱:1.</w:t>
            </w:r>
            <w:proofErr w:type="gramStart"/>
            <w:r>
              <w:rPr>
                <w:rFonts w:ascii="標楷體" w:eastAsia="標楷體" w:hAnsi="標楷體"/>
                <w:bCs/>
              </w:rPr>
              <w:t>曼陀羅</w:t>
            </w:r>
            <w:proofErr w:type="gramEnd"/>
            <w:r>
              <w:rPr>
                <w:rFonts w:ascii="標楷體" w:eastAsia="標楷體" w:hAnsi="標楷體"/>
                <w:bCs/>
              </w:rPr>
              <w:t>運用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="標楷體" w:eastAsia="標楷體" w:hAnsi="標楷體"/>
              </w:rPr>
              <w:t>心智繪圖法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3.</w:t>
            </w:r>
            <w:r>
              <w:rPr>
                <w:rFonts w:ascii="標楷體" w:eastAsia="標楷體" w:hAnsi="標楷體"/>
              </w:rPr>
              <w:t>KJ法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4.</w:t>
            </w:r>
            <w:r>
              <w:rPr>
                <w:rFonts w:ascii="標楷體" w:eastAsia="標楷體" w:hAnsi="標楷體"/>
              </w:rPr>
              <w:t>區塊法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5.</w:t>
            </w:r>
            <w:proofErr w:type="gramStart"/>
            <w:r>
              <w:rPr>
                <w:rFonts w:ascii="標楷體" w:eastAsia="標楷體" w:hAnsi="標楷體"/>
              </w:rPr>
              <w:t>萃</w:t>
            </w:r>
            <w:proofErr w:type="gramEnd"/>
            <w:r>
              <w:rPr>
                <w:rFonts w:ascii="標楷體" w:eastAsia="標楷體" w:hAnsi="標楷體"/>
              </w:rPr>
              <w:t>智法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  <w:bCs/>
                <w:color w:val="000000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第五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服務方案計劃書撰寫技巧</w:t>
            </w:r>
          </w:p>
          <w:p w:rsidR="00C86BBF" w:rsidRDefault="00F43F8A">
            <w:pPr>
              <w:spacing w:line="320" w:lineRule="exact"/>
              <w:ind w:left="480" w:firstLine="10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大綱:1.</w:t>
            </w:r>
            <w:hyperlink r:id="rId8" w:anchor="11.%20%E9%81%B8%E6%93%87%E8%A9%B2%E6%9C%8D%E5%8B%99%E5%96%AE%E4%BD%8D%E5%8B%95%E6%A9%9F%E5%85%BC%E8%AB%87%E6%9C%8D%E5%8B%99%E5%89%8D%E7%9A%84%E8%AA%8D%E7%9F%A5" w:tgtFrame="_parent">
              <w:r>
                <w:rPr>
                  <w:rStyle w:val="a9"/>
                  <w:rFonts w:ascii="標楷體" w:eastAsia="標楷體" w:hAnsi="標楷體"/>
                  <w:bCs/>
                  <w:color w:val="000000"/>
                </w:rPr>
                <w:t>選擇該服務單位動機與創意</w:t>
              </w:r>
            </w:hyperlink>
          </w:p>
          <w:p w:rsidR="00C86BBF" w:rsidRDefault="00F43F8A">
            <w:pPr>
              <w:spacing w:line="320" w:lineRule="exact"/>
              <w:ind w:left="480" w:firstLine="16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2.</w:t>
            </w:r>
            <w:hyperlink r:id="rId9" w:anchor="12.%20%E6%9C%8D%E5%8B%99%E7%9B%AE%E6%A8%99%E7%9A%84%E8%A8%AD%E5%AE%9A" w:tgtFrame="_parent">
              <w:r>
                <w:rPr>
                  <w:rStyle w:val="a9"/>
                  <w:rFonts w:ascii="標楷體" w:eastAsia="標楷體" w:hAnsi="標楷體"/>
                  <w:bCs/>
                  <w:color w:val="000000"/>
                </w:rPr>
                <w:t>服務目標的設定</w:t>
              </w:r>
            </w:hyperlink>
          </w:p>
          <w:p w:rsidR="00C86BBF" w:rsidRDefault="00F43F8A">
            <w:pPr>
              <w:spacing w:line="320" w:lineRule="exact"/>
              <w:ind w:left="480" w:firstLine="16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3.</w:t>
            </w:r>
            <w:hyperlink r:id="rId10" w:anchor="13.%20%E6%9C%8D%E5%8B%99%E6%96%B9%E5%BC%8F%E8%A6%8F%E5%8A%83%E8%88%87%E9%A0%90%E6%9C%9F%E6%88%90%E6%9E%9C" w:tgtFrame="_parent">
              <w:r>
                <w:rPr>
                  <w:rStyle w:val="a9"/>
                  <w:rFonts w:ascii="標楷體" w:eastAsia="標楷體" w:hAnsi="標楷體"/>
                  <w:bCs/>
                  <w:color w:val="000000"/>
                </w:rPr>
                <w:t>服務方式規劃與預期成果</w:t>
              </w:r>
            </w:hyperlink>
          </w:p>
          <w:p w:rsidR="00C86BBF" w:rsidRDefault="00F43F8A">
            <w:pPr>
              <w:spacing w:line="320" w:lineRule="exact"/>
              <w:ind w:left="480" w:firstLine="16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4.</w:t>
            </w:r>
            <w:hyperlink r:id="rId11" w:anchor="14.%20%E6%9C%8D%E5%8B%99%E5%AD%B8%E7%BF%92%E6%9C%9F%E7%A8%8B%E5%AE%89%E6%8E%92" w:tgtFrame="_parent">
              <w:r>
                <w:rPr>
                  <w:rStyle w:val="a9"/>
                  <w:rFonts w:ascii="標楷體" w:eastAsia="標楷體" w:hAnsi="標楷體"/>
                  <w:bCs/>
                  <w:color w:val="000000"/>
                </w:rPr>
                <w:t>服務學習期程安排</w:t>
              </w:r>
            </w:hyperlink>
          </w:p>
          <w:p w:rsidR="00C86BBF" w:rsidRDefault="00F43F8A">
            <w:pPr>
              <w:spacing w:line="320" w:lineRule="exact"/>
              <w:ind w:left="480" w:firstLine="16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5.</w:t>
            </w:r>
            <w:hyperlink r:id="rId12" w:anchor="15.%20%E8%A8%AD%E8%A8%88%E6%88%90%E6%9E%9C%E8%A9%95%E4%BC%B0%E6%8C%87%E6%A8%99" w:tgtFrame="_parent">
              <w:r>
                <w:rPr>
                  <w:rStyle w:val="a9"/>
                  <w:rFonts w:ascii="標楷體" w:eastAsia="標楷體" w:hAnsi="標楷體"/>
                  <w:bCs/>
                  <w:color w:val="000000"/>
                </w:rPr>
                <w:t>設計成果評估指標</w:t>
              </w:r>
            </w:hyperlink>
          </w:p>
          <w:p w:rsidR="00C86BBF" w:rsidRDefault="00F43F8A">
            <w:pPr>
              <w:spacing w:line="320" w:lineRule="exact"/>
              <w:ind w:left="480" w:firstLine="16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6.</w:t>
            </w:r>
            <w:r>
              <w:rPr>
                <w:rFonts w:ascii="標楷體" w:eastAsia="標楷體" w:hAnsi="標楷體"/>
              </w:rPr>
              <w:t>規劃與執行成效評量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第六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故宮</w:t>
            </w:r>
            <w:proofErr w:type="gramStart"/>
            <w:r>
              <w:rPr>
                <w:rFonts w:ascii="標楷體" w:eastAsia="標楷體" w:hAnsi="標楷體"/>
              </w:rPr>
              <w:t>南院參訪</w:t>
            </w:r>
            <w:proofErr w:type="gramEnd"/>
            <w:r>
              <w:rPr>
                <w:rFonts w:ascii="標楷體" w:eastAsia="標楷體" w:hAnsi="標楷體"/>
              </w:rPr>
              <w:t>（本單元與服務單位共同進行）</w:t>
            </w:r>
          </w:p>
          <w:p w:rsidR="00C86BBF" w:rsidRDefault="00C86BBF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第七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服務</w:t>
            </w:r>
            <w:proofErr w:type="gramStart"/>
            <w:r>
              <w:rPr>
                <w:rFonts w:ascii="標楷體" w:eastAsia="標楷體" w:hAnsi="標楷體"/>
              </w:rPr>
              <w:t>準備期反思</w:t>
            </w:r>
            <w:proofErr w:type="gramEnd"/>
            <w:r>
              <w:rPr>
                <w:rFonts w:ascii="標楷體" w:eastAsia="標楷體" w:hAnsi="標楷體"/>
              </w:rPr>
              <w:t>活動（本單元與服務單位共同進行）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第八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 xml:space="preserve">    </w:t>
            </w:r>
            <w:r>
              <w:rPr>
                <w:rFonts w:ascii="標楷體" w:eastAsia="標楷體" w:hAnsi="標楷體"/>
              </w:rPr>
              <w:t>分組討論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/>
              </w:rPr>
              <w:t>故宮南院企劃案討論</w:t>
            </w:r>
          </w:p>
          <w:p w:rsidR="00C86BBF" w:rsidRDefault="00F43F8A">
            <w:pPr>
              <w:spacing w:line="320" w:lineRule="exact"/>
              <w:ind w:firstLine="1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大綱:提案</w:t>
            </w:r>
            <w:r>
              <w:rPr>
                <w:rFonts w:ascii="標楷體" w:eastAsia="標楷體" w:hAnsi="標楷體"/>
              </w:rPr>
              <w:t>的重要性與反思技巧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1.服務前反思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確認計畫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規劃與準備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2.服務中反思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服務經驗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觀察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分析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3.服務後反思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新理解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新應用</w:t>
            </w:r>
          </w:p>
          <w:p w:rsidR="00C86BBF" w:rsidRDefault="00C86BBF">
            <w:pPr>
              <w:spacing w:line="320" w:lineRule="exact"/>
              <w:ind w:left="360"/>
              <w:rPr>
                <w:rFonts w:eastAsia="標楷體"/>
              </w:rPr>
            </w:pPr>
          </w:p>
          <w:p w:rsidR="00C86BBF" w:rsidRDefault="00F43F8A">
            <w:pPr>
              <w:tabs>
                <w:tab w:val="left" w:pos="985"/>
              </w:tabs>
              <w:snapToGrid w:val="0"/>
              <w:ind w:left="1200" w:hanging="1200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第九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期中考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（服務進行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）</w:t>
            </w:r>
          </w:p>
          <w:p w:rsidR="00C86BBF" w:rsidRDefault="00C86BBF">
            <w:pPr>
              <w:tabs>
                <w:tab w:val="left" w:pos="985"/>
              </w:tabs>
              <w:snapToGrid w:val="0"/>
              <w:ind w:left="1200" w:hanging="120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第十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eastAsia="標楷體"/>
              </w:rPr>
              <w:t>小組報告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/>
              </w:rPr>
              <w:t>企劃案的提出</w:t>
            </w:r>
          </w:p>
          <w:p w:rsidR="00C86BBF" w:rsidRDefault="00F43F8A">
            <w:pPr>
              <w:spacing w:line="320" w:lineRule="exact"/>
              <w:ind w:firstLine="1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大綱:分組報告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1.服務前反思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確認計畫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規劃與準備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2.服務中反思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服務經驗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觀察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分析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3.服務後反思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新理解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新應用</w:t>
            </w:r>
          </w:p>
          <w:p w:rsidR="00C86BBF" w:rsidRDefault="00C86BBF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</w:p>
          <w:p w:rsidR="00C86BBF" w:rsidRDefault="00C86BBF">
            <w:pPr>
              <w:spacing w:line="320" w:lineRule="exact"/>
              <w:rPr>
                <w:rFonts w:eastAsia="標楷體"/>
                <w:bCs/>
              </w:rPr>
            </w:pPr>
          </w:p>
          <w:p w:rsidR="00C86BBF" w:rsidRDefault="00F43F8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第十一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故宮南院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/>
              </w:rPr>
              <w:t>服務學習（本單元與服務單位共同進行）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            大綱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  <w:bCs/>
              </w:rPr>
              <w:t>1.</w:t>
            </w:r>
            <w:r>
              <w:rPr>
                <w:rFonts w:eastAsia="標楷體"/>
                <w:bCs/>
              </w:rPr>
              <w:t>溝通的要</w:t>
            </w:r>
            <w:r>
              <w:rPr>
                <w:rFonts w:eastAsia="標楷體"/>
              </w:rPr>
              <w:t>素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2.</w:t>
            </w:r>
            <w:r>
              <w:rPr>
                <w:rFonts w:eastAsia="標楷體"/>
              </w:rPr>
              <w:t>發訊者溝通的障礙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3.</w:t>
            </w:r>
            <w:r>
              <w:rPr>
                <w:rFonts w:eastAsia="標楷體"/>
              </w:rPr>
              <w:t>發訊者的溝通技巧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4.</w:t>
            </w:r>
            <w:r>
              <w:rPr>
                <w:rFonts w:eastAsia="標楷體"/>
              </w:rPr>
              <w:t>收訊者的溝通障礙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5.</w:t>
            </w:r>
            <w:r>
              <w:rPr>
                <w:rFonts w:eastAsia="標楷體"/>
              </w:rPr>
              <w:t>收訊者的溝通技巧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6.</w:t>
            </w:r>
            <w:r>
              <w:rPr>
                <w:rFonts w:eastAsia="標楷體"/>
              </w:rPr>
              <w:t>溝通的障礙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7.</w:t>
            </w:r>
            <w:r>
              <w:rPr>
                <w:rFonts w:eastAsia="標楷體"/>
              </w:rPr>
              <w:t>有效溝通的原則</w:t>
            </w:r>
          </w:p>
          <w:p w:rsidR="00C86BBF" w:rsidRDefault="00C86BBF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第十二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</w:rPr>
              <w:t>故宮南院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/>
              </w:rPr>
              <w:t>服務學習（本單元與服務單位共同進行）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20"/>
              <w:rPr>
                <w:rFonts w:eastAsia="標楷體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大綱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  <w:bCs/>
              </w:rPr>
              <w:t>1.</w:t>
            </w:r>
            <w:r>
              <w:rPr>
                <w:rFonts w:eastAsia="標楷體"/>
                <w:bCs/>
              </w:rPr>
              <w:t>服務的要</w:t>
            </w:r>
            <w:r>
              <w:rPr>
                <w:rFonts w:eastAsia="標楷體"/>
              </w:rPr>
              <w:t>素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2.</w:t>
            </w:r>
            <w:r>
              <w:rPr>
                <w:rFonts w:eastAsia="標楷體"/>
              </w:rPr>
              <w:t>服務的任務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3.</w:t>
            </w:r>
            <w:r>
              <w:rPr>
                <w:rFonts w:eastAsia="標楷體"/>
              </w:rPr>
              <w:t>服務的表現</w:t>
            </w:r>
          </w:p>
          <w:p w:rsidR="00C86BBF" w:rsidRDefault="00C86BBF">
            <w:pPr>
              <w:tabs>
                <w:tab w:val="left" w:pos="985"/>
              </w:tabs>
              <w:snapToGrid w:val="0"/>
              <w:ind w:left="1680" w:hanging="1680"/>
              <w:rPr>
                <w:rFonts w:ascii="標楷體" w:eastAsia="標楷體" w:hAnsi="標楷體"/>
                <w:bCs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第十三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服務技巧篇：問題分析與解決能力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大綱：1.對問題應有的基本觀念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2.好問題與壞問題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3.腦力激盪法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4.要因分析法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第十四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</w:rPr>
              <w:t>服務成效的評估方法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大綱：</w:t>
            </w: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成效評估的理論。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0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2.</w:t>
            </w:r>
            <w:r>
              <w:rPr>
                <w:rFonts w:eastAsia="標楷體"/>
              </w:rPr>
              <w:t>個人學習成效評估方法。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0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3.</w:t>
            </w:r>
            <w:r>
              <w:rPr>
                <w:rFonts w:eastAsia="標楷體"/>
              </w:rPr>
              <w:t>社會影響力評估方法。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第十五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服務成果反思活動（與服務單位共同進行）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ind w:left="36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第十六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</w:rPr>
              <w:t>服務成果反思活動（與服務單位共同進行）</w:t>
            </w:r>
          </w:p>
          <w:p w:rsidR="00C86BBF" w:rsidRDefault="00C86BBF">
            <w:pPr>
              <w:ind w:left="360"/>
              <w:rPr>
                <w:rFonts w:eastAsia="標楷體"/>
              </w:rPr>
            </w:pPr>
          </w:p>
          <w:p w:rsidR="00C86BBF" w:rsidRDefault="00F43F8A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第十七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彈性教學</w:t>
            </w:r>
            <w:proofErr w:type="gramStart"/>
            <w:r>
              <w:rPr>
                <w:rFonts w:ascii="標楷體" w:eastAsia="標楷體" w:hAnsi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</w:rPr>
              <w:t>：</w:t>
            </w:r>
            <w:r>
              <w:rPr>
                <w:rFonts w:eastAsia="標楷體"/>
              </w:rPr>
              <w:t>服務的結束：慶賀與成果分享</w:t>
            </w:r>
          </w:p>
          <w:p w:rsidR="00C86BBF" w:rsidRDefault="00C86BBF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</w:rPr>
            </w:pPr>
          </w:p>
          <w:p w:rsidR="00C86BBF" w:rsidRDefault="00F43F8A">
            <w:pPr>
              <w:tabs>
                <w:tab w:val="left" w:pos="985"/>
              </w:tabs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   第十八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彈性教學</w:t>
            </w:r>
            <w:proofErr w:type="gramStart"/>
            <w:r>
              <w:rPr>
                <w:rFonts w:ascii="標楷體" w:eastAsia="標楷體" w:hAnsi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</w:rPr>
              <w:t>：</w:t>
            </w:r>
            <w:r>
              <w:rPr>
                <w:rFonts w:eastAsia="標楷體"/>
              </w:rPr>
              <w:t>期末成果報告</w:t>
            </w:r>
          </w:p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</w:tc>
      </w:tr>
      <w:tr w:rsidR="00C86BBF">
        <w:trPr>
          <w:trHeight w:val="339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延伸閱讀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</w:tc>
      </w:tr>
      <w:tr w:rsidR="00C86B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評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式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可複選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，並填寫類別：</w:t>
            </w:r>
          </w:p>
          <w:tbl>
            <w:tblPr>
              <w:tblW w:w="8527" w:type="dxa"/>
              <w:tblLayout w:type="fixed"/>
              <w:tblLook w:val="04A0" w:firstRow="1" w:lastRow="0" w:firstColumn="1" w:lastColumn="0" w:noHBand="0" w:noVBand="1"/>
            </w:tblPr>
            <w:tblGrid>
              <w:gridCol w:w="2136"/>
              <w:gridCol w:w="2125"/>
              <w:gridCol w:w="2126"/>
              <w:gridCol w:w="2140"/>
            </w:tblGrid>
            <w:tr w:rsidR="00C86BBF">
              <w:tc>
                <w:tcPr>
                  <w:tcW w:w="213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課堂參與，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A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□期 中 考，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□期 末 考，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小組報告，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C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C86BBF">
              <w:tc>
                <w:tcPr>
                  <w:tcW w:w="213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小組討論，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B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書面報告，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D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C86BBF">
              <w:tc>
                <w:tcPr>
                  <w:tcW w:w="213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心得分享，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B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學習紀錄，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A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C86BBF" w:rsidRDefault="00F43F8A">
            <w:pPr>
              <w:spacing w:line="0" w:lineRule="atLeast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A類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30  %</w:t>
            </w:r>
            <w:r>
              <w:rPr>
                <w:rFonts w:ascii="標楷體" w:eastAsia="標楷體" w:hAnsi="標楷體"/>
                <w:sz w:val="22"/>
                <w:szCs w:val="22"/>
              </w:rPr>
              <w:t>；B類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20 </w:t>
            </w:r>
            <w:r>
              <w:rPr>
                <w:rFonts w:ascii="標楷體" w:eastAsia="標楷體" w:hAnsi="標楷體"/>
                <w:sz w:val="22"/>
                <w:szCs w:val="22"/>
              </w:rPr>
              <w:t>%；C類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30 </w:t>
            </w:r>
            <w:r>
              <w:rPr>
                <w:rFonts w:ascii="標楷體" w:eastAsia="標楷體" w:hAnsi="標楷體"/>
                <w:sz w:val="22"/>
                <w:szCs w:val="22"/>
              </w:rPr>
              <w:t>%；D類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20  %</w:t>
            </w:r>
            <w:r>
              <w:rPr>
                <w:rFonts w:ascii="標楷體" w:eastAsia="標楷體" w:hAnsi="標楷體"/>
                <w:sz w:val="22"/>
                <w:szCs w:val="22"/>
              </w:rPr>
              <w:t>(類別可自行增加)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C86BB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目標</w:t>
            </w:r>
            <w:r>
              <w:rPr>
                <w:rFonts w:eastAsia="標楷體"/>
              </w:rPr>
              <w:t>(SDGs)</w:t>
            </w:r>
            <w:r>
              <w:rPr>
                <w:rFonts w:eastAsia="標楷體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細項之對應</w:t>
            </w:r>
          </w:p>
          <w:p w:rsidR="00C86BBF" w:rsidRDefault="00C86BBF">
            <w:pPr>
              <w:spacing w:line="0" w:lineRule="atLeast"/>
              <w:jc w:val="center"/>
              <w:rPr>
                <w:rFonts w:eastAsia="標楷體"/>
              </w:rPr>
            </w:pPr>
          </w:p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請參閱</w:t>
            </w:r>
            <w:r>
              <w:rPr>
                <w:rFonts w:eastAsia="標楷體"/>
              </w:rPr>
              <w:t xml:space="preserve">SDGs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對照表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F43F8A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目標: 4</w:t>
            </w:r>
            <w:r>
              <w:rPr>
                <w:rFonts w:ascii="標楷體" w:eastAsia="標楷體" w:hAnsi="標楷體" w:cs="微軟正黑體"/>
                <w:u w:val="single"/>
              </w:rPr>
              <w:t>優質教育：確保有教無類、公平以及高品質的教育及提倡終身學習</w:t>
            </w:r>
          </w:p>
          <w:p w:rsidR="00C86BBF" w:rsidRDefault="00F43F8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細項：4.3</w:t>
            </w:r>
            <w:r>
              <w:rPr>
                <w:rFonts w:ascii="標楷體" w:eastAsia="標楷體" w:hAnsi="標楷體" w:cs="微軟正黑體"/>
                <w:u w:val="single"/>
              </w:rPr>
              <w:t>→2030年前，確保所有的男女都有公平、可負擔、高品質的技職、職業與高等教育機會，包括大學教育</w:t>
            </w:r>
          </w:p>
          <w:p w:rsidR="00C86BBF" w:rsidRDefault="00F43F8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細項：4.5</w:t>
            </w:r>
            <w:r>
              <w:rPr>
                <w:rFonts w:ascii="標楷體" w:eastAsia="標楷體" w:hAnsi="標楷體" w:cs="微軟正黑體"/>
                <w:u w:val="single"/>
              </w:rPr>
              <w:t>→</w:t>
            </w:r>
            <w:r>
              <w:rPr>
                <w:rFonts w:ascii="標楷體" w:eastAsia="標楷體" w:hAnsi="標楷體"/>
                <w:u w:val="single"/>
              </w:rPr>
              <w:t>2030年前，消除教育上的性別差距，並確保弱勢族群可以平等地接受各層級教育與職業訓練，包括身心障礙者、原住民以及弱勢孩童。</w:t>
            </w:r>
          </w:p>
          <w:p w:rsidR="00C86BBF" w:rsidRDefault="00F43F8A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細項：4.7</w:t>
            </w:r>
            <w:r>
              <w:rPr>
                <w:rFonts w:ascii="標楷體" w:eastAsia="標楷體" w:hAnsi="標楷體" w:cs="微軟正黑體"/>
                <w:u w:val="single"/>
              </w:rPr>
              <w:t>→2030年前，確保所有學子都能獲得永續發展所需的知識與技能，包括永續發展教育、永續生活模式、人權、性別平等、促進和平與非暴力文化、全球公民意識、尊重文化多樣性，以及文化對永續發展的貢獻。</w:t>
            </w:r>
          </w:p>
          <w:p w:rsidR="00C86BBF" w:rsidRDefault="00C86BBF">
            <w:pPr>
              <w:rPr>
                <w:rFonts w:ascii="標楷體" w:eastAsia="標楷體" w:hAnsi="標楷體" w:cs="微軟正黑體"/>
                <w:u w:val="single"/>
              </w:rPr>
            </w:pPr>
          </w:p>
          <w:p w:rsidR="00C86BBF" w:rsidRDefault="00F43F8A">
            <w:pPr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至多三個目標，每</w:t>
            </w:r>
            <w:proofErr w:type="gramStart"/>
            <w:r>
              <w:rPr>
                <w:rFonts w:eastAsia="標楷體"/>
              </w:rPr>
              <w:t>個</w:t>
            </w:r>
            <w:proofErr w:type="gramEnd"/>
            <w:r>
              <w:rPr>
                <w:rFonts w:eastAsia="標楷體"/>
              </w:rPr>
              <w:t>目標至多三個細項</w:t>
            </w:r>
            <w:r>
              <w:rPr>
                <w:rFonts w:eastAsia="標楷體"/>
              </w:rPr>
              <w:t>)</w:t>
            </w:r>
          </w:p>
          <w:p w:rsidR="00C86BBF" w:rsidRDefault="00F43F8A">
            <w:pPr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/>
                <w:color w:val="A6A6A6" w:themeColor="background1" w:themeShade="A6"/>
              </w:rPr>
              <w:t>範例：</w:t>
            </w:r>
          </w:p>
          <w:p w:rsidR="00C86BBF" w:rsidRDefault="00F43F8A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>
              <w:rPr>
                <w:rFonts w:ascii="標楷體" w:eastAsia="標楷體" w:hAnsi="標楷體" w:cs="微軟正黑體"/>
                <w:color w:val="A6A6A6" w:themeColor="background1" w:themeShade="A6"/>
              </w:rPr>
              <w:t>目標:</w:t>
            </w:r>
            <w:r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>
              <w:rPr>
                <w:rFonts w:eastAsia="標楷體"/>
                <w:color w:val="A6A6A6" w:themeColor="background1" w:themeShade="A6"/>
                <w:u w:val="single"/>
              </w:rPr>
              <w:t xml:space="preserve">4 </w:t>
            </w:r>
            <w:r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>
              <w:rPr>
                <w:rFonts w:eastAsia="標楷體"/>
                <w:color w:val="A6A6A6" w:themeColor="background1" w:themeShade="A6"/>
              </w:rPr>
              <w:t>細項：</w:t>
            </w:r>
            <w:r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C86B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核心能力指標設定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261" w:type="dxa"/>
              <w:tblLayout w:type="fixed"/>
              <w:tblLook w:val="01E0" w:firstRow="1" w:lastRow="1" w:firstColumn="1" w:lastColumn="1" w:noHBand="0" w:noVBand="0"/>
            </w:tblPr>
            <w:tblGrid>
              <w:gridCol w:w="2846"/>
              <w:gridCol w:w="4141"/>
              <w:gridCol w:w="1274"/>
            </w:tblGrid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通識課程</w:t>
                  </w:r>
                </w:p>
                <w:p w:rsidR="00C86BBF" w:rsidRDefault="00F43F8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核心能力指標</w:t>
                  </w:r>
                </w:p>
                <w:p w:rsidR="00C86BBF" w:rsidRDefault="00F43F8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(請勾選主要的</w:t>
                  </w:r>
                  <w:r>
                    <w:rPr>
                      <w:rFonts w:eastAsia="標楷體"/>
                    </w:rPr>
                    <w:t>3-5</w:t>
                  </w:r>
                  <w:r>
                    <w:rPr>
                      <w:rFonts w:ascii="標楷體" w:eastAsia="標楷體" w:hAnsi="標楷體"/>
                    </w:rPr>
                    <w:t>項)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</w:rPr>
                    <w:t>課程能培養學生此項核心能力者請打</w:t>
                  </w: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pStyle w:val="Web"/>
                    <w:spacing w:beforeAutospacing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pStyle w:val="Web"/>
                    <w:spacing w:beforeAutospacing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</w:rPr>
                    <w:sym w:font="Wingdings" w:char="F0FC"/>
                  </w: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C86BB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6BBF" w:rsidRDefault="00C86BB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6BBF" w:rsidRDefault="00F43F8A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C86BBF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(7)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能夠了解國際的情勢與脈動，具備廣博的世界觀，或能尊重或包容不同</w:t>
                  </w:r>
                  <w:proofErr w:type="gramStart"/>
                  <w:r>
                    <w:rPr>
                      <w:rFonts w:eastAsia="標楷體"/>
                      <w:color w:val="000000"/>
                      <w:kern w:val="0"/>
                    </w:rPr>
                    <w:t>文化間的差異</w:t>
                  </w:r>
                  <w:proofErr w:type="gramEnd"/>
                  <w:r>
                    <w:rPr>
                      <w:rFonts w:eastAsia="標楷體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6BBF" w:rsidRDefault="00C86BB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(8)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6BBF" w:rsidRDefault="00F43F8A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(9)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6BBF" w:rsidRDefault="00F43F8A">
                  <w:pPr>
                    <w:widowControl/>
                    <w:spacing w:line="360" w:lineRule="auto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C86BBF" w:rsidRDefault="00C86BBF">
            <w:pPr>
              <w:spacing w:before="180" w:line="0" w:lineRule="atLeast"/>
              <w:ind w:left="674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C86BBF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ind w:right="-14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授課教師資料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姓名：蔡翔任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學系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所，中心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職稱：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■</w:t>
            </w:r>
            <w:r>
              <w:rPr>
                <w:rFonts w:eastAsia="標楷體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服務單位：中文系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職稱：助理教授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學經歷：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國立中山大學中文所博士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國立中正大學中文所碩士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國立中正大學．中文系．兼任助理教授</w:t>
            </w:r>
          </w:p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專業領域：中國思想史、明清思想史、左傳、史記、易經</w:t>
            </w:r>
          </w:p>
        </w:tc>
      </w:tr>
      <w:tr w:rsidR="00C86B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         </w:t>
            </w:r>
            <w:proofErr w:type="gramStart"/>
            <w:r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1F1AE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缺席滿六次，死當。</w:t>
            </w:r>
          </w:p>
        </w:tc>
      </w:tr>
    </w:tbl>
    <w:p w:rsidR="00C86BBF" w:rsidRDefault="00C86BBF"/>
    <w:sectPr w:rsidR="00C86BBF">
      <w:headerReference w:type="even" r:id="rId13"/>
      <w:headerReference w:type="default" r:id="rId14"/>
      <w:headerReference w:type="first" r:id="rId15"/>
      <w:pgSz w:w="11906" w:h="16838"/>
      <w:pgMar w:top="908" w:right="1134" w:bottom="567" w:left="1134" w:header="851" w:footer="0" w:gutter="0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0C" w:rsidRDefault="0033410C">
      <w:r>
        <w:separator/>
      </w:r>
    </w:p>
  </w:endnote>
  <w:endnote w:type="continuationSeparator" w:id="0">
    <w:p w:rsidR="0033410C" w:rsidRDefault="0033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charset w:val="01"/>
    <w:family w:val="swiss"/>
    <w:pitch w:val="variable"/>
  </w:font>
  <w:font w:name="Noto Sans CJK TC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0C" w:rsidRDefault="0033410C">
      <w:r>
        <w:separator/>
      </w:r>
    </w:p>
  </w:footnote>
  <w:footnote w:type="continuationSeparator" w:id="0">
    <w:p w:rsidR="0033410C" w:rsidRDefault="00334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BF" w:rsidRDefault="00C86B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BF" w:rsidRDefault="00C86B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BF" w:rsidRDefault="00F43F8A">
    <w:pPr>
      <w:pStyle w:val="a4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112</w:t>
    </w:r>
    <w:r>
      <w:rPr>
        <w:rFonts w:ascii="標楷體" w:eastAsia="標楷體" w:hAnsi="標楷體"/>
      </w:rPr>
      <w:t>年4月26日通識教育中心會議修訂</w:t>
    </w:r>
  </w:p>
  <w:p w:rsidR="00C86BBF" w:rsidRDefault="00C86B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BF"/>
    <w:rsid w:val="001F1AE6"/>
    <w:rsid w:val="002562D1"/>
    <w:rsid w:val="0033410C"/>
    <w:rsid w:val="00833A67"/>
    <w:rsid w:val="008D5940"/>
    <w:rsid w:val="00A300AA"/>
    <w:rsid w:val="00C86BBF"/>
    <w:rsid w:val="00CC5754"/>
    <w:rsid w:val="00E76BBE"/>
    <w:rsid w:val="00F4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F53800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F5380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註解方塊文字 字元"/>
    <w:basedOn w:val="a0"/>
    <w:link w:val="a8"/>
    <w:uiPriority w:val="99"/>
    <w:semiHidden/>
    <w:qFormat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rsid w:val="009A7FC3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TC" w:hAnsi="Liberation Sans" w:cs="Noto Sans CJK TC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CJK TC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CJK TC"/>
      <w:i/>
      <w:iCs/>
    </w:rPr>
  </w:style>
  <w:style w:type="paragraph" w:customStyle="1" w:styleId="ae">
    <w:name w:val="索引"/>
    <w:basedOn w:val="a"/>
    <w:qFormat/>
    <w:pPr>
      <w:suppressLineNumbers/>
    </w:pPr>
    <w:rPr>
      <w:rFonts w:cs="Noto Sans CJK TC"/>
    </w:rPr>
  </w:style>
  <w:style w:type="paragraph" w:styleId="Web">
    <w:name w:val="Normal (Web)"/>
    <w:basedOn w:val="a"/>
    <w:qFormat/>
    <w:rsid w:val="00FE0BCC"/>
    <w:pPr>
      <w:widowControl/>
      <w:spacing w:beforeAutospacing="1" w:afterAutospacing="1"/>
    </w:pPr>
    <w:rPr>
      <w:rFonts w:ascii="新細明體" w:hAnsi="新細明體" w:cs="新細明體"/>
      <w:kern w:val="0"/>
    </w:rPr>
  </w:style>
  <w:style w:type="paragraph" w:customStyle="1" w:styleId="af">
    <w:name w:val="頁首與頁尾"/>
    <w:basedOn w:val="a"/>
    <w:qFormat/>
  </w:style>
  <w:style w:type="paragraph" w:styleId="a4">
    <w:name w:val="header"/>
    <w:basedOn w:val="a"/>
    <w:link w:val="a3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uiPriority w:val="99"/>
    <w:semiHidden/>
    <w:qFormat/>
    <w:rsid w:val="001C01EC"/>
    <w:rPr>
      <w:rFonts w:ascii="Times New Roman" w:hAnsi="Times New Roman" w:cs="Times New Roman"/>
      <w:szCs w:val="24"/>
    </w:rPr>
  </w:style>
  <w:style w:type="paragraph" w:styleId="af1">
    <w:name w:val="List Paragraph"/>
    <w:basedOn w:val="a"/>
    <w:uiPriority w:val="34"/>
    <w:qFormat/>
    <w:rsid w:val="004937C1"/>
    <w:pPr>
      <w:ind w:left="480"/>
    </w:pPr>
  </w:style>
  <w:style w:type="table" w:styleId="af2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E:/0929&#32043;&#33610;&#26381;&#21209;&#23416;&#32722;.pp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../../../E:/0929&#32043;&#33610;&#26381;&#21209;&#23416;&#32722;.pp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../E:/0929&#32043;&#33610;&#26381;&#21209;&#23416;&#32722;.p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../../../E:/0929&#32043;&#33610;&#26381;&#21209;&#23416;&#32722;.ppt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E:/0929&#32043;&#33610;&#26381;&#21209;&#23416;&#32722;.p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761E-5D6E-4E1F-BE7F-71F9E71D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ccu</cp:lastModifiedBy>
  <cp:revision>10</cp:revision>
  <cp:lastPrinted>2015-03-16T06:17:00Z</cp:lastPrinted>
  <dcterms:created xsi:type="dcterms:W3CDTF">2023-06-01T14:04:00Z</dcterms:created>
  <dcterms:modified xsi:type="dcterms:W3CDTF">2025-05-29T02:55:00Z</dcterms:modified>
  <dc:language>zh-TW</dc:language>
</cp:coreProperties>
</file>