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7D5A98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學年度第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267478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法律與生活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267478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Law and Life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26747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674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FE"/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26747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26747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sym w:font="Wingdings" w:char="F0FE"/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78" w:rsidRPr="00267478" w:rsidRDefault="00267478" w:rsidP="00267478">
            <w:pPr>
              <w:spacing w:line="0" w:lineRule="atLeast"/>
              <w:rPr>
                <w:rFonts w:eastAsia="標楷體"/>
              </w:rPr>
            </w:pPr>
            <w:r w:rsidRPr="00267478">
              <w:rPr>
                <w:rFonts w:eastAsia="標楷體" w:hint="eastAsia"/>
              </w:rPr>
              <w:t>1.</w:t>
            </w:r>
            <w:r w:rsidRPr="00267478">
              <w:rPr>
                <w:rFonts w:eastAsia="標楷體" w:hint="eastAsia"/>
              </w:rPr>
              <w:t>認識法律學：本課程介紹我國法律之基本原則，以期學生瞭解法律的基本原理原則，並瞭解法律制訂過程之利益衡量與抉擇困難，體會法律的功能與限度。</w:t>
            </w:r>
          </w:p>
          <w:p w:rsidR="00267478" w:rsidRPr="00267478" w:rsidRDefault="00267478" w:rsidP="00267478">
            <w:pPr>
              <w:spacing w:line="0" w:lineRule="atLeast"/>
              <w:rPr>
                <w:rFonts w:eastAsia="標楷體"/>
              </w:rPr>
            </w:pPr>
            <w:r w:rsidRPr="00267478">
              <w:rPr>
                <w:rFonts w:eastAsia="標楷體" w:hint="eastAsia"/>
              </w:rPr>
              <w:t>2.</w:t>
            </w:r>
            <w:r w:rsidRPr="00267478">
              <w:rPr>
                <w:rFonts w:eastAsia="標楷體" w:hint="eastAsia"/>
              </w:rPr>
              <w:t>學習多元暨理性思考：本課程介紹外國相關之立法制度暨其立法背景文化與價值觀，提供學生多元思考之寬廣視野。。</w:t>
            </w:r>
          </w:p>
          <w:p w:rsidR="00267478" w:rsidRPr="00267478" w:rsidRDefault="00267478" w:rsidP="00267478">
            <w:pPr>
              <w:spacing w:line="0" w:lineRule="atLeast"/>
              <w:rPr>
                <w:rFonts w:eastAsia="標楷體"/>
              </w:rPr>
            </w:pPr>
            <w:r w:rsidRPr="00267478">
              <w:rPr>
                <w:rFonts w:eastAsia="標楷體" w:hint="eastAsia"/>
              </w:rPr>
              <w:t>3.</w:t>
            </w:r>
            <w:r w:rsidRPr="00267478">
              <w:rPr>
                <w:rFonts w:eastAsia="標楷體" w:hint="eastAsia"/>
              </w:rPr>
              <w:t>強化表達能力：分組討論，及報告書寫，提升學生之口語暨書面表達能力。</w:t>
            </w:r>
          </w:p>
          <w:p w:rsidR="00267478" w:rsidRPr="00267478" w:rsidRDefault="00267478" w:rsidP="00267478">
            <w:pPr>
              <w:spacing w:line="0" w:lineRule="atLeast"/>
              <w:rPr>
                <w:rFonts w:eastAsia="標楷體"/>
              </w:rPr>
            </w:pPr>
            <w:r w:rsidRPr="00267478">
              <w:rPr>
                <w:rFonts w:eastAsia="標楷體" w:hint="eastAsia"/>
              </w:rPr>
              <w:t>4.</w:t>
            </w:r>
            <w:r w:rsidRPr="00267478">
              <w:rPr>
                <w:rFonts w:eastAsia="標楷體" w:hint="eastAsia"/>
              </w:rPr>
              <w:t>培養寬容之涵養：探討法律保障之限度，並討論與此相關之生活態度與生命智慧。</w:t>
            </w:r>
          </w:p>
          <w:p w:rsidR="0096377B" w:rsidRPr="00267478" w:rsidRDefault="0096377B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揚帆：</w:t>
                  </w:r>
                  <w:r>
                    <w:fldChar w:fldCharType="begin"/>
                  </w:r>
                  <w:r>
                    <w:instrText xml:space="preserve"> HYPERLINK "http://server4.webedu.ccu.edu.tw/php/elcenter/law93/lesson/1.htm" \t "_self" </w:instrText>
                  </w:r>
                  <w:r>
                    <w:fldChar w:fldCharType="separate"/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課程介紹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fldChar w:fldCharType="end"/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D1167E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2E302B">
                    <w:rPr>
                      <w:rFonts w:eastAsia="標楷體" w:hint="eastAsia"/>
                    </w:rPr>
                    <w:t>啟航：</w:t>
                  </w:r>
                  <w:r>
                    <w:fldChar w:fldCharType="begin"/>
                  </w:r>
                  <w:r>
                    <w:instrText xml:space="preserve"> HYPERLINK "http://server4.webedu.ccu.edu.tw/php/elcenter/law93/lesson/2.htm" </w:instrText>
                  </w:r>
                  <w:r>
                    <w:fldChar w:fldCharType="separate"/>
                  </w:r>
                  <w:r w:rsidRPr="00D1167E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二一退學制度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fldChar w:fldCharType="end"/>
                  </w:r>
                  <w:r w:rsidRPr="00D1167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之公法關係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)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hAnsi="標楷體" w:cs="新細明體"/>
                      <w:color w:val="000000"/>
                      <w:kern w:val="0"/>
                    </w:rPr>
                  </w:pPr>
                  <w:r w:rsidRPr="002E302B">
                    <w:rPr>
                      <w:rFonts w:eastAsia="標楷體" w:hint="eastAsia"/>
                    </w:rPr>
                    <w:t>啟航：</w:t>
                  </w:r>
                  <w:r>
                    <w:fldChar w:fldCharType="begin"/>
                  </w:r>
                  <w:r>
                    <w:instrText xml:space="preserve"> HYPERLINK "http://server4.webedu.ccu.edu.tw/php/elcenter/law93/lesson/2.htm" </w:instrText>
                  </w:r>
                  <w:r>
                    <w:fldChar w:fldCharType="separate"/>
                  </w:r>
                  <w:r w:rsidRPr="00D1167E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二一退學制度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fldChar w:fldCharType="end"/>
                  </w:r>
                  <w:r w:rsidRPr="00D1167E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之公法關係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(二)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9C1489" w:rsidRDefault="00C22A0D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hyperlink r:id="rId7" w:tgtFrame="_self" w:history="1">
                    <w:r w:rsidR="00267478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刑法之基本原則</w:t>
                    </w:r>
                  </w:hyperlink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立法者的</w:t>
                  </w:r>
                  <w:r>
                    <w:fldChar w:fldCharType="begin"/>
                  </w:r>
                  <w:r>
                    <w:instrText xml:space="preserve"> HYPERLINK "http://server4.webedu.ccu.edu.tw/php/elcenter/law93/lesson/3.htm" \t "_self" </w:instrText>
                  </w:r>
                  <w:r>
                    <w:fldChar w:fldCharType="separate"/>
                  </w:r>
                  <w:r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抉擇</w:t>
                  </w:r>
                  <w:r w:rsidRPr="009573E4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（</w:t>
                  </w:r>
                  <w:r w:rsidRPr="009573E4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一</w:t>
                  </w:r>
                  <w:r w:rsidRPr="009573E4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）</w:t>
                  </w:r>
                  <w:r w:rsidRPr="00F47FBA"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t>：優生保健法之探討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  <w:fldChar w:fldCharType="end"/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5E5A4D" w:rsidRDefault="00C22A0D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8" w:tgtFrame="_self" w:history="1"/>
                  <w:hyperlink r:id="rId9" w:tgtFrame="_self" w:history="1">
                    <w:r w:rsidR="00267478" w:rsidRPr="005E5A4D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上次課程的延伸討論：</w:t>
                    </w:r>
                  </w:hyperlink>
                  <w:r w:rsidR="00267478" w:rsidRPr="005E5A4D">
                    <w:rPr>
                      <w:rFonts w:ascii="標楷體" w:eastAsia="標楷體" w:hAnsi="標楷體" w:hint="eastAsia"/>
                      <w:color w:val="000080"/>
                    </w:rPr>
                    <w:t>散發生命光輝的身心障礙者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2F67D0" w:rsidRDefault="00C22A0D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10" w:tgtFrame="_self" w:history="1">
                    <w:r w:rsidR="00267478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黯淡的</w:t>
                    </w:r>
                    <w:r w:rsidR="00267478" w:rsidRPr="00F47FBA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第一名</w:t>
                    </w:r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：</w:t>
                    </w:r>
                  </w:hyperlink>
                  <w:r w:rsidR="00267478" w:rsidRPr="00F47FBA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車禍的法律關係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8F00E2" w:rsidRDefault="00C22A0D" w:rsidP="00CF602A">
                  <w:pPr>
                    <w:widowControl/>
                    <w:rPr>
                      <w:rFonts w:ascii="標楷體" w:eastAsia="標楷體" w:hAnsi="標楷體" w:cs="新細明體"/>
                      <w:color w:val="0000FF"/>
                      <w:kern w:val="0"/>
                    </w:rPr>
                  </w:pPr>
                  <w:hyperlink r:id="rId11" w:tgtFrame="_self" w:history="1">
                    <w:r w:rsidR="00267478" w:rsidRPr="005735EE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上次課程的延伸討論：</w:t>
                    </w:r>
                    <w:r w:rsidR="00267478">
                      <w:rPr>
                        <w:rFonts w:ascii="標楷體" w:eastAsia="標楷體" w:hAnsi="標楷體" w:cs="新細明體" w:hint="eastAsia"/>
                        <w:color w:val="000080"/>
                        <w:kern w:val="0"/>
                      </w:rPr>
                      <w:t>法律</w:t>
                    </w:r>
                    <w:r w:rsidR="00267478" w:rsidRPr="005735EE">
                      <w:rPr>
                        <w:rFonts w:ascii="標楷體" w:eastAsia="標楷體" w:hAnsi="標楷體" w:cs="新細明體" w:hint="eastAsia"/>
                        <w:color w:val="000080"/>
                        <w:kern w:val="0"/>
                      </w:rPr>
                      <w:t>之</w:t>
                    </w:r>
                  </w:hyperlink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解釋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BF2FF3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FF"/>
                      <w:kern w:val="0"/>
                    </w:rPr>
                  </w:pPr>
                  <w:r w:rsidRPr="002E302B">
                    <w:rPr>
                      <w:rFonts w:eastAsia="標楷體" w:hint="eastAsia"/>
                    </w:rPr>
                    <w:t>橡樹</w:t>
                  </w:r>
                  <w:proofErr w:type="gramStart"/>
                  <w:r w:rsidRPr="002E302B">
                    <w:rPr>
                      <w:rFonts w:eastAsia="標楷體" w:hint="eastAsia"/>
                    </w:rPr>
                    <w:t>與絲衫：</w:t>
                  </w:r>
                  <w:proofErr w:type="gramEnd"/>
                  <w:r w:rsidRPr="002E302B">
                    <w:rPr>
                      <w:rFonts w:eastAsia="標楷體" w:hint="eastAsia"/>
                    </w:rPr>
                    <w:t>民法之親屬關係、結婚與離婚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810388" w:rsidRDefault="00C22A0D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12" w:tgtFrame="_self" w:history="1">
                    <w:r w:rsidR="00267478" w:rsidRPr="005735EE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</w:t>
                    </w:r>
                  </w:hyperlink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:（一）</w:t>
                  </w:r>
                  <w:r w:rsidR="00267478" w:rsidRPr="0081038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還卿</w:t>
                  </w:r>
                  <w:proofErr w:type="gramStart"/>
                  <w:r w:rsidR="00267478" w:rsidRPr="0081038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一</w:t>
                  </w:r>
                  <w:proofErr w:type="gramEnd"/>
                  <w:r w:rsidR="00267478" w:rsidRPr="0081038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缽無情淚</w:t>
                  </w:r>
                </w:p>
                <w:p w:rsidR="00267478" w:rsidRPr="002D0FD4" w:rsidRDefault="00267478" w:rsidP="00CF602A">
                  <w:pPr>
                    <w:widowControl/>
                    <w:ind w:leftChars="974" w:left="2338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（二）</w:t>
                  </w:r>
                  <w:r w:rsidRPr="0081038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多元成家面面觀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全班總動員：</w:t>
                  </w:r>
                  <w:r w:rsidRPr="005735EE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辯論賽</w:t>
                  </w:r>
                </w:p>
              </w:tc>
            </w:tr>
            <w:tr w:rsidR="00267478" w:rsidTr="00E10398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CC738C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CC738C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愛拼才會贏：勞動法規之介紹</w:t>
                  </w:r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C22A0D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hyperlink r:id="rId13" w:tgtFrame="_self" w:history="1">
                    <w:proofErr w:type="gramStart"/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弓與箭</w:t>
                    </w:r>
                    <w:proofErr w:type="gramEnd"/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：民法之親子關係</w:t>
                    </w:r>
                  </w:hyperlink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Default="00C22A0D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14" w:tgtFrame="_self" w:history="1">
                    <w:r w:rsidR="00267478" w:rsidRPr="005735EE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</w:t>
                    </w:r>
                  </w:hyperlink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:（一）</w:t>
                  </w:r>
                  <w:r w:rsidR="00267478" w:rsidRPr="007534E7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童</w:t>
                  </w:r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工問題</w:t>
                  </w:r>
                </w:p>
                <w:p w:rsidR="00267478" w:rsidRPr="000D38CD" w:rsidRDefault="00267478" w:rsidP="00CF602A">
                  <w:pPr>
                    <w:widowControl/>
                    <w:ind w:firstLineChars="974" w:firstLine="2338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（二）</w:t>
                  </w:r>
                  <w:r w:rsidRPr="007534E7">
                    <w:rPr>
                      <w:rFonts w:eastAsia="標楷體" w:hint="eastAsia"/>
                      <w:color w:val="000080"/>
                    </w:rPr>
                    <w:t>如何維護子女最佳利益</w:t>
                  </w:r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C22A0D" w:rsidP="00CF602A">
                  <w:pPr>
                    <w:widowControl/>
                    <w:tabs>
                      <w:tab w:val="left" w:pos="227"/>
                    </w:tabs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hyperlink r:id="rId15" w:tgtFrame="_self" w:history="1">
                    <w:r w:rsidR="00267478" w:rsidRPr="00F47FBA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立法者的抉擇</w:t>
                    </w:r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（</w:t>
                    </w:r>
                    <w:r w:rsidR="00267478" w:rsidRPr="00F47FBA">
                      <w:rPr>
                        <w:rFonts w:ascii="標楷體" w:eastAsia="標楷體" w:hAnsi="標楷體" w:cs="新細明體" w:hint="eastAsia"/>
                        <w:color w:val="000000"/>
                        <w:kern w:val="0"/>
                      </w:rPr>
                      <w:t>二</w:t>
                    </w:r>
                    <w:r w:rsidR="00267478" w:rsidRPr="00F47FBA">
                      <w:rPr>
                        <w:rFonts w:ascii="標楷體" w:eastAsia="標楷體" w:hAnsi="標楷體" w:cs="新細明體"/>
                        <w:color w:val="000000"/>
                        <w:kern w:val="0"/>
                      </w:rPr>
                      <w:t>）：人體器官移植條例之探討</w:t>
                    </w:r>
                  </w:hyperlink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Default="00C22A0D" w:rsidP="00CF602A">
                  <w:pPr>
                    <w:widowControl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hyperlink r:id="rId16" w:tgtFrame="_self" w:history="1">
                    <w:r w:rsidR="00267478" w:rsidRPr="005735EE">
                      <w:rPr>
                        <w:rFonts w:ascii="標楷體" w:eastAsia="標楷體" w:hAnsi="標楷體" w:cs="新細明體"/>
                        <w:color w:val="000080"/>
                        <w:kern w:val="0"/>
                      </w:rPr>
                      <w:t>上次課程的延伸討論</w:t>
                    </w:r>
                  </w:hyperlink>
                  <w:r w:rsidR="00267478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:（一）安樂死之法律關係</w:t>
                  </w:r>
                </w:p>
                <w:p w:rsidR="00267478" w:rsidRPr="005735EE" w:rsidRDefault="00267478" w:rsidP="00CF602A">
                  <w:pPr>
                    <w:widowControl/>
                    <w:ind w:firstLineChars="974" w:firstLine="2338"/>
                    <w:rPr>
                      <w:rFonts w:ascii="標楷體" w:eastAsia="標楷體" w:hAnsi="標楷體" w:cs="新細明體"/>
                      <w:color w:val="00008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lastRenderedPageBreak/>
                    <w:t>（二）</w:t>
                  </w:r>
                  <w:r w:rsidRPr="005735EE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學會活著，就學會死亡</w:t>
                  </w:r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創意作業成果發表(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)</w:t>
                  </w:r>
                </w:p>
              </w:tc>
            </w:tr>
            <w:tr w:rsidR="00267478" w:rsidTr="00A644F7">
              <w:trPr>
                <w:jc w:val="center"/>
              </w:trPr>
              <w:tc>
                <w:tcPr>
                  <w:tcW w:w="712" w:type="dxa"/>
                </w:tcPr>
                <w:p w:rsidR="00267478" w:rsidRDefault="00267478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:rsidR="00267478" w:rsidRPr="00F47FBA" w:rsidRDefault="00267478" w:rsidP="00CF602A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創意</w:t>
                  </w:r>
                  <w:r w:rsidRPr="00D03C6E"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作</w:t>
                  </w:r>
                  <w:r>
                    <w:rPr>
                      <w:rFonts w:ascii="標楷體" w:eastAsia="標楷體" w:hAnsi="標楷體" w:cs="新細明體" w:hint="eastAsia"/>
                      <w:color w:val="000080"/>
                      <w:kern w:val="0"/>
                    </w:rPr>
                    <w:t>業成果發表（二）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267478" w:rsidRPr="00ED0AB6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第一</w:t>
            </w:r>
            <w:proofErr w:type="gramStart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ab/>
            </w: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揚帆：課程介紹</w:t>
            </w:r>
          </w:p>
          <w:p w:rsidR="00267478" w:rsidRPr="00192B0E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192B0E">
              <w:rPr>
                <w:rFonts w:eastAsia="標楷體" w:hint="eastAsia"/>
                <w:b/>
              </w:rPr>
              <w:t xml:space="preserve">1. </w:t>
            </w:r>
            <w:r w:rsidRPr="00192B0E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）討論大學之精神與通識教育之目的。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）講解上課規則、內容與評分標準。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 xml:space="preserve">2. </w:t>
            </w:r>
            <w:r w:rsidRPr="00192B0E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激發學生思考並討論：大學之意義以及通識教育之理想與目的。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>3.</w:t>
            </w:r>
            <w:r w:rsidRPr="00192B0E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192B0E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192B0E">
              <w:rPr>
                <w:rFonts w:eastAsia="標楷體" w:hint="eastAsia"/>
                <w:b/>
              </w:rPr>
              <w:t xml:space="preserve">4. </w:t>
            </w:r>
            <w:r w:rsidRPr="00192B0E">
              <w:rPr>
                <w:rFonts w:eastAsia="標楷體" w:hint="eastAsia"/>
                <w:b/>
              </w:rPr>
              <w:t>參考資料：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）《大學精神》，蔡元培、胡適等著，楊東平編，立</w:t>
            </w:r>
            <w:proofErr w:type="gramStart"/>
            <w:r w:rsidRPr="002E302B">
              <w:rPr>
                <w:rFonts w:eastAsia="標楷體" w:hint="eastAsia"/>
              </w:rPr>
              <w:t>緒</w:t>
            </w:r>
            <w:proofErr w:type="gramEnd"/>
            <w:r w:rsidRPr="002E302B">
              <w:rPr>
                <w:rFonts w:eastAsia="標楷體" w:hint="eastAsia"/>
              </w:rPr>
              <w:t>文化公司，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）《大學之理念》，</w:t>
            </w:r>
            <w:proofErr w:type="gramStart"/>
            <w:r w:rsidRPr="002E302B">
              <w:rPr>
                <w:rFonts w:eastAsia="標楷體" w:hint="eastAsia"/>
              </w:rPr>
              <w:t>金耀基著</w:t>
            </w:r>
            <w:proofErr w:type="gramEnd"/>
            <w:r w:rsidRPr="002E302B">
              <w:rPr>
                <w:rFonts w:eastAsia="標楷體" w:hint="eastAsia"/>
              </w:rPr>
              <w:t>，時報出版，</w:t>
            </w:r>
            <w:r w:rsidRPr="002E302B">
              <w:rPr>
                <w:rFonts w:eastAsia="標楷體" w:hint="eastAsia"/>
              </w:rPr>
              <w:t>1983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ED0AB6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第二、三</w:t>
            </w:r>
            <w:proofErr w:type="gramStart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啟航：二一退學制度之公法關係（一）、（二）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>1.</w:t>
            </w:r>
            <w:r w:rsidRPr="00192B0E">
              <w:rPr>
                <w:rFonts w:eastAsia="標楷體" w:hint="eastAsia"/>
                <w:b/>
              </w:rPr>
              <w:t>教學內容：</w:t>
            </w:r>
            <w:r w:rsidRPr="002E302B">
              <w:rPr>
                <w:rFonts w:eastAsia="標楷體" w:hint="eastAsia"/>
              </w:rPr>
              <w:t xml:space="preserve"> 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）憲法保障之基本權利。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）大學生學籍之法律地位與法律保留原則。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）學術自由、大學自治權。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4</w:t>
            </w:r>
            <w:r w:rsidRPr="002E302B">
              <w:rPr>
                <w:rFonts w:eastAsia="標楷體" w:hint="eastAsia"/>
              </w:rPr>
              <w:t>）學生受退學處分之救濟程序。</w:t>
            </w:r>
          </w:p>
          <w:p w:rsidR="00267478" w:rsidRPr="002E302B" w:rsidRDefault="00267478" w:rsidP="00267478">
            <w:pPr>
              <w:spacing w:line="240" w:lineRule="atLeast"/>
              <w:ind w:left="1439" w:hangingChars="599" w:hanging="1439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>2.</w:t>
            </w:r>
            <w:r w:rsidRPr="00192B0E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介紹公法、刑法、民法之領域區別以及公法之基本概念；探討大學生受教之權利與責任。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192B0E">
              <w:rPr>
                <w:rFonts w:eastAsia="標楷體" w:hint="eastAsia"/>
                <w:b/>
              </w:rPr>
              <w:t>3.</w:t>
            </w:r>
            <w:r w:rsidRPr="00192B0E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192B0E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192B0E">
              <w:rPr>
                <w:rFonts w:eastAsia="標楷體" w:hint="eastAsia"/>
                <w:b/>
              </w:rPr>
              <w:t>4.</w:t>
            </w:r>
            <w:r w:rsidRPr="00192B0E">
              <w:rPr>
                <w:rFonts w:eastAsia="標楷體" w:hint="eastAsia"/>
                <w:b/>
              </w:rPr>
              <w:t>參考資料：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</w:t>
            </w:r>
            <w:proofErr w:type="gramStart"/>
            <w:r w:rsidRPr="002E302B">
              <w:rPr>
                <w:rFonts w:eastAsia="標楷體" w:hint="eastAsia"/>
              </w:rPr>
              <w:t>《</w:t>
            </w:r>
            <w:proofErr w:type="gramEnd"/>
            <w:r w:rsidRPr="002E302B">
              <w:rPr>
                <w:rFonts w:eastAsia="標楷體" w:hint="eastAsia"/>
              </w:rPr>
              <w:t>三次翹課，死當！</w:t>
            </w:r>
            <w:r w:rsidRPr="002E302B">
              <w:rPr>
                <w:rFonts w:eastAsia="標楷體" w:hint="eastAsia"/>
              </w:rPr>
              <w:t>--</w:t>
            </w:r>
            <w:r w:rsidRPr="002E302B">
              <w:rPr>
                <w:rFonts w:eastAsia="標楷體" w:hint="eastAsia"/>
              </w:rPr>
              <w:t>不當聯結禁止原則在學業成績評量上的應用</w:t>
            </w:r>
            <w:proofErr w:type="gramStart"/>
            <w:r w:rsidRPr="002E302B">
              <w:rPr>
                <w:rFonts w:eastAsia="標楷體" w:hint="eastAsia"/>
              </w:rPr>
              <w:t>》</w:t>
            </w:r>
            <w:proofErr w:type="gramEnd"/>
            <w:r w:rsidRPr="002E302B">
              <w:rPr>
                <w:rFonts w:eastAsia="標楷體" w:hint="eastAsia"/>
              </w:rPr>
              <w:t>，李惠宗，刊於台灣本土法學雜誌第</w:t>
            </w:r>
            <w:r w:rsidRPr="002E302B">
              <w:rPr>
                <w:rFonts w:eastAsia="標楷體" w:hint="eastAsia"/>
              </w:rPr>
              <w:t>56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2004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151-158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）《法律保留與基本權保障之脫鉤</w:t>
            </w:r>
            <w:r w:rsidRPr="002E302B">
              <w:rPr>
                <w:rFonts w:eastAsia="標楷體" w:hint="eastAsia"/>
              </w:rPr>
              <w:t>--</w:t>
            </w:r>
            <w:r w:rsidRPr="002E302B">
              <w:rPr>
                <w:rFonts w:eastAsia="標楷體" w:hint="eastAsia"/>
              </w:rPr>
              <w:t>評司法院大法官釋字第五六三號解釋》，廖元豪，刊於台灣本土法學雜誌第</w:t>
            </w:r>
            <w:r w:rsidRPr="002E302B">
              <w:rPr>
                <w:rFonts w:eastAsia="標楷體" w:hint="eastAsia"/>
              </w:rPr>
              <w:t>55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2004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17-35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）《大學自治、退學處分與法律保留原則、比例原則之探討</w:t>
            </w:r>
            <w:r w:rsidRPr="002E302B">
              <w:rPr>
                <w:rFonts w:eastAsia="標楷體" w:hint="eastAsia"/>
              </w:rPr>
              <w:t>--</w:t>
            </w:r>
            <w:r w:rsidRPr="002E302B">
              <w:rPr>
                <w:rFonts w:eastAsia="標楷體" w:hint="eastAsia"/>
              </w:rPr>
              <w:t>最高行政法院九十一年判字第三四四號、四六七號判決為中心並兼評司法院大法官會議釋字第五六三號解釋》，</w:t>
            </w:r>
            <w:proofErr w:type="gramStart"/>
            <w:r w:rsidRPr="002E302B">
              <w:rPr>
                <w:rFonts w:eastAsia="標楷體" w:hint="eastAsia"/>
              </w:rPr>
              <w:t>黃耀南著</w:t>
            </w:r>
            <w:proofErr w:type="gramEnd"/>
            <w:r w:rsidRPr="002E302B">
              <w:rPr>
                <w:rFonts w:eastAsia="標楷體" w:hint="eastAsia"/>
              </w:rPr>
              <w:t>，刊於社會科教育研究第</w:t>
            </w:r>
            <w:r w:rsidRPr="002E302B">
              <w:rPr>
                <w:rFonts w:eastAsia="標楷體" w:hint="eastAsia"/>
              </w:rPr>
              <w:t>8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2003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12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195-225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4</w:t>
            </w:r>
            <w:r w:rsidRPr="002E302B">
              <w:rPr>
                <w:rFonts w:eastAsia="標楷體" w:hint="eastAsia"/>
              </w:rPr>
              <w:t>）《大學自治與法治國家</w:t>
            </w:r>
            <w:r w:rsidRPr="002E302B">
              <w:rPr>
                <w:rFonts w:eastAsia="標楷體" w:hint="eastAsia"/>
              </w:rPr>
              <w:t>--</w:t>
            </w:r>
            <w:r w:rsidRPr="002E302B">
              <w:rPr>
                <w:rFonts w:eastAsia="標楷體" w:hint="eastAsia"/>
              </w:rPr>
              <w:t>再探「二一退學制度」的相關法律問題》，</w:t>
            </w:r>
            <w:proofErr w:type="gramStart"/>
            <w:r w:rsidRPr="002E302B">
              <w:rPr>
                <w:rFonts w:eastAsia="標楷體" w:hint="eastAsia"/>
              </w:rPr>
              <w:t>李建良著</w:t>
            </w:r>
            <w:proofErr w:type="gramEnd"/>
            <w:r w:rsidRPr="002E302B">
              <w:rPr>
                <w:rFonts w:eastAsia="標楷體" w:hint="eastAsia"/>
              </w:rPr>
              <w:t>，刊於月旦法學雜誌第</w:t>
            </w:r>
            <w:r w:rsidRPr="002E302B">
              <w:rPr>
                <w:rFonts w:eastAsia="標楷體" w:hint="eastAsia"/>
              </w:rPr>
              <w:t>101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2003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10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127-151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5</w:t>
            </w:r>
            <w:r w:rsidRPr="002E302B">
              <w:rPr>
                <w:rFonts w:eastAsia="標楷體" w:hint="eastAsia"/>
              </w:rPr>
              <w:t>）《制度性保障之學術自由與大學自治權》，</w:t>
            </w:r>
            <w:proofErr w:type="gramStart"/>
            <w:r w:rsidRPr="002E302B">
              <w:rPr>
                <w:rFonts w:eastAsia="標楷體" w:hint="eastAsia"/>
              </w:rPr>
              <w:t>李惠宗著</w:t>
            </w:r>
            <w:proofErr w:type="gramEnd"/>
            <w:r w:rsidRPr="002E302B">
              <w:rPr>
                <w:rFonts w:eastAsia="標楷體" w:hint="eastAsia"/>
              </w:rPr>
              <w:t>，刊於台灣本土法學雜誌第</w:t>
            </w:r>
            <w:r w:rsidRPr="002E302B">
              <w:rPr>
                <w:rFonts w:eastAsia="標楷體" w:hint="eastAsia"/>
              </w:rPr>
              <w:t>38</w:t>
            </w:r>
            <w:r w:rsidRPr="002E302B">
              <w:rPr>
                <w:rFonts w:eastAsia="標楷體" w:hint="eastAsia"/>
              </w:rPr>
              <w:t>期（</w:t>
            </w:r>
            <w:r w:rsidRPr="002E302B">
              <w:rPr>
                <w:rFonts w:eastAsia="標楷體" w:hint="eastAsia"/>
              </w:rPr>
              <w:t>2002</w:t>
            </w:r>
            <w:r w:rsidRPr="002E302B">
              <w:rPr>
                <w:rFonts w:eastAsia="標楷體" w:hint="eastAsia"/>
              </w:rPr>
              <w:t>年</w:t>
            </w:r>
            <w:r w:rsidRPr="002E302B">
              <w:rPr>
                <w:rFonts w:eastAsia="標楷體" w:hint="eastAsia"/>
              </w:rPr>
              <w:t>9</w:t>
            </w:r>
            <w:r w:rsidRPr="002E302B">
              <w:rPr>
                <w:rFonts w:eastAsia="標楷體" w:hint="eastAsia"/>
              </w:rPr>
              <w:t>月），頁</w:t>
            </w:r>
            <w:r w:rsidRPr="002E302B">
              <w:rPr>
                <w:rFonts w:eastAsia="標楷體" w:hint="eastAsia"/>
              </w:rPr>
              <w:t>13-37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ED0AB6" w:rsidRDefault="00267478" w:rsidP="00267478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D0AB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第四</w:t>
            </w:r>
            <w:proofErr w:type="gramStart"/>
            <w:r w:rsidRPr="00ED0AB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ED0AB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hyperlink r:id="rId17" w:tgtFrame="_self" w:history="1">
              <w:r w:rsidRPr="00ED0AB6">
                <w:rPr>
                  <w:rFonts w:ascii="標楷體" w:eastAsia="標楷體" w:hAnsi="標楷體" w:cs="新細明體" w:hint="eastAsia"/>
                  <w:b/>
                  <w:color w:val="000000"/>
                  <w:kern w:val="0"/>
                  <w:sz w:val="28"/>
                  <w:szCs w:val="28"/>
                  <w:u w:val="single"/>
                </w:rPr>
                <w:t>刑法之基本原則</w:t>
              </w:r>
            </w:hyperlink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946182">
              <w:rPr>
                <w:rFonts w:eastAsia="標楷體" w:hint="eastAsia"/>
                <w:b/>
              </w:rPr>
              <w:t>1.</w:t>
            </w:r>
            <w:r w:rsidRPr="00946182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）刑法之基本原則。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）刑法</w:t>
            </w:r>
            <w:r>
              <w:rPr>
                <w:rFonts w:eastAsia="標楷體" w:hint="eastAsia"/>
              </w:rPr>
              <w:t>思潮與罪</w:t>
            </w:r>
            <w:proofErr w:type="gramStart"/>
            <w:r>
              <w:rPr>
                <w:rFonts w:eastAsia="標楷體" w:hint="eastAsia"/>
              </w:rPr>
              <w:t>疑唯輕</w:t>
            </w:r>
            <w:proofErr w:type="gramEnd"/>
            <w:r w:rsidRPr="002E302B">
              <w:rPr>
                <w:rFonts w:eastAsia="標楷體" w:hint="eastAsia"/>
              </w:rPr>
              <w:t>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）憲法對生命權之保障。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EF2BC2">
              <w:rPr>
                <w:rFonts w:eastAsia="標楷體" w:hint="eastAsia"/>
                <w:b/>
              </w:rPr>
              <w:t>2.</w:t>
            </w:r>
            <w:r w:rsidRPr="00EF2BC2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認識國家對人民之處罰</w:t>
            </w:r>
            <w:r>
              <w:rPr>
                <w:rFonts w:eastAsia="標楷體" w:hint="eastAsia"/>
              </w:rPr>
              <w:t>，並思辨</w:t>
            </w:r>
            <w:r w:rsidRPr="002E302B">
              <w:rPr>
                <w:rFonts w:eastAsia="標楷體" w:hint="eastAsia"/>
              </w:rPr>
              <w:t>處罰之界限。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EF2BC2">
              <w:rPr>
                <w:rFonts w:eastAsia="標楷體" w:hint="eastAsia"/>
                <w:b/>
              </w:rPr>
              <w:t>3.</w:t>
            </w:r>
            <w:r w:rsidRPr="00EF2BC2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）自編講義。（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</w:t>
            </w:r>
            <w:r>
              <w:rPr>
                <w:rFonts w:eastAsia="標楷體" w:hint="eastAsia"/>
              </w:rPr>
              <w:t>頂新案彰化地方法院判決。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EF2BC2">
              <w:rPr>
                <w:rFonts w:eastAsia="標楷體" w:hint="eastAsia"/>
                <w:b/>
              </w:rPr>
              <w:t>4.</w:t>
            </w:r>
            <w:r w:rsidRPr="00EF2BC2">
              <w:rPr>
                <w:rFonts w:eastAsia="標楷體" w:hint="eastAsia"/>
                <w:b/>
              </w:rPr>
              <w:t>參考資料：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）《刑法的革新》，</w:t>
            </w:r>
            <w:proofErr w:type="gramStart"/>
            <w:r w:rsidRPr="002E302B">
              <w:rPr>
                <w:rFonts w:eastAsia="標楷體" w:hint="eastAsia"/>
              </w:rPr>
              <w:t>林山田著</w:t>
            </w:r>
            <w:proofErr w:type="gramEnd"/>
            <w:r w:rsidRPr="002E302B">
              <w:rPr>
                <w:rFonts w:eastAsia="標楷體" w:hint="eastAsia"/>
              </w:rPr>
              <w:t>，學林文化，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）《死刑制度對犯罪被害人的迷思》，</w:t>
            </w:r>
            <w:proofErr w:type="gramStart"/>
            <w:r w:rsidRPr="002E302B">
              <w:rPr>
                <w:rFonts w:eastAsia="標楷體" w:hint="eastAsia"/>
              </w:rPr>
              <w:t>柯耀程著</w:t>
            </w:r>
            <w:proofErr w:type="gramEnd"/>
            <w:r w:rsidRPr="002E302B">
              <w:rPr>
                <w:rFonts w:eastAsia="標楷體" w:hint="eastAsia"/>
              </w:rPr>
              <w:t>，發表於「廢止死刑之理論與策略」研討會，</w:t>
            </w:r>
            <w:r w:rsidRPr="002E302B">
              <w:rPr>
                <w:rFonts w:eastAsia="標楷體" w:hint="eastAsia"/>
              </w:rPr>
              <w:t>2004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EF2BC2">
              <w:rPr>
                <w:rFonts w:eastAsia="標楷體" w:hint="eastAsia"/>
                <w:b/>
              </w:rPr>
              <w:t>5.</w:t>
            </w:r>
            <w:r w:rsidRPr="00EF2BC2">
              <w:rPr>
                <w:rFonts w:eastAsia="標楷體" w:hint="eastAsia"/>
                <w:b/>
              </w:rPr>
              <w:t>延伸閱讀教材：</w:t>
            </w:r>
          </w:p>
          <w:p w:rsidR="00267478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）《從死刑案例解讀歐洲社會人文思考》，吳志光，司法改革雜誌第</w:t>
            </w:r>
            <w:r w:rsidRPr="002E302B">
              <w:rPr>
                <w:rFonts w:eastAsia="標楷體" w:hint="eastAsia"/>
              </w:rPr>
              <w:t>41</w:t>
            </w:r>
            <w:r w:rsidRPr="002E302B">
              <w:rPr>
                <w:rFonts w:eastAsia="標楷體" w:hint="eastAsia"/>
              </w:rPr>
              <w:t>期，頁</w:t>
            </w:r>
            <w:r w:rsidRPr="002E302B">
              <w:rPr>
                <w:rFonts w:eastAsia="標楷體" w:hint="eastAsia"/>
              </w:rPr>
              <w:t>50-54</w:t>
            </w:r>
            <w:r w:rsidRPr="002E302B">
              <w:rPr>
                <w:rFonts w:eastAsia="標楷體" w:hint="eastAsia"/>
              </w:rPr>
              <w:t>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/>
              </w:rPr>
              <w:t>2</w:t>
            </w:r>
            <w:r w:rsidRPr="002E302B">
              <w:rPr>
                <w:rFonts w:eastAsia="標楷體" w:hint="eastAsia"/>
              </w:rPr>
              <w:t>）《人性尊嚴與人權保障》，</w:t>
            </w:r>
            <w:proofErr w:type="gramStart"/>
            <w:r w:rsidRPr="002E302B">
              <w:rPr>
                <w:rFonts w:eastAsia="標楷體" w:hint="eastAsia"/>
              </w:rPr>
              <w:t>李震山著</w:t>
            </w:r>
            <w:proofErr w:type="gramEnd"/>
            <w:r w:rsidRPr="002E302B">
              <w:rPr>
                <w:rFonts w:eastAsia="標楷體" w:hint="eastAsia"/>
              </w:rPr>
              <w:t>，元照出版，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）《規範理解對代償式寬恕歷程之影響》，</w:t>
            </w:r>
            <w:proofErr w:type="gramStart"/>
            <w:r w:rsidRPr="002E302B">
              <w:rPr>
                <w:rFonts w:eastAsia="標楷體" w:hint="eastAsia"/>
              </w:rPr>
              <w:t>孫雲平著</w:t>
            </w:r>
            <w:proofErr w:type="gramEnd"/>
            <w:r w:rsidRPr="002E302B">
              <w:rPr>
                <w:rFonts w:eastAsia="標楷體" w:hint="eastAsia"/>
              </w:rPr>
              <w:t>，碩士論文，</w:t>
            </w:r>
            <w:r w:rsidRPr="002E302B">
              <w:rPr>
                <w:rFonts w:eastAsia="標楷體" w:hint="eastAsia"/>
              </w:rPr>
              <w:t>1994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/>
              </w:rPr>
              <w:t>4</w:t>
            </w:r>
            <w:r w:rsidRPr="002E302B">
              <w:rPr>
                <w:rFonts w:eastAsia="標楷體" w:hint="eastAsia"/>
              </w:rPr>
              <w:t>）《逆風飛舞》，湯秀</w:t>
            </w:r>
            <w:proofErr w:type="gramStart"/>
            <w:r w:rsidRPr="002E302B">
              <w:rPr>
                <w:rFonts w:eastAsia="標楷體" w:hint="eastAsia"/>
              </w:rPr>
              <w:t>璸著</w:t>
            </w:r>
            <w:proofErr w:type="gramEnd"/>
            <w:r w:rsidRPr="002E302B">
              <w:rPr>
                <w:rFonts w:eastAsia="標楷體" w:hint="eastAsia"/>
              </w:rPr>
              <w:t>，寶瓶文化，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ED0AB6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第五</w:t>
            </w:r>
            <w:proofErr w:type="gramStart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ab/>
            </w:r>
            <w:r w:rsidRPr="00ED0AB6">
              <w:rPr>
                <w:rFonts w:eastAsia="標楷體" w:hint="eastAsia"/>
                <w:b/>
                <w:sz w:val="28"/>
                <w:szCs w:val="28"/>
                <w:u w:val="single"/>
              </w:rPr>
              <w:t>立法者的抉擇（一）：優生保健法之探討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ED0AB6">
              <w:rPr>
                <w:rFonts w:eastAsia="標楷體" w:hint="eastAsia"/>
                <w:b/>
              </w:rPr>
              <w:t>1.</w:t>
            </w:r>
            <w:r w:rsidRPr="00ED0AB6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）法律對胎兒之保障。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）法律對墮胎之規定。</w:t>
            </w:r>
          </w:p>
          <w:p w:rsidR="00267478" w:rsidRPr="002E302B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）探討立法者面對法益</w:t>
            </w:r>
            <w:proofErr w:type="gramStart"/>
            <w:r w:rsidRPr="002E302B">
              <w:rPr>
                <w:rFonts w:eastAsia="標楷體" w:hint="eastAsia"/>
              </w:rPr>
              <w:t>決擇</w:t>
            </w:r>
            <w:proofErr w:type="gramEnd"/>
            <w:r w:rsidRPr="002E302B">
              <w:rPr>
                <w:rFonts w:eastAsia="標楷體" w:hint="eastAsia"/>
              </w:rPr>
              <w:t>時之困難，如何於「社會資源合理分配」、「婦女身體自主權」與「弱小生命之保障」間達到平衡。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ED0AB6">
              <w:rPr>
                <w:rFonts w:eastAsia="標楷體" w:hint="eastAsia"/>
                <w:b/>
              </w:rPr>
              <w:t>2.</w:t>
            </w:r>
            <w:r w:rsidRPr="00ED0AB6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以立法者多層次及多面向之思考，訓練學生多元與理性思考之能力。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ED0AB6">
              <w:rPr>
                <w:rFonts w:eastAsia="標楷體" w:hint="eastAsia"/>
                <w:b/>
              </w:rPr>
              <w:t>3.</w:t>
            </w:r>
            <w:r w:rsidRPr="00ED0AB6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ED0AB6" w:rsidRDefault="00267478" w:rsidP="00267478">
            <w:pPr>
              <w:spacing w:line="240" w:lineRule="atLeast"/>
              <w:rPr>
                <w:rFonts w:eastAsia="標楷體"/>
                <w:b/>
              </w:rPr>
            </w:pPr>
            <w:r w:rsidRPr="00ED0AB6">
              <w:rPr>
                <w:rFonts w:eastAsia="標楷體" w:hint="eastAsia"/>
                <w:b/>
              </w:rPr>
              <w:t>4.</w:t>
            </w:r>
            <w:r w:rsidRPr="00ED0AB6">
              <w:rPr>
                <w:rFonts w:eastAsia="標楷體" w:hint="eastAsia"/>
                <w:b/>
              </w:rPr>
              <w:t>參考資料：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）《人性尊嚴與人權保障》，</w:t>
            </w:r>
            <w:proofErr w:type="gramStart"/>
            <w:r w:rsidRPr="002E302B">
              <w:rPr>
                <w:rFonts w:eastAsia="標楷體" w:hint="eastAsia"/>
              </w:rPr>
              <w:t>李震山著</w:t>
            </w:r>
            <w:proofErr w:type="gramEnd"/>
            <w:r w:rsidRPr="002E302B">
              <w:rPr>
                <w:rFonts w:eastAsia="標楷體" w:hint="eastAsia"/>
              </w:rPr>
              <w:t>，元照出版公司，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）《民法總則》，王澤</w:t>
            </w:r>
            <w:proofErr w:type="gramStart"/>
            <w:r w:rsidRPr="002E302B">
              <w:rPr>
                <w:rFonts w:eastAsia="標楷體" w:hint="eastAsia"/>
              </w:rPr>
              <w:t>鑑著</w:t>
            </w:r>
            <w:proofErr w:type="gramEnd"/>
            <w:r w:rsidRPr="002E302B">
              <w:rPr>
                <w:rFonts w:eastAsia="標楷體" w:hint="eastAsia"/>
              </w:rPr>
              <w:t>，</w:t>
            </w:r>
            <w:proofErr w:type="gramStart"/>
            <w:r w:rsidRPr="002E302B">
              <w:rPr>
                <w:rFonts w:eastAsia="標楷體" w:hint="eastAsia"/>
              </w:rPr>
              <w:t>自</w:t>
            </w:r>
            <w:proofErr w:type="gramEnd"/>
            <w:r w:rsidRPr="002E302B">
              <w:rPr>
                <w:rFonts w:eastAsia="標楷體" w:hint="eastAsia"/>
              </w:rPr>
              <w:t>版，</w:t>
            </w:r>
            <w:r w:rsidRPr="002E302B">
              <w:rPr>
                <w:rFonts w:eastAsia="標楷體" w:hint="eastAsia"/>
              </w:rPr>
              <w:t>2004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）《刑法各論》，</w:t>
            </w:r>
            <w:proofErr w:type="gramStart"/>
            <w:r w:rsidRPr="002E302B">
              <w:rPr>
                <w:rFonts w:eastAsia="標楷體" w:hint="eastAsia"/>
              </w:rPr>
              <w:t>蔡</w:t>
            </w:r>
            <w:proofErr w:type="gramEnd"/>
            <w:r w:rsidRPr="002E302B">
              <w:rPr>
                <w:rFonts w:eastAsia="標楷體" w:hint="eastAsia"/>
              </w:rPr>
              <w:t>墩</w:t>
            </w:r>
            <w:proofErr w:type="gramStart"/>
            <w:r w:rsidRPr="002E302B">
              <w:rPr>
                <w:rFonts w:eastAsia="標楷體" w:hint="eastAsia"/>
              </w:rPr>
              <w:t>銘</w:t>
            </w:r>
            <w:proofErr w:type="gramEnd"/>
            <w:r w:rsidRPr="002E302B">
              <w:rPr>
                <w:rFonts w:eastAsia="標楷體" w:hint="eastAsia"/>
              </w:rPr>
              <w:t>著，三民書局，</w:t>
            </w:r>
            <w:r w:rsidRPr="002E302B">
              <w:rPr>
                <w:rFonts w:eastAsia="標楷體" w:hint="eastAsia"/>
              </w:rPr>
              <w:t>2001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  <w:u w:val="single"/>
              </w:rPr>
              <w:t>第六</w:t>
            </w:r>
            <w:proofErr w:type="gramStart"/>
            <w:r w:rsidRPr="00D03C6E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ascii="標楷體" w:eastAsia="標楷體" w:hAnsi="標楷體"/>
                <w:b/>
                <w:color w:val="000080"/>
                <w:sz w:val="28"/>
                <w:szCs w:val="28"/>
                <w:u w:val="single"/>
              </w:rPr>
              <w:t></w:t>
            </w:r>
            <w:r w:rsidRPr="00D03C6E">
              <w:rPr>
                <w:rFonts w:ascii="標楷體" w:eastAsia="標楷體" w:hAnsi="標楷體" w:hint="eastAsia"/>
                <w:b/>
                <w:color w:val="000080"/>
                <w:sz w:val="28"/>
                <w:szCs w:val="28"/>
                <w:u w:val="single"/>
              </w:rPr>
              <w:t>上次課程的延伸討論：散發生命光輝的身心障礙者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活動方式：讀書報告與分享</w:t>
            </w:r>
          </w:p>
          <w:p w:rsidR="00267478" w:rsidRPr="00D03C6E" w:rsidRDefault="00267478" w:rsidP="00267478">
            <w:pPr>
              <w:spacing w:line="240" w:lineRule="atLeast"/>
              <w:ind w:left="305" w:hangingChars="127" w:hanging="305"/>
              <w:rPr>
                <w:rFonts w:ascii="標楷體" w:eastAsia="標楷體" w:hAnsi="標楷體"/>
                <w:color w:val="000080"/>
              </w:rPr>
            </w:pPr>
            <w:r w:rsidRPr="00D03C6E">
              <w:rPr>
                <w:rFonts w:ascii="標楷體" w:eastAsia="標楷體" w:hAnsi="標楷體" w:hint="eastAsia"/>
                <w:color w:val="000080"/>
              </w:rPr>
              <w:t>1.</w:t>
            </w:r>
            <w:r w:rsidRPr="00D03C6E">
              <w:rPr>
                <w:rFonts w:ascii="標楷體" w:eastAsia="標楷體" w:hAnsi="標楷體"/>
                <w:color w:val="000080"/>
              </w:rPr>
              <w:t>每</w:t>
            </w:r>
            <w:proofErr w:type="gramStart"/>
            <w:r w:rsidRPr="00D03C6E">
              <w:rPr>
                <w:rFonts w:ascii="標楷體" w:eastAsia="標楷體" w:hAnsi="標楷體"/>
                <w:color w:val="000080"/>
              </w:rPr>
              <w:t>組於課前</w:t>
            </w:r>
            <w:proofErr w:type="gramEnd"/>
            <w:r w:rsidRPr="00D03C6E">
              <w:rPr>
                <w:rFonts w:ascii="標楷體" w:eastAsia="標楷體" w:hAnsi="標楷體"/>
                <w:color w:val="000080"/>
              </w:rPr>
              <w:t>自選並閱讀一本書，書的內容必須是關於：真實世界中有身體或心</w:t>
            </w:r>
            <w:r w:rsidRPr="00D03C6E">
              <w:rPr>
                <w:rFonts w:ascii="標楷體" w:eastAsia="標楷體" w:hAnsi="標楷體"/>
                <w:color w:val="000080"/>
              </w:rPr>
              <w:lastRenderedPageBreak/>
              <w:t>智障礙而散發生命光輝之人。</w:t>
            </w:r>
          </w:p>
          <w:p w:rsidR="00267478" w:rsidRPr="00D03C6E" w:rsidRDefault="00267478" w:rsidP="00267478">
            <w:pPr>
              <w:spacing w:line="240" w:lineRule="atLeast"/>
              <w:ind w:left="305" w:hangingChars="127" w:hanging="305"/>
              <w:rPr>
                <w:rFonts w:ascii="標楷體" w:eastAsia="標楷體" w:hAnsi="標楷體"/>
                <w:color w:val="000080"/>
              </w:rPr>
            </w:pPr>
            <w:r w:rsidRPr="00D03C6E">
              <w:rPr>
                <w:rFonts w:ascii="標楷體" w:eastAsia="標楷體" w:hAnsi="標楷體" w:hint="eastAsia"/>
                <w:color w:val="000080"/>
              </w:rPr>
              <w:t>2.</w:t>
            </w:r>
            <w:r w:rsidRPr="00D03C6E">
              <w:rPr>
                <w:rFonts w:ascii="標楷體" w:eastAsia="標楷體" w:hAnsi="標楷體"/>
                <w:color w:val="000080"/>
              </w:rPr>
              <w:t>各組</w:t>
            </w:r>
            <w:r w:rsidRPr="00D03C6E">
              <w:rPr>
                <w:rFonts w:ascii="標楷體" w:eastAsia="標楷體" w:hAnsi="標楷體" w:hint="eastAsia"/>
                <w:color w:val="000080"/>
              </w:rPr>
              <w:t>以口語</w:t>
            </w:r>
            <w:r w:rsidRPr="00D03C6E">
              <w:rPr>
                <w:rFonts w:ascii="標楷體" w:eastAsia="標楷體" w:hAnsi="標楷體"/>
                <w:color w:val="000080"/>
              </w:rPr>
              <w:t>報告</w:t>
            </w:r>
            <w:r w:rsidRPr="00D03C6E">
              <w:rPr>
                <w:rFonts w:ascii="標楷體" w:eastAsia="標楷體" w:hAnsi="標楷體" w:hint="eastAsia"/>
                <w:color w:val="000080"/>
              </w:rPr>
              <w:t>（不作PPT）</w:t>
            </w:r>
            <w:r w:rsidRPr="00D03C6E">
              <w:rPr>
                <w:rFonts w:ascii="標楷體" w:eastAsia="標楷體" w:hAnsi="標楷體"/>
                <w:color w:val="000080"/>
              </w:rPr>
              <w:t>，應包含下列基本資料：書名、作者、出版社、出版年月、內容（主人翁之姓名、性別、國籍、身心障礙狀況與原因、他散發的生命光輝）。掌握時間可再報告其他如名言佳句、感動</w:t>
            </w:r>
            <w:r w:rsidRPr="00D03C6E">
              <w:rPr>
                <w:rFonts w:ascii="標楷體" w:eastAsia="標楷體" w:hAnsi="標楷體" w:hint="eastAsia"/>
                <w:color w:val="000080"/>
              </w:rPr>
              <w:t>自己之處</w:t>
            </w:r>
            <w:r w:rsidRPr="00D03C6E">
              <w:rPr>
                <w:rFonts w:ascii="標楷體" w:eastAsia="標楷體" w:hAnsi="標楷體"/>
                <w:color w:val="000080"/>
              </w:rPr>
              <w:t xml:space="preserve">以及閱讀心得等等，增加報告內容的豐富與精彩。 </w:t>
            </w:r>
          </w:p>
          <w:p w:rsidR="00267478" w:rsidRPr="00D03C6E" w:rsidRDefault="00267478" w:rsidP="00267478">
            <w:pPr>
              <w:spacing w:line="240" w:lineRule="atLeast"/>
              <w:ind w:left="305" w:hangingChars="127" w:hanging="305"/>
              <w:rPr>
                <w:rFonts w:ascii="標楷體" w:eastAsia="標楷體" w:hAnsi="標楷體"/>
                <w:color w:val="000080"/>
              </w:rPr>
            </w:pPr>
            <w:r w:rsidRPr="00D03C6E">
              <w:rPr>
                <w:rFonts w:ascii="標楷體" w:eastAsia="標楷體" w:hAnsi="標楷體" w:hint="eastAsia"/>
                <w:color w:val="000080"/>
              </w:rPr>
              <w:t>3.</w:t>
            </w:r>
            <w:r w:rsidRPr="00D03C6E">
              <w:rPr>
                <w:rFonts w:ascii="標楷體" w:eastAsia="標楷體" w:hAnsi="標楷體"/>
                <w:color w:val="000080"/>
              </w:rPr>
              <w:t>每組報告時間為4到6分鐘。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8C54C0" w:rsidRDefault="00267478" w:rsidP="00267478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C54C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七</w:t>
            </w:r>
            <w:proofErr w:type="gramStart"/>
            <w:r w:rsidRPr="008C54C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8C54C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</w:t>
            </w:r>
            <w:r w:rsidRPr="008C54C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黯淡的第一名：車禍之法律關係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（車禍為最常發生之民事糾紛）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8C54C0">
              <w:rPr>
                <w:rFonts w:eastAsia="標楷體" w:hint="eastAsia"/>
                <w:b/>
              </w:rPr>
              <w:t>1.</w:t>
            </w:r>
            <w:r w:rsidRPr="008C54C0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）介紹民法侵權行為損害賠償之規定。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）介紹消滅時效之制度。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C54C0">
              <w:rPr>
                <w:rFonts w:eastAsia="標楷體" w:hint="eastAsia"/>
                <w:b/>
              </w:rPr>
              <w:t>2.</w:t>
            </w:r>
            <w:r w:rsidRPr="008C54C0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認識民法對財產權以及人格權之保障。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C54C0">
              <w:rPr>
                <w:rFonts w:eastAsia="標楷體" w:hint="eastAsia"/>
                <w:b/>
              </w:rPr>
              <w:t>3.</w:t>
            </w:r>
            <w:r w:rsidRPr="008C54C0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C54C0">
              <w:rPr>
                <w:rFonts w:eastAsia="標楷體" w:hint="eastAsia"/>
                <w:b/>
              </w:rPr>
              <w:t>4.</w:t>
            </w:r>
            <w:r w:rsidRPr="008C54C0">
              <w:rPr>
                <w:rFonts w:eastAsia="標楷體" w:hint="eastAsia"/>
                <w:b/>
              </w:rPr>
              <w:t>參考資料：</w:t>
            </w:r>
            <w:proofErr w:type="gramStart"/>
            <w:r w:rsidRPr="002E302B">
              <w:rPr>
                <w:rFonts w:eastAsia="標楷體" w:hint="eastAsia"/>
              </w:rPr>
              <w:t>《</w:t>
            </w:r>
            <w:proofErr w:type="gramEnd"/>
            <w:r w:rsidRPr="002E302B">
              <w:rPr>
                <w:rFonts w:eastAsia="標楷體" w:hint="eastAsia"/>
              </w:rPr>
              <w:t>侵權行為法</w:t>
            </w:r>
            <w:r>
              <w:rPr>
                <w:rFonts w:eastAsia="標楷體" w:hint="eastAsia"/>
              </w:rPr>
              <w:t>I</w:t>
            </w:r>
            <w:r w:rsidRPr="002E302B">
              <w:rPr>
                <w:rFonts w:eastAsia="標楷體" w:hint="eastAsia"/>
              </w:rPr>
              <w:t>基本理論：一般侵權行為法</w:t>
            </w:r>
            <w:proofErr w:type="gramStart"/>
            <w:r w:rsidRPr="002E302B">
              <w:rPr>
                <w:rFonts w:eastAsia="標楷體" w:hint="eastAsia"/>
              </w:rPr>
              <w:t>》</w:t>
            </w:r>
            <w:proofErr w:type="gramEnd"/>
            <w:r w:rsidRPr="002E302B">
              <w:rPr>
                <w:rFonts w:eastAsia="標楷體" w:hint="eastAsia"/>
              </w:rPr>
              <w:t>，王澤鑑，</w:t>
            </w:r>
            <w:proofErr w:type="gramStart"/>
            <w:r w:rsidRPr="002E302B">
              <w:rPr>
                <w:rFonts w:eastAsia="標楷體" w:hint="eastAsia"/>
              </w:rPr>
              <w:t>自</w:t>
            </w:r>
            <w:proofErr w:type="gramEnd"/>
            <w:r w:rsidRPr="002E302B">
              <w:rPr>
                <w:rFonts w:eastAsia="標楷體" w:hint="eastAsia"/>
              </w:rPr>
              <w:t>版，</w:t>
            </w:r>
            <w:r w:rsidRPr="002E302B">
              <w:rPr>
                <w:rFonts w:eastAsia="標楷體"/>
              </w:rPr>
              <w:t>2002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8C54C0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第八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ascii="標楷體" w:eastAsia="標楷體" w:hAnsi="標楷體"/>
                <w:b/>
                <w:color w:val="000080"/>
                <w:sz w:val="28"/>
                <w:szCs w:val="28"/>
                <w:u w:val="single"/>
              </w:rPr>
              <w:t>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上次課程的延伸討論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討論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</w:rPr>
              <w:t>題綱</w:t>
            </w:r>
            <w:proofErr w:type="gramEnd"/>
            <w:r w:rsidRPr="00D03C6E">
              <w:rPr>
                <w:rFonts w:eastAsia="標楷體" w:hint="eastAsia"/>
                <w:b/>
                <w:color w:val="000080"/>
              </w:rPr>
              <w:t>：</w:t>
            </w:r>
            <w:r w:rsidRPr="00D03C6E">
              <w:rPr>
                <w:rFonts w:eastAsia="標楷體" w:hint="eastAsia"/>
                <w:color w:val="000080"/>
              </w:rPr>
              <w:t>詳讀指定閱讀教材，討論「法律之解釋」：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）當然解釋：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）反對解釋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）限縮解釋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4</w:t>
            </w:r>
            <w:r w:rsidRPr="00D03C6E">
              <w:rPr>
                <w:rFonts w:eastAsia="標楷體" w:hint="eastAsia"/>
                <w:color w:val="000080"/>
              </w:rPr>
              <w:t>）擴張解釋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5</w:t>
            </w:r>
            <w:r w:rsidRPr="00D03C6E">
              <w:rPr>
                <w:rFonts w:eastAsia="標楷體" w:hint="eastAsia"/>
                <w:color w:val="000080"/>
              </w:rPr>
              <w:t>）法律漏洞之補充：類推適用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  <w:r w:rsidRPr="00D03C6E">
              <w:rPr>
                <w:rFonts w:eastAsia="標楷體" w:hint="eastAsia"/>
                <w:color w:val="000080"/>
              </w:rPr>
              <w:t>認識法律解釋之基本類型，認知法律解釋之艱難與重要。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  <w:r w:rsidRPr="00D03C6E">
              <w:rPr>
                <w:rFonts w:eastAsia="標楷體" w:hint="eastAsia"/>
                <w:color w:val="000080"/>
              </w:rPr>
              <w:t>自編講義。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延伸閱讀教材：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）《比較法與法律之解釋適用》，王澤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鑑著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，收錄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於氏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著：民法學說與判例研究（二），頁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以下，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自版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</w:t>
            </w:r>
            <w:r w:rsidRPr="00D03C6E">
              <w:rPr>
                <w:rFonts w:eastAsia="標楷體" w:hint="eastAsia"/>
                <w:color w:val="000080"/>
              </w:rPr>
              <w:t>1970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）《法律解釋》，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黃茂榮著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，收錄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於氏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著：法學方法與現代民法，頁</w:t>
            </w:r>
            <w:r w:rsidRPr="00D03C6E">
              <w:rPr>
                <w:rFonts w:eastAsia="標楷體" w:hint="eastAsia"/>
                <w:color w:val="000080"/>
              </w:rPr>
              <w:t>335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—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384</w:t>
            </w:r>
            <w:r w:rsidRPr="00D03C6E">
              <w:rPr>
                <w:rFonts w:eastAsia="標楷體" w:hint="eastAsia"/>
                <w:color w:val="000080"/>
              </w:rPr>
              <w:t>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自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版，</w:t>
            </w:r>
            <w:r w:rsidRPr="00D03C6E">
              <w:rPr>
                <w:rFonts w:eastAsia="標楷體" w:hint="eastAsia"/>
                <w:color w:val="000080"/>
              </w:rPr>
              <w:t>2002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）《法律漏洞及其補充的方法》，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黃茂榮著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，收錄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於氏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著：法學方法與現代民法，頁</w:t>
            </w:r>
            <w:r w:rsidRPr="00D03C6E">
              <w:rPr>
                <w:rFonts w:eastAsia="標楷體" w:hint="eastAsia"/>
                <w:color w:val="000080"/>
              </w:rPr>
              <w:t>385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—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526</w:t>
            </w:r>
            <w:r w:rsidRPr="00D03C6E">
              <w:rPr>
                <w:rFonts w:eastAsia="標楷體" w:hint="eastAsia"/>
                <w:color w:val="000080"/>
              </w:rPr>
              <w:t>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自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版，</w:t>
            </w:r>
            <w:r w:rsidRPr="00D03C6E">
              <w:rPr>
                <w:rFonts w:eastAsia="標楷體" w:hint="eastAsia"/>
                <w:color w:val="000080"/>
              </w:rPr>
              <w:t>2002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6834AE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第九</w:t>
            </w:r>
            <w:proofErr w:type="gramStart"/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橡樹</w:t>
            </w:r>
            <w:proofErr w:type="gramStart"/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與絲衫</w:t>
            </w:r>
            <w:proofErr w:type="gramEnd"/>
            <w:r w:rsidRPr="006834AE">
              <w:rPr>
                <w:rFonts w:eastAsia="標楷體" w:hint="eastAsia"/>
                <w:b/>
                <w:sz w:val="28"/>
                <w:szCs w:val="28"/>
                <w:u w:val="single"/>
              </w:rPr>
              <w:t>：民法之親屬關係、結婚與離婚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6834AE">
              <w:rPr>
                <w:rFonts w:eastAsia="標楷體" w:hint="eastAsia"/>
                <w:b/>
              </w:rPr>
              <w:t>1.</w:t>
            </w:r>
            <w:r w:rsidRPr="006834AE">
              <w:rPr>
                <w:rFonts w:eastAsia="標楷體" w:hint="eastAsia"/>
                <w:b/>
              </w:rPr>
              <w:t>教學內容：</w:t>
            </w: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）介紹民法血親、姻親之認定及其親等之計算。</w:t>
            </w:r>
          </w:p>
          <w:p w:rsidR="00267478" w:rsidRPr="002E302B" w:rsidRDefault="00267478" w:rsidP="00267478">
            <w:pPr>
              <w:spacing w:line="240" w:lineRule="atLeast"/>
              <w:ind w:leftChars="540" w:left="1296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lastRenderedPageBreak/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）民法關於結婚與離婚之要件規定。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6834AE">
              <w:rPr>
                <w:rFonts w:eastAsia="標楷體" w:hint="eastAsia"/>
                <w:b/>
              </w:rPr>
              <w:t>2.</w:t>
            </w:r>
            <w:r w:rsidRPr="006834AE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認識法律對兩性身分關係之規範。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6834AE">
              <w:rPr>
                <w:rFonts w:eastAsia="標楷體" w:hint="eastAsia"/>
                <w:b/>
              </w:rPr>
              <w:t>3.</w:t>
            </w:r>
            <w:r w:rsidRPr="006834AE">
              <w:rPr>
                <w:rFonts w:eastAsia="標楷體" w:hint="eastAsia"/>
                <w:b/>
              </w:rPr>
              <w:t>參考資料：</w:t>
            </w:r>
            <w:r w:rsidRPr="002E302B">
              <w:rPr>
                <w:rFonts w:eastAsia="標楷體" w:hint="eastAsia"/>
              </w:rPr>
              <w:t>《民法親屬新論》，黃宗樂</w:t>
            </w:r>
            <w:r w:rsidRPr="002E302B"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郭振恭</w:t>
            </w:r>
            <w:r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陳祺炎合著，三民書局，</w:t>
            </w:r>
            <w:r w:rsidRPr="002E302B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14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6834AE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 xml:space="preserve">  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上次課程的延伸討論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討論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</w:rPr>
              <w:t>題綱</w:t>
            </w:r>
            <w:proofErr w:type="gramEnd"/>
            <w:r w:rsidRPr="00D03C6E">
              <w:rPr>
                <w:rFonts w:eastAsia="標楷體" w:hint="eastAsia"/>
                <w:b/>
                <w:color w:val="000080"/>
              </w:rPr>
              <w:t>：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）還卿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一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缽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無情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淚：如何處理分手及分手後之調適。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（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請同學蒐集資料，提出真實案例，說明理想的與惡劣的分手模式，如何建立理想、避免惡劣的模式。）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</w:t>
            </w:r>
            <w:r w:rsidRPr="00D03C6E">
              <w:rPr>
                <w:rFonts w:ascii="標楷體" w:eastAsia="標楷體" w:hAnsi="標楷體" w:cs="新細明體" w:hint="eastAsia"/>
                <w:color w:val="000080"/>
                <w:kern w:val="0"/>
              </w:rPr>
              <w:t>多元成家面面觀</w:t>
            </w:r>
            <w:r w:rsidRPr="00D03C6E">
              <w:rPr>
                <w:rFonts w:eastAsia="標楷體" w:hint="eastAsia"/>
                <w:color w:val="000080"/>
              </w:rPr>
              <w:t>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  <w:r w:rsidRPr="00D03C6E">
              <w:rPr>
                <w:rFonts w:eastAsia="標楷體" w:hint="eastAsia"/>
                <w:color w:val="000080"/>
              </w:rPr>
              <w:t>培養和諧之性別關係。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  <w:r w:rsidRPr="00D03C6E">
              <w:rPr>
                <w:rFonts w:eastAsia="標楷體" w:hint="eastAsia"/>
                <w:color w:val="000080"/>
              </w:rPr>
              <w:t>台灣伴侶權益推動聯盟之多元成家方案與相關現行民法條文。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延伸閱讀教材：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）《失落的一角》，謝爾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‧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希爾弗斯坦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 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著，鍾文音</w:t>
            </w:r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譯，玉山出版公司，</w:t>
            </w:r>
            <w:r w:rsidRPr="00D03C6E">
              <w:rPr>
                <w:rFonts w:eastAsia="標楷體" w:hint="eastAsia"/>
                <w:color w:val="000080"/>
              </w:rPr>
              <w:t>2000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）《多元家庭的憲法爭議》，賴英照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，刊於月旦法學雜誌第</w:t>
            </w:r>
            <w:r w:rsidRPr="00D03C6E">
              <w:rPr>
                <w:rFonts w:eastAsia="標楷體" w:hint="eastAsia"/>
                <w:color w:val="000080"/>
              </w:rPr>
              <w:t>242</w:t>
            </w:r>
            <w:r w:rsidRPr="00D03C6E">
              <w:rPr>
                <w:rFonts w:eastAsia="標楷體" w:hint="eastAsia"/>
                <w:color w:val="000080"/>
              </w:rPr>
              <w:t>期（</w:t>
            </w:r>
            <w:r w:rsidRPr="00D03C6E">
              <w:rPr>
                <w:rFonts w:eastAsia="標楷體" w:hint="eastAsia"/>
                <w:color w:val="000080"/>
              </w:rPr>
              <w:t>2015</w:t>
            </w:r>
            <w:r w:rsidRPr="00D03C6E">
              <w:rPr>
                <w:rFonts w:eastAsia="標楷體" w:hint="eastAsia"/>
                <w:color w:val="000080"/>
              </w:rPr>
              <w:t>年</w:t>
            </w:r>
            <w:r w:rsidRPr="00D03C6E">
              <w:rPr>
                <w:rFonts w:eastAsia="標楷體" w:hint="eastAsia"/>
                <w:color w:val="000080"/>
              </w:rPr>
              <w:t>7</w:t>
            </w:r>
            <w:r w:rsidRPr="00D03C6E">
              <w:rPr>
                <w:rFonts w:eastAsia="標楷體" w:hint="eastAsia"/>
                <w:color w:val="000080"/>
              </w:rPr>
              <w:t>月），頁</w:t>
            </w:r>
            <w:r w:rsidRPr="00D03C6E">
              <w:rPr>
                <w:rFonts w:eastAsia="標楷體" w:hint="eastAsia"/>
                <w:color w:val="000080"/>
              </w:rPr>
              <w:t>63-91</w:t>
            </w:r>
            <w:r w:rsidRPr="00D03C6E">
              <w:rPr>
                <w:rFonts w:eastAsia="標楷體" w:hint="eastAsia"/>
                <w:color w:val="000080"/>
              </w:rPr>
              <w:t>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第十一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ascii="標楷體" w:eastAsia="標楷體" w:hAnsi="標楷體"/>
                <w:b/>
                <w:color w:val="000080"/>
                <w:sz w:val="28"/>
                <w:szCs w:val="28"/>
                <w:u w:val="single"/>
              </w:rPr>
              <w:t></w:t>
            </w:r>
            <w:r w:rsidRPr="00D03C6E">
              <w:rPr>
                <w:rFonts w:ascii="標楷體" w:eastAsia="標楷體" w:hAnsi="標楷體" w:cs="新細明體" w:hint="eastAsia"/>
                <w:b/>
                <w:color w:val="000080"/>
                <w:kern w:val="0"/>
                <w:sz w:val="28"/>
                <w:szCs w:val="28"/>
                <w:u w:val="single"/>
              </w:rPr>
              <w:t>全班總動員：辯論賽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辯論題目：</w:t>
            </w:r>
            <w:r w:rsidRPr="00D03C6E">
              <w:rPr>
                <w:rFonts w:eastAsia="標楷體" w:hint="eastAsia"/>
                <w:color w:val="000080"/>
              </w:rPr>
              <w:t>是否贊成廢除優生保健法第九條第一項第六款。或自選題目。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）訓練團隊精神、公民論述能力及氣度。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）培養蒐集資料、分析資料、發掘問題、思考問題之能力。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）學習正反雙向之多元思考。</w:t>
            </w:r>
          </w:p>
          <w:p w:rsidR="00267478" w:rsidRPr="00D03C6E" w:rsidRDefault="00267478" w:rsidP="00267478">
            <w:pPr>
              <w:spacing w:line="240" w:lineRule="atLeast"/>
              <w:ind w:left="1297" w:hangingChars="540" w:hanging="1297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辯論方式：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採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簡化之奧瑞岡式辯論賽規則，讓所有修課學生組成多個三人之辯論隊伍，舉行每一位學生均上場之分組辯論賽。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  <w:r w:rsidRPr="00D03C6E">
              <w:rPr>
                <w:rFonts w:eastAsia="標楷體" w:hint="eastAsia"/>
                <w:color w:val="000080"/>
              </w:rPr>
              <w:t>TA</w:t>
            </w:r>
            <w:r w:rsidRPr="00D03C6E">
              <w:rPr>
                <w:rFonts w:eastAsia="標楷體" w:hint="eastAsia"/>
                <w:color w:val="000080"/>
              </w:rPr>
              <w:t>拍攝之</w:t>
            </w:r>
            <w:r w:rsidRPr="00D03C6E">
              <w:rPr>
                <w:rFonts w:eastAsia="標楷體" w:hint="eastAsia"/>
                <w:color w:val="000080"/>
              </w:rPr>
              <w:t>30</w:t>
            </w:r>
            <w:r w:rsidRPr="00D03C6E">
              <w:rPr>
                <w:rFonts w:eastAsia="標楷體" w:hint="eastAsia"/>
                <w:color w:val="000080"/>
              </w:rPr>
              <w:t>分鐘辯論示範賽（有正確示範與錯誤示範）。</w:t>
            </w:r>
          </w:p>
          <w:p w:rsidR="00267478" w:rsidRDefault="00267478" w:rsidP="00267478">
            <w:pPr>
              <w:spacing w:line="0" w:lineRule="atLeast"/>
              <w:rPr>
                <w:rFonts w:eastAsia="標楷體"/>
              </w:rPr>
            </w:pPr>
          </w:p>
          <w:p w:rsidR="00267478" w:rsidRPr="008E62B1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8E62B1">
              <w:rPr>
                <w:rFonts w:eastAsia="標楷體" w:hint="eastAsia"/>
                <w:b/>
                <w:sz w:val="28"/>
                <w:szCs w:val="28"/>
                <w:u w:val="single"/>
              </w:rPr>
              <w:t>第十二</w:t>
            </w:r>
            <w:proofErr w:type="gramStart"/>
            <w:r w:rsidRPr="008E62B1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8E62B1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</w:t>
            </w:r>
            <w:r w:rsidRPr="008E62B1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  <w:u w:val="single"/>
              </w:rPr>
              <w:t>愛拼才會贏：勞動法規之介紹</w:t>
            </w:r>
          </w:p>
          <w:p w:rsidR="00267478" w:rsidRDefault="00267478" w:rsidP="00267478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341D95">
              <w:rPr>
                <w:rFonts w:ascii="標楷體" w:eastAsia="標楷體" w:hAnsi="標楷體" w:hint="eastAsia"/>
                <w:b/>
              </w:rPr>
              <w:t>1.教學內容：</w:t>
            </w:r>
          </w:p>
          <w:p w:rsidR="00267478" w:rsidRPr="00341D95" w:rsidRDefault="00267478" w:rsidP="00267478">
            <w:pPr>
              <w:spacing w:line="240" w:lineRule="atLeast"/>
              <w:rPr>
                <w:rFonts w:ascii="標楷體" w:eastAsia="標楷體" w:hAnsi="標楷體"/>
              </w:rPr>
            </w:pPr>
            <w:r w:rsidRPr="00341D95">
              <w:rPr>
                <w:rFonts w:ascii="標楷體" w:eastAsia="標楷體" w:hAnsi="標楷體" w:hint="eastAsia"/>
              </w:rPr>
              <w:t>（1）勞動基準法之介紹。</w:t>
            </w:r>
          </w:p>
          <w:p w:rsidR="00267478" w:rsidRPr="00341D95" w:rsidRDefault="00267478" w:rsidP="00267478">
            <w:pPr>
              <w:spacing w:line="240" w:lineRule="atLeast"/>
              <w:rPr>
                <w:rFonts w:ascii="標楷體" w:eastAsia="標楷體" w:hAnsi="標楷體"/>
              </w:rPr>
            </w:pPr>
            <w:r w:rsidRPr="00341D95">
              <w:rPr>
                <w:rFonts w:ascii="標楷體" w:eastAsia="標楷體" w:hAnsi="標楷體" w:hint="eastAsia"/>
              </w:rPr>
              <w:t>（2）勞工保險條例之介紹。</w:t>
            </w:r>
          </w:p>
          <w:p w:rsidR="00267478" w:rsidRPr="00341D95" w:rsidRDefault="00267478" w:rsidP="00267478">
            <w:pPr>
              <w:spacing w:line="240" w:lineRule="atLeast"/>
              <w:rPr>
                <w:rFonts w:ascii="標楷體" w:eastAsia="標楷體" w:hAnsi="標楷體"/>
              </w:rPr>
            </w:pPr>
            <w:r w:rsidRPr="00341D95">
              <w:rPr>
                <w:rFonts w:ascii="標楷體" w:eastAsia="標楷體" w:hAnsi="標楷體" w:hint="eastAsia"/>
                <w:b/>
              </w:rPr>
              <w:t>2.教學目標：</w:t>
            </w:r>
            <w:r w:rsidRPr="00341D95">
              <w:rPr>
                <w:rFonts w:ascii="標楷體" w:eastAsia="標楷體" w:hAnsi="標楷體" w:hint="eastAsia"/>
              </w:rPr>
              <w:t>認識法律對勞動者之保障。</w:t>
            </w:r>
          </w:p>
          <w:p w:rsidR="00267478" w:rsidRPr="00341D95" w:rsidRDefault="00267478" w:rsidP="00267478">
            <w:pPr>
              <w:spacing w:line="240" w:lineRule="atLeast"/>
              <w:rPr>
                <w:rFonts w:ascii="標楷體" w:eastAsia="標楷體" w:hAnsi="標楷體"/>
              </w:rPr>
            </w:pPr>
            <w:r w:rsidRPr="00341D95">
              <w:rPr>
                <w:rFonts w:ascii="標楷體" w:eastAsia="標楷體" w:hAnsi="標楷體" w:hint="eastAsia"/>
                <w:b/>
              </w:rPr>
              <w:t>3.指定閱讀教材：</w:t>
            </w:r>
            <w:r w:rsidRPr="00341D95">
              <w:rPr>
                <w:rFonts w:ascii="標楷體" w:eastAsia="標楷體" w:hAnsi="標楷體" w:hint="eastAsia"/>
              </w:rPr>
              <w:t>自編講義。</w:t>
            </w:r>
          </w:p>
          <w:p w:rsidR="00267478" w:rsidRPr="00341D95" w:rsidRDefault="00267478" w:rsidP="00267478">
            <w:pPr>
              <w:spacing w:line="240" w:lineRule="atLeast"/>
              <w:ind w:left="1852" w:hangingChars="771" w:hanging="1852"/>
              <w:rPr>
                <w:rFonts w:ascii="標楷體" w:eastAsia="標楷體" w:hAnsi="標楷體"/>
              </w:rPr>
            </w:pPr>
            <w:r w:rsidRPr="00A753D7">
              <w:rPr>
                <w:rFonts w:ascii="標楷體" w:eastAsia="標楷體" w:hAnsi="標楷體" w:hint="eastAsia"/>
                <w:b/>
              </w:rPr>
              <w:t>4.參考資料：</w:t>
            </w:r>
            <w:r w:rsidRPr="00341D95">
              <w:rPr>
                <w:rFonts w:ascii="標楷體" w:eastAsia="標楷體" w:hAnsi="標楷體"/>
              </w:rPr>
              <w:t>《</w:t>
            </w:r>
            <w:r w:rsidRPr="00341D95">
              <w:rPr>
                <w:rStyle w:val="ab"/>
                <w:rFonts w:ascii="標楷體" w:eastAsia="標楷體" w:hAnsi="標楷體"/>
              </w:rPr>
              <w:t>勞動法新論</w:t>
            </w:r>
            <w:r w:rsidRPr="00341D95">
              <w:rPr>
                <w:rFonts w:ascii="標楷體" w:eastAsia="標楷體" w:hAnsi="標楷體"/>
              </w:rPr>
              <w:t>》</w:t>
            </w:r>
            <w:r w:rsidRPr="00341D95">
              <w:rPr>
                <w:rStyle w:val="ab"/>
                <w:rFonts w:ascii="標楷體" w:eastAsia="標楷體" w:hAnsi="標楷體"/>
              </w:rPr>
              <w:t xml:space="preserve"> 黃越</w:t>
            </w:r>
            <w:proofErr w:type="gramStart"/>
            <w:r w:rsidRPr="00341D95">
              <w:rPr>
                <w:rStyle w:val="ab"/>
                <w:rFonts w:ascii="標楷體" w:eastAsia="標楷體" w:hAnsi="標楷體"/>
              </w:rPr>
              <w:t>欽著</w:t>
            </w:r>
            <w:proofErr w:type="gramEnd"/>
            <w:r w:rsidRPr="00341D95">
              <w:rPr>
                <w:rStyle w:val="ab"/>
                <w:rFonts w:ascii="標楷體" w:eastAsia="標楷體" w:hAnsi="標楷體"/>
              </w:rPr>
              <w:t>，</w:t>
            </w:r>
            <w:r w:rsidRPr="00341D95">
              <w:rPr>
                <w:rFonts w:ascii="標楷體" w:eastAsia="標楷體" w:hAnsi="標楷體"/>
              </w:rPr>
              <w:t>翰蘆</w:t>
            </w:r>
            <w:r w:rsidRPr="00341D95">
              <w:rPr>
                <w:rFonts w:ascii="標楷體" w:eastAsia="標楷體" w:hAnsi="標楷體" w:hint="eastAsia"/>
              </w:rPr>
              <w:t>出版社，</w:t>
            </w:r>
            <w:r w:rsidRPr="00341D95">
              <w:rPr>
                <w:rFonts w:ascii="標楷體" w:eastAsia="標楷體" w:hAnsi="標楷體"/>
              </w:rPr>
              <w:t xml:space="preserve"> </w:t>
            </w:r>
            <w:r w:rsidRPr="00341D95">
              <w:rPr>
                <w:rStyle w:val="ab"/>
                <w:rFonts w:ascii="標楷體" w:eastAsia="標楷體" w:hAnsi="標楷體"/>
              </w:rPr>
              <w:t>20</w:t>
            </w:r>
            <w:r>
              <w:rPr>
                <w:rStyle w:val="ab"/>
                <w:rFonts w:ascii="標楷體" w:eastAsia="標楷體" w:hAnsi="標楷體" w:hint="eastAsia"/>
              </w:rPr>
              <w:t>12</w:t>
            </w:r>
            <w:r w:rsidRPr="00341D95">
              <w:rPr>
                <w:rStyle w:val="ab"/>
                <w:rFonts w:ascii="標楷體" w:eastAsia="標楷體" w:hAnsi="標楷體"/>
              </w:rPr>
              <w:t>年。</w:t>
            </w:r>
          </w:p>
          <w:p w:rsidR="00267478" w:rsidRDefault="00267478" w:rsidP="00267478">
            <w:pPr>
              <w:spacing w:line="0" w:lineRule="atLeast"/>
              <w:rPr>
                <w:rFonts w:eastAsia="標楷體"/>
              </w:rPr>
            </w:pPr>
          </w:p>
          <w:p w:rsidR="00267478" w:rsidRPr="00CC6540" w:rsidRDefault="00267478" w:rsidP="00267478">
            <w:pPr>
              <w:spacing w:line="0" w:lineRule="atLeast"/>
              <w:rPr>
                <w:rFonts w:eastAsia="標楷體"/>
              </w:rPr>
            </w:pPr>
          </w:p>
          <w:p w:rsidR="00267478" w:rsidRPr="008E62B1" w:rsidRDefault="00267478" w:rsidP="00267478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8E62B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lastRenderedPageBreak/>
              <w:t>第十三</w:t>
            </w:r>
            <w:proofErr w:type="gramStart"/>
            <w:r w:rsidRPr="008E62B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8E62B1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</w:t>
            </w:r>
            <w:proofErr w:type="gramStart"/>
            <w:r w:rsidRPr="008E62B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弓與</w:t>
            </w:r>
            <w:proofErr w:type="gramEnd"/>
            <w:r w:rsidRPr="008E62B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箭：民法之親子關係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8E62B1">
              <w:rPr>
                <w:rFonts w:eastAsia="標楷體" w:hint="eastAsia"/>
                <w:b/>
              </w:rPr>
              <w:t>1.</w:t>
            </w:r>
            <w:r w:rsidRPr="008E62B1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）婚生子女之認定。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）非婚生子女之保障。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E62B1">
              <w:rPr>
                <w:rFonts w:eastAsia="標楷體" w:hint="eastAsia"/>
                <w:b/>
              </w:rPr>
              <w:t>2.</w:t>
            </w:r>
            <w:r w:rsidRPr="008E62B1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認識法律對親子身分關係之規定。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E62B1">
              <w:rPr>
                <w:rFonts w:eastAsia="標楷體" w:hint="eastAsia"/>
                <w:b/>
              </w:rPr>
              <w:t>3.</w:t>
            </w:r>
            <w:r w:rsidRPr="008E62B1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8E62B1">
              <w:rPr>
                <w:rFonts w:eastAsia="標楷體" w:hint="eastAsia"/>
                <w:b/>
              </w:rPr>
              <w:t>4.</w:t>
            </w:r>
            <w:r w:rsidRPr="008E62B1">
              <w:rPr>
                <w:rFonts w:eastAsia="標楷體" w:hint="eastAsia"/>
                <w:b/>
              </w:rPr>
              <w:t>參考資料：</w:t>
            </w:r>
          </w:p>
          <w:p w:rsidR="00267478" w:rsidRPr="008E62B1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）《民法親屬新論》，黃宗樂</w:t>
            </w:r>
            <w:r w:rsidRPr="002E302B"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郭振恭</w:t>
            </w:r>
            <w:r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陳祺炎合著，三民書局，</w:t>
            </w:r>
            <w:r w:rsidRPr="002E302B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14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）《民法親屬繼承</w:t>
            </w:r>
            <w:r>
              <w:rPr>
                <w:rFonts w:eastAsia="標楷體" w:hint="eastAsia"/>
              </w:rPr>
              <w:t>實例</w:t>
            </w:r>
            <w:r w:rsidRPr="002E302B">
              <w:rPr>
                <w:rFonts w:eastAsia="標楷體" w:hint="eastAsia"/>
              </w:rPr>
              <w:t>問題</w:t>
            </w:r>
            <w:r>
              <w:rPr>
                <w:rFonts w:eastAsia="標楷體" w:hint="eastAsia"/>
              </w:rPr>
              <w:t>分析</w:t>
            </w:r>
            <w:r w:rsidRPr="002E302B">
              <w:rPr>
                <w:rFonts w:eastAsia="標楷體" w:hint="eastAsia"/>
              </w:rPr>
              <w:t>》，林秀雄主編，五南，</w:t>
            </w:r>
            <w:r w:rsidRPr="002E302B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14</w:t>
            </w:r>
            <w:r w:rsidRPr="002E302B">
              <w:rPr>
                <w:rFonts w:eastAsia="標楷體" w:hint="eastAsia"/>
              </w:rPr>
              <w:t>年。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第十四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 xml:space="preserve"> 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上次課程的延伸討論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討論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</w:rPr>
              <w:t>題綱</w:t>
            </w:r>
            <w:proofErr w:type="gramEnd"/>
            <w:r w:rsidRPr="00D03C6E">
              <w:rPr>
                <w:rFonts w:eastAsia="標楷體" w:hint="eastAsia"/>
                <w:b/>
                <w:color w:val="000080"/>
              </w:rPr>
              <w:t>：</w:t>
            </w:r>
            <w:r w:rsidRPr="00D03C6E">
              <w:rPr>
                <w:rFonts w:eastAsia="標楷體"/>
                <w:b/>
                <w:color w:val="000080"/>
              </w:rPr>
              <w:t xml:space="preserve"> 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）童工問題。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）如何維護子女最佳利益。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  <w:r w:rsidRPr="00D03C6E">
              <w:rPr>
                <w:rFonts w:eastAsia="標楷體" w:hint="eastAsia"/>
                <w:color w:val="000080"/>
              </w:rPr>
              <w:t>培養跨領域思考並解決問題之能力。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）《斑斑血淚話童工》，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Kaushik </w:t>
            </w:r>
            <w:proofErr w:type="spellStart"/>
            <w:r w:rsidRPr="00D03C6E">
              <w:rPr>
                <w:rFonts w:eastAsia="標楷體" w:hint="eastAsia"/>
                <w:color w:val="000080"/>
              </w:rPr>
              <w:t>Basu</w:t>
            </w:r>
            <w:proofErr w:type="spellEnd"/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，黃中憲譯，刊於科學人雜誌第</w:t>
            </w:r>
            <w:r w:rsidRPr="00D03C6E">
              <w:rPr>
                <w:rFonts w:eastAsia="標楷體" w:hint="eastAsia"/>
                <w:color w:val="000080"/>
              </w:rPr>
              <w:t>21</w:t>
            </w:r>
            <w:r w:rsidRPr="00D03C6E">
              <w:rPr>
                <w:rFonts w:eastAsia="標楷體" w:hint="eastAsia"/>
                <w:color w:val="000080"/>
              </w:rPr>
              <w:t>期（</w:t>
            </w:r>
            <w:r w:rsidRPr="00D03C6E">
              <w:rPr>
                <w:rFonts w:eastAsia="標楷體" w:hint="eastAsia"/>
                <w:color w:val="000080"/>
              </w:rPr>
              <w:t>2003</w:t>
            </w:r>
            <w:r w:rsidRPr="00D03C6E">
              <w:rPr>
                <w:rFonts w:eastAsia="標楷體" w:hint="eastAsia"/>
                <w:color w:val="000080"/>
              </w:rPr>
              <w:t>年</w:t>
            </w:r>
            <w:r w:rsidRPr="00D03C6E">
              <w:rPr>
                <w:rFonts w:eastAsia="標楷體" w:hint="eastAsia"/>
                <w:color w:val="000080"/>
              </w:rPr>
              <w:t>11</w:t>
            </w:r>
            <w:r w:rsidRPr="00D03C6E">
              <w:rPr>
                <w:rFonts w:eastAsia="標楷體" w:hint="eastAsia"/>
                <w:color w:val="000080"/>
              </w:rPr>
              <w:t>月），頁</w:t>
            </w:r>
            <w:r w:rsidRPr="00D03C6E">
              <w:rPr>
                <w:rFonts w:eastAsia="標楷體" w:hint="eastAsia"/>
                <w:color w:val="000080"/>
              </w:rPr>
              <w:t>86-93</w:t>
            </w:r>
            <w:r w:rsidRPr="00D03C6E">
              <w:rPr>
                <w:rFonts w:eastAsia="標楷體" w:hint="eastAsia"/>
                <w:color w:val="000080"/>
              </w:rPr>
              <w:t>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《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以「子女最佳利益」之名：離婚後父母對未成年子女權利義務行使與負擔之研究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》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雷文玫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著，台大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法學論叢第二十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八卷第三期，頁</w:t>
            </w:r>
            <w:r w:rsidRPr="00D03C6E">
              <w:rPr>
                <w:rFonts w:eastAsia="標楷體" w:hint="eastAsia"/>
                <w:color w:val="000080"/>
              </w:rPr>
              <w:t>245</w:t>
            </w:r>
            <w:r w:rsidRPr="00D03C6E">
              <w:rPr>
                <w:rFonts w:eastAsia="標楷體" w:hint="eastAsia"/>
                <w:color w:val="000080"/>
              </w:rPr>
              <w:t>以下。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延伸閱讀教材：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）《先知》</w:t>
            </w:r>
            <w:r w:rsidRPr="00D03C6E">
              <w:rPr>
                <w:rFonts w:eastAsia="標楷體" w:hint="eastAsia"/>
                <w:color w:val="000080"/>
              </w:rPr>
              <w:t>,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Kahlil Gibran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，王季慶</w:t>
            </w:r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譯，純文學出版社，</w:t>
            </w:r>
            <w:r w:rsidRPr="00D03C6E">
              <w:rPr>
                <w:rFonts w:eastAsia="標楷體" w:hint="eastAsia"/>
                <w:color w:val="000080"/>
              </w:rPr>
              <w:t>1986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《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發展心理學：兒童發展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》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</w:t>
            </w:r>
            <w:r w:rsidRPr="00D03C6E">
              <w:rPr>
                <w:rFonts w:eastAsia="標楷體"/>
                <w:color w:val="000080"/>
              </w:rPr>
              <w:t xml:space="preserve">Laura E. </w:t>
            </w:r>
            <w:proofErr w:type="gramStart"/>
            <w:r w:rsidRPr="00D03C6E">
              <w:rPr>
                <w:rFonts w:eastAsia="標楷體"/>
                <w:color w:val="000080"/>
              </w:rPr>
              <w:t>Berk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，古黃守廉、姜元御、曾幼涵、陳亭君、李美芳、黃立欣譯，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雙葉書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廊有限公司，</w:t>
            </w:r>
            <w:r w:rsidRPr="00D03C6E">
              <w:rPr>
                <w:rFonts w:eastAsia="標楷體" w:hint="eastAsia"/>
                <w:color w:val="000080"/>
              </w:rPr>
              <w:t>2015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）《兒童的社會發展》，查理斯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‧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史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密斯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著，呂翠夏譯，桂冠出版社，</w:t>
            </w:r>
            <w:r w:rsidRPr="00D03C6E">
              <w:rPr>
                <w:rFonts w:eastAsia="標楷體" w:hint="eastAsia"/>
                <w:color w:val="000080"/>
              </w:rPr>
              <w:t>1988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</w:p>
          <w:p w:rsidR="00267478" w:rsidRPr="009573E4" w:rsidRDefault="00267478" w:rsidP="00267478">
            <w:pPr>
              <w:spacing w:line="240" w:lineRule="atLeast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>第十五</w:t>
            </w:r>
            <w:proofErr w:type="gramStart"/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>週</w:t>
            </w:r>
            <w:proofErr w:type="gramEnd"/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>立法者的抉擇（</w:t>
            </w:r>
            <w:r>
              <w:rPr>
                <w:rFonts w:eastAsia="標楷體" w:hint="eastAsia"/>
                <w:b/>
                <w:sz w:val="28"/>
                <w:szCs w:val="28"/>
                <w:u w:val="single"/>
              </w:rPr>
              <w:t>二</w:t>
            </w:r>
            <w:r w:rsidRPr="009573E4">
              <w:rPr>
                <w:rFonts w:eastAsia="標楷體" w:hint="eastAsia"/>
                <w:b/>
                <w:sz w:val="28"/>
                <w:szCs w:val="28"/>
                <w:u w:val="single"/>
              </w:rPr>
              <w:t>）：人體器官移植條例之探討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  <w:r w:rsidRPr="00833DEE">
              <w:rPr>
                <w:rFonts w:eastAsia="標楷體" w:hint="eastAsia"/>
                <w:b/>
              </w:rPr>
              <w:t>1.</w:t>
            </w:r>
            <w:r w:rsidRPr="00833DEE">
              <w:rPr>
                <w:rFonts w:eastAsia="標楷體" w:hint="eastAsia"/>
                <w:b/>
              </w:rPr>
              <w:t>教學內容：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1</w:t>
            </w:r>
            <w:r w:rsidRPr="002E302B">
              <w:rPr>
                <w:rFonts w:eastAsia="標楷體" w:hint="eastAsia"/>
              </w:rPr>
              <w:t>）介紹人體器官移植條例對活體器官捐贈之限制。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2</w:t>
            </w:r>
            <w:r w:rsidRPr="002E302B">
              <w:rPr>
                <w:rFonts w:eastAsia="標楷體" w:hint="eastAsia"/>
              </w:rPr>
              <w:t>）探討立法者對法益抉擇之困難，如何於保障生命權與保障弱勢者間達到平衡。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2E302B">
              <w:rPr>
                <w:rFonts w:eastAsia="標楷體" w:hint="eastAsia"/>
              </w:rPr>
              <w:t>（</w:t>
            </w:r>
            <w:r w:rsidRPr="002E302B">
              <w:rPr>
                <w:rFonts w:eastAsia="標楷體" w:hint="eastAsia"/>
              </w:rPr>
              <w:t>3</w:t>
            </w:r>
            <w:r w:rsidRPr="002E302B">
              <w:rPr>
                <w:rFonts w:eastAsia="標楷體" w:hint="eastAsia"/>
              </w:rPr>
              <w:t>）介紹繼承之法律關係。</w:t>
            </w:r>
          </w:p>
          <w:p w:rsidR="00267478" w:rsidRPr="002E302B" w:rsidRDefault="00267478" w:rsidP="00267478">
            <w:pPr>
              <w:spacing w:line="240" w:lineRule="atLeast"/>
              <w:ind w:left="1389" w:hangingChars="578" w:hanging="1389"/>
              <w:rPr>
                <w:rFonts w:eastAsia="標楷體"/>
              </w:rPr>
            </w:pPr>
            <w:r w:rsidRPr="00833DEE">
              <w:rPr>
                <w:rFonts w:eastAsia="標楷體" w:hint="eastAsia"/>
                <w:b/>
              </w:rPr>
              <w:t>2.</w:t>
            </w:r>
            <w:r w:rsidRPr="00833DEE">
              <w:rPr>
                <w:rFonts w:eastAsia="標楷體" w:hint="eastAsia"/>
                <w:b/>
              </w:rPr>
              <w:t>教學目標：</w:t>
            </w:r>
            <w:r w:rsidRPr="002E302B">
              <w:rPr>
                <w:rFonts w:eastAsia="標楷體" w:hint="eastAsia"/>
              </w:rPr>
              <w:t>呼應第五</w:t>
            </w:r>
            <w:proofErr w:type="gramStart"/>
            <w:r w:rsidRPr="002E302B">
              <w:rPr>
                <w:rFonts w:eastAsia="標楷體" w:hint="eastAsia"/>
              </w:rPr>
              <w:t>週</w:t>
            </w:r>
            <w:proofErr w:type="gramEnd"/>
            <w:r w:rsidRPr="002E302B">
              <w:rPr>
                <w:rFonts w:eastAsia="標楷體" w:hint="eastAsia"/>
              </w:rPr>
              <w:t>，以立法者多層次及多面向之思考，訓練學生多元與理性思考之能力。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33DEE">
              <w:rPr>
                <w:rFonts w:eastAsia="標楷體" w:hint="eastAsia"/>
                <w:b/>
              </w:rPr>
              <w:t>3.</w:t>
            </w:r>
            <w:r w:rsidRPr="00833DEE">
              <w:rPr>
                <w:rFonts w:eastAsia="標楷體" w:hint="eastAsia"/>
                <w:b/>
              </w:rPr>
              <w:t>指定閱讀教材：</w:t>
            </w:r>
            <w:r w:rsidRPr="002E302B">
              <w:rPr>
                <w:rFonts w:eastAsia="標楷體" w:hint="eastAsia"/>
              </w:rPr>
              <w:t>自編講義。</w:t>
            </w: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  <w:r w:rsidRPr="00833DEE">
              <w:rPr>
                <w:rFonts w:eastAsia="標楷體"/>
                <w:b/>
              </w:rPr>
              <w:t>4.</w:t>
            </w:r>
            <w:r w:rsidRPr="00833DEE">
              <w:rPr>
                <w:rFonts w:eastAsia="標楷體" w:hint="eastAsia"/>
                <w:b/>
              </w:rPr>
              <w:t>參考資料：</w:t>
            </w:r>
            <w:r w:rsidRPr="002E302B">
              <w:rPr>
                <w:rFonts w:eastAsia="標楷體" w:hint="eastAsia"/>
              </w:rPr>
              <w:t>《民法繼承新論》，黃宗樂</w:t>
            </w:r>
            <w:r w:rsidRPr="002E302B">
              <w:rPr>
                <w:rFonts w:eastAsia="標楷體"/>
              </w:rPr>
              <w:t xml:space="preserve"> </w:t>
            </w:r>
            <w:r w:rsidRPr="002E302B">
              <w:rPr>
                <w:rFonts w:eastAsia="標楷體" w:hint="eastAsia"/>
              </w:rPr>
              <w:t>郭振恭</w:t>
            </w:r>
            <w:r>
              <w:rPr>
                <w:rFonts w:eastAsia="標楷體" w:hint="eastAsia"/>
              </w:rPr>
              <w:t xml:space="preserve"> </w:t>
            </w:r>
            <w:r w:rsidRPr="002E302B">
              <w:rPr>
                <w:rFonts w:eastAsia="標楷體" w:hint="eastAsia"/>
              </w:rPr>
              <w:t>陳祺炎合著，三民書局，</w:t>
            </w:r>
            <w:r w:rsidRPr="002E302B">
              <w:rPr>
                <w:rFonts w:eastAsia="標楷體"/>
              </w:rPr>
              <w:t>20</w:t>
            </w:r>
            <w:r>
              <w:rPr>
                <w:rFonts w:eastAsia="標楷體" w:hint="eastAsia"/>
              </w:rPr>
              <w:t>14</w:t>
            </w:r>
            <w:r w:rsidRPr="002E302B">
              <w:rPr>
                <w:rFonts w:eastAsia="標楷體" w:hint="eastAsia"/>
              </w:rPr>
              <w:lastRenderedPageBreak/>
              <w:t>年。</w:t>
            </w:r>
          </w:p>
          <w:p w:rsidR="00267478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2E302B" w:rsidRDefault="00267478" w:rsidP="00267478">
            <w:pPr>
              <w:spacing w:line="240" w:lineRule="atLeast"/>
              <w:rPr>
                <w:rFonts w:eastAsia="標楷體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第十六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 xml:space="preserve"> 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上次課程的延伸討論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1.</w:t>
            </w:r>
            <w:r w:rsidRPr="00D03C6E">
              <w:rPr>
                <w:rFonts w:eastAsia="標楷體" w:hint="eastAsia"/>
                <w:b/>
                <w:color w:val="000080"/>
              </w:rPr>
              <w:t>討論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</w:rPr>
              <w:t>題綱</w:t>
            </w:r>
            <w:proofErr w:type="gramEnd"/>
            <w:r w:rsidRPr="00D03C6E">
              <w:rPr>
                <w:rFonts w:eastAsia="標楷體" w:hint="eastAsia"/>
                <w:b/>
                <w:color w:val="000080"/>
              </w:rPr>
              <w:t>：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）安樂死之法律關係。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）學會活著，就學會死亡</w:t>
            </w:r>
          </w:p>
          <w:p w:rsidR="00267478" w:rsidRPr="00D03C6E" w:rsidRDefault="00267478" w:rsidP="00267478">
            <w:pPr>
              <w:spacing w:line="240" w:lineRule="atLeast"/>
              <w:ind w:firstLineChars="226" w:firstLine="542"/>
              <w:rPr>
                <w:rFonts w:eastAsia="標楷體"/>
                <w:color w:val="000080"/>
              </w:rPr>
            </w:pPr>
            <w:r w:rsidRPr="00D03C6E">
              <w:rPr>
                <w:rFonts w:eastAsia="標楷體"/>
                <w:color w:val="000080"/>
              </w:rPr>
              <w:t xml:space="preserve">a) </w:t>
            </w:r>
            <w:r w:rsidRPr="00D03C6E">
              <w:rPr>
                <w:rFonts w:eastAsia="標楷體" w:hint="eastAsia"/>
                <w:color w:val="000080"/>
              </w:rPr>
              <w:t>如何活，才會覺得死而無憾？</w:t>
            </w:r>
          </w:p>
          <w:p w:rsidR="00267478" w:rsidRPr="00D03C6E" w:rsidRDefault="00267478" w:rsidP="00267478">
            <w:pPr>
              <w:spacing w:line="240" w:lineRule="atLeast"/>
              <w:ind w:firstLineChars="226" w:firstLine="542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b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）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面對生命瓶頸時如何尋找因應之道？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）若自己來日無多，如何幫助自己以及親友接受此事實。面對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罹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患不治之症的親友，如何陪伴他們走完人生旅程？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2.</w:t>
            </w:r>
            <w:r w:rsidRPr="00D03C6E">
              <w:rPr>
                <w:rFonts w:eastAsia="標楷體" w:hint="eastAsia"/>
                <w:b/>
                <w:color w:val="000080"/>
              </w:rPr>
              <w:t>教學目標：</w:t>
            </w:r>
            <w:r w:rsidRPr="00D03C6E">
              <w:rPr>
                <w:rFonts w:eastAsia="標楷體" w:hint="eastAsia"/>
                <w:color w:val="000080"/>
              </w:rPr>
              <w:t>探討如何過有意義之人生，以坦然面對死亡。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b/>
                <w:color w:val="000080"/>
              </w:rPr>
              <w:t>3.</w:t>
            </w:r>
            <w:r w:rsidRPr="00D03C6E">
              <w:rPr>
                <w:rFonts w:eastAsia="標楷體" w:hint="eastAsia"/>
                <w:b/>
                <w:color w:val="000080"/>
              </w:rPr>
              <w:t>指定閱讀教材：</w:t>
            </w:r>
          </w:p>
          <w:p w:rsidR="00267478" w:rsidRPr="00D03C6E" w:rsidRDefault="00267478" w:rsidP="00267478">
            <w:pPr>
              <w:spacing w:line="240" w:lineRule="atLeast"/>
              <w:ind w:left="446" w:hangingChars="186" w:hanging="446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）《從生命權與自決權之關係論生前預囑與安寧照護之法律問題》，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李震山著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，收錄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於氏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著：人性尊嚴與人權保障，元照出版有限公司，</w:t>
            </w:r>
            <w:r w:rsidRPr="00D03C6E">
              <w:rPr>
                <w:rFonts w:eastAsia="標楷體" w:hint="eastAsia"/>
                <w:color w:val="000080"/>
              </w:rPr>
              <w:t>2001</w:t>
            </w:r>
            <w:r w:rsidRPr="00D03C6E">
              <w:rPr>
                <w:rFonts w:eastAsia="標楷體" w:hint="eastAsia"/>
                <w:color w:val="000080"/>
              </w:rPr>
              <w:t>年，頁</w:t>
            </w:r>
            <w:r w:rsidRPr="00D03C6E">
              <w:rPr>
                <w:rFonts w:eastAsia="標楷體" w:hint="eastAsia"/>
                <w:color w:val="000080"/>
              </w:rPr>
              <w:t>121-157</w:t>
            </w:r>
            <w:r w:rsidRPr="00D03C6E">
              <w:rPr>
                <w:rFonts w:eastAsia="標楷體" w:hint="eastAsia"/>
                <w:color w:val="000080"/>
              </w:rPr>
              <w:t>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 w:hint="eastAsia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）《墨瑞的最後一課》，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 Morrie Schwartz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，閻蕙群</w:t>
            </w:r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譯，雙月書屋有限公司，</w:t>
            </w:r>
            <w:r w:rsidRPr="00D03C6E">
              <w:rPr>
                <w:rFonts w:eastAsia="標楷體" w:hint="eastAsia"/>
                <w:color w:val="000080"/>
              </w:rPr>
              <w:t>1998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  <w:r w:rsidRPr="00D03C6E">
              <w:rPr>
                <w:rFonts w:eastAsia="標楷體" w:hint="eastAsia"/>
                <w:color w:val="000080"/>
              </w:rPr>
              <w:t>(</w:t>
            </w:r>
            <w:r w:rsidRPr="00D03C6E">
              <w:rPr>
                <w:rFonts w:eastAsia="標楷體" w:hint="eastAsia"/>
                <w:color w:val="000080"/>
              </w:rPr>
              <w:t>教學助理整理之書摘</w:t>
            </w:r>
            <w:r w:rsidRPr="00D03C6E">
              <w:rPr>
                <w:rFonts w:eastAsia="標楷體" w:hint="eastAsia"/>
                <w:color w:val="000080"/>
              </w:rPr>
              <w:t>)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</w:rPr>
            </w:pPr>
            <w:r w:rsidRPr="00D03C6E">
              <w:rPr>
                <w:rFonts w:eastAsia="標楷體"/>
                <w:b/>
                <w:color w:val="000080"/>
              </w:rPr>
              <w:t>4.</w:t>
            </w:r>
            <w:r w:rsidRPr="00D03C6E">
              <w:rPr>
                <w:rFonts w:eastAsia="標楷體" w:hint="eastAsia"/>
                <w:b/>
                <w:color w:val="000080"/>
              </w:rPr>
              <w:t>延伸閱讀教材：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1</w:t>
            </w:r>
            <w:r w:rsidRPr="00D03C6E">
              <w:rPr>
                <w:rFonts w:eastAsia="標楷體" w:hint="eastAsia"/>
                <w:color w:val="000080"/>
              </w:rPr>
              <w:t>）《醫院裡的哲學家》，</w:t>
            </w:r>
            <w:r w:rsidRPr="00D03C6E">
              <w:rPr>
                <w:rFonts w:eastAsia="標楷體"/>
                <w:color w:val="000080"/>
              </w:rPr>
              <w:t xml:space="preserve">Richard M. </w:t>
            </w:r>
            <w:proofErr w:type="spellStart"/>
            <w:proofErr w:type="gramStart"/>
            <w:r w:rsidRPr="00D03C6E">
              <w:rPr>
                <w:rFonts w:eastAsia="標楷體"/>
                <w:color w:val="000080"/>
              </w:rPr>
              <w:t>Zaner</w:t>
            </w:r>
            <w:proofErr w:type="spellEnd"/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，譚家瑜譯，心靈工坊出版</w:t>
            </w:r>
            <w:r w:rsidRPr="00D03C6E">
              <w:rPr>
                <w:rFonts w:eastAsia="標楷體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，</w:t>
            </w:r>
            <w:r w:rsidRPr="00D03C6E">
              <w:rPr>
                <w:rFonts w:eastAsia="標楷體"/>
                <w:color w:val="000080"/>
              </w:rPr>
              <w:t>2001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588" w:hangingChars="245" w:hanging="588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2</w:t>
            </w:r>
            <w:r w:rsidRPr="00D03C6E">
              <w:rPr>
                <w:rFonts w:eastAsia="標楷體" w:hint="eastAsia"/>
                <w:color w:val="000080"/>
              </w:rPr>
              <w:t>）《用最好的方式向生命揮別—臨終照顧與安寧療護》，柏木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>哲夫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著，曹玉人譯，方智出版社，</w:t>
            </w:r>
            <w:r w:rsidRPr="00D03C6E">
              <w:rPr>
                <w:rFonts w:eastAsia="標楷體" w:hint="eastAsia"/>
                <w:color w:val="000080"/>
              </w:rPr>
              <w:t>2000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446" w:hangingChars="186" w:hanging="446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（</w:t>
            </w:r>
            <w:r w:rsidRPr="00D03C6E">
              <w:rPr>
                <w:rFonts w:eastAsia="標楷體"/>
                <w:color w:val="000080"/>
              </w:rPr>
              <w:t>3</w:t>
            </w:r>
            <w:r w:rsidRPr="00D03C6E">
              <w:rPr>
                <w:rFonts w:eastAsia="標楷體" w:hint="eastAsia"/>
                <w:color w:val="000080"/>
              </w:rPr>
              <w:t>）《生命的臉》，</w:t>
            </w:r>
            <w:r w:rsidRPr="00D03C6E">
              <w:rPr>
                <w:rFonts w:eastAsia="標楷體"/>
                <w:color w:val="000080"/>
              </w:rPr>
              <w:t xml:space="preserve">Sherwin B. </w:t>
            </w:r>
            <w:proofErr w:type="gramStart"/>
            <w:r w:rsidRPr="00D03C6E">
              <w:rPr>
                <w:rFonts w:eastAsia="標楷體"/>
                <w:color w:val="000080"/>
              </w:rPr>
              <w:t>Nuland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，林文斌</w:t>
            </w:r>
            <w:r w:rsidRPr="00D03C6E">
              <w:rPr>
                <w:rFonts w:eastAsia="標楷體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廖月娟譯，時報出版公司，</w:t>
            </w:r>
            <w:r w:rsidRPr="00D03C6E">
              <w:rPr>
                <w:rFonts w:eastAsia="標楷體"/>
                <w:color w:val="000080"/>
              </w:rPr>
              <w:t>1998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ind w:left="446" w:hangingChars="186" w:hanging="446"/>
              <w:rPr>
                <w:rFonts w:eastAsia="標楷體"/>
                <w:color w:val="000080"/>
              </w:rPr>
            </w:pPr>
            <w:proofErr w:type="gramStart"/>
            <w:r w:rsidRPr="00D03C6E">
              <w:rPr>
                <w:rFonts w:eastAsia="標楷體" w:hint="eastAsia"/>
                <w:color w:val="000080"/>
              </w:rPr>
              <w:t>（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4</w:t>
            </w:r>
            <w:r w:rsidRPr="00D03C6E">
              <w:rPr>
                <w:rFonts w:eastAsia="標楷體" w:hint="eastAsia"/>
                <w:color w:val="000080"/>
              </w:rPr>
              <w:t>《死亡的臉》，</w:t>
            </w:r>
            <w:r w:rsidRPr="00D03C6E">
              <w:rPr>
                <w:rFonts w:eastAsia="標楷體" w:hint="eastAsia"/>
                <w:color w:val="000080"/>
              </w:rPr>
              <w:t xml:space="preserve">Sherwin B. </w:t>
            </w:r>
            <w:proofErr w:type="gramStart"/>
            <w:r w:rsidRPr="00D03C6E">
              <w:rPr>
                <w:rFonts w:eastAsia="標楷體" w:hint="eastAsia"/>
                <w:color w:val="000080"/>
              </w:rPr>
              <w:t xml:space="preserve">Nuland </w:t>
            </w:r>
            <w:r w:rsidRPr="00D03C6E">
              <w:rPr>
                <w:rFonts w:eastAsia="標楷體" w:hint="eastAsia"/>
                <w:color w:val="000080"/>
              </w:rPr>
              <w:t>著</w:t>
            </w:r>
            <w:proofErr w:type="gramEnd"/>
            <w:r w:rsidRPr="00D03C6E">
              <w:rPr>
                <w:rFonts w:eastAsia="標楷體" w:hint="eastAsia"/>
                <w:color w:val="000080"/>
              </w:rPr>
              <w:t>，楊慕華</w:t>
            </w:r>
            <w:r w:rsidRPr="00D03C6E">
              <w:rPr>
                <w:rFonts w:eastAsia="標楷體" w:hint="eastAsia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譯，時報出版公司，</w:t>
            </w:r>
            <w:r w:rsidRPr="00D03C6E">
              <w:rPr>
                <w:rFonts w:eastAsia="標楷體" w:hint="eastAsia"/>
                <w:color w:val="000080"/>
              </w:rPr>
              <w:t>1995</w:t>
            </w:r>
            <w:r w:rsidRPr="00D03C6E">
              <w:rPr>
                <w:rFonts w:eastAsia="標楷體" w:hint="eastAsia"/>
                <w:color w:val="000080"/>
              </w:rPr>
              <w:t>年。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b/>
                <w:color w:val="000080"/>
                <w:sz w:val="28"/>
                <w:szCs w:val="28"/>
                <w:u w:val="single"/>
              </w:rPr>
            </w:pP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第十七、十八</w:t>
            </w:r>
            <w:proofErr w:type="gramStart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週</w:t>
            </w:r>
            <w:proofErr w:type="gramEnd"/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 xml:space="preserve"> </w:t>
            </w:r>
            <w:r w:rsidRPr="00D03C6E">
              <w:rPr>
                <w:rFonts w:eastAsia="標楷體" w:hint="eastAsia"/>
                <w:b/>
                <w:color w:val="000080"/>
                <w:sz w:val="28"/>
                <w:szCs w:val="28"/>
                <w:u w:val="single"/>
              </w:rPr>
              <w:t>創意作業成果發表</w:t>
            </w:r>
          </w:p>
          <w:p w:rsidR="00267478" w:rsidRPr="00D03C6E" w:rsidRDefault="00267478" w:rsidP="00267478">
            <w:pPr>
              <w:spacing w:line="240" w:lineRule="atLeast"/>
              <w:rPr>
                <w:rFonts w:eastAsia="標楷體"/>
                <w:color w:val="000080"/>
              </w:rPr>
            </w:pPr>
            <w:r w:rsidRPr="00D03C6E">
              <w:rPr>
                <w:rFonts w:eastAsia="標楷體" w:hint="eastAsia"/>
                <w:color w:val="000080"/>
              </w:rPr>
              <w:t>1.</w:t>
            </w:r>
            <w:r w:rsidRPr="00D03C6E">
              <w:rPr>
                <w:rFonts w:eastAsia="標楷體" w:hint="eastAsia"/>
                <w:color w:val="000080"/>
              </w:rPr>
              <w:t>上課內容：學生分組發表創意作業。</w:t>
            </w:r>
          </w:p>
          <w:p w:rsidR="00824977" w:rsidRDefault="00267478" w:rsidP="00267478">
            <w:pPr>
              <w:spacing w:line="0" w:lineRule="atLeast"/>
              <w:rPr>
                <w:rFonts w:eastAsia="標楷體"/>
              </w:rPr>
            </w:pPr>
            <w:r w:rsidRPr="00D03C6E">
              <w:rPr>
                <w:rFonts w:eastAsia="標楷體"/>
                <w:color w:val="000080"/>
              </w:rPr>
              <w:t>2.</w:t>
            </w:r>
            <w:r w:rsidRPr="00D03C6E">
              <w:rPr>
                <w:rFonts w:eastAsia="標楷體" w:hint="eastAsia"/>
                <w:color w:val="000080"/>
              </w:rPr>
              <w:t>教學目標：藉由發表自己之作品，訓練學生之表達能力；觀摩同學之作品，</w:t>
            </w:r>
            <w:r w:rsidRPr="00D03C6E">
              <w:rPr>
                <w:rFonts w:eastAsia="標楷體"/>
                <w:color w:val="000080"/>
              </w:rPr>
              <w:t xml:space="preserve"> </w:t>
            </w:r>
            <w:r w:rsidRPr="00D03C6E">
              <w:rPr>
                <w:rFonts w:eastAsia="標楷體" w:hint="eastAsia"/>
                <w:color w:val="000080"/>
              </w:rPr>
              <w:t>訓練學生思考作品之優劣處。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Default="00267478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請見上方授課大綱各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說明之</w:t>
            </w:r>
            <w:r w:rsidRPr="00267478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指定閱讀教材、參考資料與延伸閱讀教材。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B51616">
                    <w:rPr>
                      <w:rFonts w:ascii="標楷體" w:eastAsia="標楷體" w:hAnsi="標楷體"/>
                    </w:rPr>
                    <w:sym w:font="Wingdings" w:char="F0FE"/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B51616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51616">
              <w:rPr>
                <w:rFonts w:eastAsia="標楷體" w:hint="eastAsia"/>
                <w:sz w:val="22"/>
                <w:szCs w:val="22"/>
                <w:u w:val="single"/>
              </w:rPr>
              <w:t>55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51616">
              <w:rPr>
                <w:rFonts w:eastAsia="標楷體" w:hint="eastAsia"/>
                <w:sz w:val="22"/>
                <w:szCs w:val="22"/>
                <w:u w:val="single"/>
              </w:rPr>
              <w:t>25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B51616"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A067CF" w:rsidRDefault="00A067CF" w:rsidP="00A067CF">
            <w:pPr>
              <w:spacing w:line="480" w:lineRule="exact"/>
              <w:rPr>
                <w:rFonts w:ascii="標楷體" w:eastAsia="標楷體" w:hAnsi="標楷體"/>
              </w:rPr>
            </w:pPr>
            <w:r w:rsidRPr="00F47FBA">
              <w:rPr>
                <w:rFonts w:ascii="標楷體" w:eastAsia="標楷體" w:hAnsi="標楷體" w:hint="eastAsia"/>
              </w:rPr>
              <w:t>1、上課及討論表現</w:t>
            </w:r>
            <w:r>
              <w:rPr>
                <w:rFonts w:ascii="標楷體" w:eastAsia="標楷體" w:hAnsi="標楷體" w:hint="eastAsia"/>
              </w:rPr>
              <w:t>5</w:t>
            </w:r>
            <w:r w:rsidR="00CC536E">
              <w:rPr>
                <w:rFonts w:ascii="標楷體" w:eastAsia="標楷體" w:hAnsi="標楷體" w:hint="eastAsia"/>
              </w:rPr>
              <w:t>0</w:t>
            </w:r>
            <w:r w:rsidRPr="00F47FBA">
              <w:rPr>
                <w:rFonts w:ascii="標楷體" w:eastAsia="標楷體" w:hAnsi="標楷體" w:hint="eastAsia"/>
              </w:rPr>
              <w:t>％：</w:t>
            </w:r>
          </w:p>
          <w:p w:rsidR="00A067CF" w:rsidRDefault="00A067CF" w:rsidP="00A067CF">
            <w:pPr>
              <w:spacing w:line="4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  </w:t>
            </w:r>
            <w:r>
              <w:rPr>
                <w:rFonts w:ascii="標楷體" w:eastAsia="標楷體" w:hAnsi="標楷體" w:hint="eastAsia"/>
              </w:rPr>
              <w:t>（1）專題</w:t>
            </w:r>
            <w:proofErr w:type="gramStart"/>
            <w:r>
              <w:rPr>
                <w:rFonts w:ascii="標楷體" w:eastAsia="標楷體" w:hAnsi="標楷體" w:hint="eastAsia"/>
              </w:rPr>
              <w:t>講述課隨堂</w:t>
            </w:r>
            <w:proofErr w:type="gramEnd"/>
            <w:r>
              <w:rPr>
                <w:rFonts w:ascii="標楷體" w:eastAsia="標楷體" w:hAnsi="標楷體" w:hint="eastAsia"/>
              </w:rPr>
              <w:t>之十</w:t>
            </w:r>
            <w:r w:rsidRPr="00C66D36">
              <w:rPr>
                <w:rFonts w:ascii="標楷體" w:eastAsia="標楷體" w:hAnsi="標楷體" w:hint="eastAsia"/>
              </w:rPr>
              <w:t>分鐘測驗</w:t>
            </w:r>
            <w:r>
              <w:rPr>
                <w:rFonts w:ascii="標楷體" w:eastAsia="標楷體" w:hAnsi="標楷體" w:hint="eastAsia"/>
              </w:rPr>
              <w:t>2</w:t>
            </w:r>
            <w:r w:rsidR="00CC536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分：專題講述課結束前十分鐘，   請修課學生寫下當日上課之重點、疑問，並回答一至二題簡易申論   題，評量其上課學習成效。</w:t>
            </w:r>
          </w:p>
          <w:p w:rsidR="00A067CF" w:rsidRPr="00F47FBA" w:rsidRDefault="00A067CF" w:rsidP="00A067CF">
            <w:pPr>
              <w:spacing w:line="480" w:lineRule="exact"/>
              <w:ind w:left="1260" w:hangingChars="525" w:hanging="12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  （2）討論課</w:t>
            </w:r>
            <w:r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cs="標楷體" w:hint="eastAsia"/>
              </w:rPr>
              <w:t>分：討論課之評分標準，綜合討論課之口語討論表現以及</w:t>
            </w:r>
            <w:r>
              <w:rPr>
                <w:rFonts w:ascii="標楷體" w:eastAsia="標楷體" w:hAnsi="標楷體" w:hint="eastAsia"/>
              </w:rPr>
              <w:t>指定閱讀心得或摘要撰寫表現</w:t>
            </w:r>
            <w:r>
              <w:rPr>
                <w:rFonts w:ascii="標楷體" w:eastAsia="標楷體" w:hAnsi="標楷體" w:cs="標楷體" w:hint="eastAsia"/>
              </w:rPr>
              <w:t>，不僅評量其發言或書寫之內容，亦斟酌其自我突破之進步情形。</w:t>
            </w:r>
          </w:p>
          <w:p w:rsidR="00A067CF" w:rsidRDefault="00A067CF" w:rsidP="00A067C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  2、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proofErr w:type="gramStart"/>
            <w:r>
              <w:rPr>
                <w:rFonts w:ascii="標楷體" w:eastAsia="標楷體" w:hAnsi="標楷體" w:hint="eastAsia"/>
              </w:rPr>
              <w:t>佔</w:t>
            </w:r>
            <w:proofErr w:type="gramEnd"/>
            <w:r>
              <w:rPr>
                <w:rFonts w:ascii="標楷體" w:eastAsia="標楷體" w:hAnsi="標楷體" w:hint="eastAsia"/>
              </w:rPr>
              <w:t>5</w:t>
            </w:r>
            <w:r w:rsidR="00CC536E">
              <w:rPr>
                <w:rFonts w:ascii="標楷體" w:eastAsia="標楷體" w:hAnsi="標楷體" w:hint="eastAsia"/>
              </w:rPr>
              <w:t>0</w:t>
            </w:r>
            <w:r w:rsidRPr="00F47FBA">
              <w:rPr>
                <w:rFonts w:ascii="標楷體" w:eastAsia="標楷體" w:hAnsi="標楷體" w:hint="eastAsia"/>
              </w:rPr>
              <w:t>％：</w:t>
            </w:r>
          </w:p>
          <w:p w:rsidR="00A067CF" w:rsidRPr="005E0DC0" w:rsidRDefault="00A067CF" w:rsidP="00A067CF">
            <w:pPr>
              <w:spacing w:line="480" w:lineRule="exact"/>
              <w:ind w:leftChars="300" w:left="1260" w:hangingChars="225" w:hanging="5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="00CC536E">
              <w:rPr>
                <w:rFonts w:ascii="標楷體" w:eastAsia="標楷體" w:hAnsi="標楷體" w:hint="eastAsia"/>
              </w:rPr>
              <w:t>讀書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r>
              <w:rPr>
                <w:rFonts w:ascii="標楷體" w:eastAsia="標楷體" w:hAnsi="標楷體" w:hint="eastAsia"/>
              </w:rPr>
              <w:t>：</w:t>
            </w:r>
            <w:r w:rsidR="00507487">
              <w:rPr>
                <w:rFonts w:ascii="標楷體" w:eastAsia="標楷體" w:hAnsi="標楷體" w:cs="標楷體" w:hint="eastAsia"/>
              </w:rPr>
              <w:t>10分</w:t>
            </w:r>
            <w:r w:rsidR="00507487" w:rsidRPr="005E0DC0">
              <w:rPr>
                <w:rFonts w:ascii="標楷體" w:eastAsia="標楷體" w:hAnsi="標楷體" w:cs="標楷體" w:hint="eastAsia"/>
              </w:rPr>
              <w:t>。</w:t>
            </w:r>
            <w:r w:rsidR="00507487">
              <w:rPr>
                <w:rFonts w:ascii="標楷體" w:eastAsia="標楷體" w:hAnsi="標楷體" w:hint="eastAsia"/>
              </w:rPr>
              <w:t>閱讀一本關於身心障礙人士之傳記</w:t>
            </w:r>
            <w:r w:rsidR="002B7E9A">
              <w:rPr>
                <w:rFonts w:ascii="標楷體" w:eastAsia="標楷體" w:hAnsi="標楷體" w:hint="eastAsia"/>
              </w:rPr>
              <w:t>。書寫出版資料、內容摘要、</w:t>
            </w:r>
            <w:r w:rsidR="007D2DD6">
              <w:rPr>
                <w:rFonts w:ascii="標楷體" w:eastAsia="標楷體" w:hAnsi="標楷體" w:hint="eastAsia"/>
              </w:rPr>
              <w:t>佳句</w:t>
            </w:r>
            <w:r w:rsidR="002B7E9A">
              <w:rPr>
                <w:rFonts w:ascii="標楷體" w:eastAsia="標楷體" w:hAnsi="標楷體" w:hint="eastAsia"/>
              </w:rPr>
              <w:t>、心得；應著重其發揮生命光輝</w:t>
            </w:r>
            <w:proofErr w:type="gramStart"/>
            <w:r w:rsidR="002B7E9A">
              <w:rPr>
                <w:rFonts w:ascii="標楷體" w:eastAsia="標楷體" w:hAnsi="標楷體" w:hint="eastAsia"/>
              </w:rPr>
              <w:t>之步分</w:t>
            </w:r>
            <w:proofErr w:type="gramEnd"/>
            <w:r w:rsidR="002B7E9A">
              <w:rPr>
                <w:rFonts w:ascii="標楷體" w:eastAsia="標楷體" w:hAnsi="標楷體" w:hint="eastAsia"/>
              </w:rPr>
              <w:t>。</w:t>
            </w:r>
            <w:r w:rsidR="00507487">
              <w:rPr>
                <w:rFonts w:ascii="標楷體" w:eastAsia="標楷體" w:hAnsi="標楷體" w:hint="eastAsia"/>
              </w:rPr>
              <w:t>小組共同寫一篇。</w:t>
            </w:r>
          </w:p>
          <w:p w:rsidR="00A067CF" w:rsidRDefault="00A067CF" w:rsidP="00A067CF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  </w:t>
            </w:r>
            <w:r>
              <w:rPr>
                <w:rFonts w:ascii="標楷體" w:eastAsia="標楷體" w:hAnsi="標楷體" w:hint="eastAsia"/>
              </w:rPr>
              <w:t>（2）</w:t>
            </w:r>
            <w:r w:rsidRPr="00F47FBA">
              <w:rPr>
                <w:rFonts w:ascii="標楷體" w:eastAsia="標楷體" w:hAnsi="標楷體" w:hint="eastAsia"/>
              </w:rPr>
              <w:t>辯論賽書面報告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20分；必須有</w:t>
            </w:r>
            <w:r>
              <w:rPr>
                <w:rFonts w:ascii="標楷體" w:eastAsia="標楷體" w:hAnsi="標楷體" w:hint="eastAsia"/>
              </w:rPr>
              <w:t>學術格式之引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  <w:r w:rsidR="00507487">
              <w:rPr>
                <w:rFonts w:ascii="標楷體" w:eastAsia="標楷體" w:hAnsi="標楷體" w:hint="eastAsia"/>
              </w:rPr>
              <w:t>每人單獨寫一篇。</w:t>
            </w:r>
          </w:p>
          <w:p w:rsidR="00CC536E" w:rsidRPr="00F47FBA" w:rsidRDefault="00CC536E" w:rsidP="00CC536E">
            <w:pPr>
              <w:tabs>
                <w:tab w:val="left" w:pos="730"/>
              </w:tabs>
              <w:spacing w:line="480" w:lineRule="exact"/>
              <w:ind w:leftChars="304" w:left="1296" w:hangingChars="236" w:hanging="5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（3）小組創意</w:t>
            </w:r>
            <w:r w:rsidRPr="00F47FBA">
              <w:rPr>
                <w:rFonts w:ascii="標楷體" w:eastAsia="標楷體" w:hAnsi="標楷體" w:hint="eastAsia"/>
              </w:rPr>
              <w:t>報告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20分；創意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佔</w:t>
            </w:r>
            <w:proofErr w:type="gramEnd"/>
            <w:r>
              <w:rPr>
                <w:rFonts w:ascii="標楷體" w:eastAsia="標楷體" w:hAnsi="標楷體" w:cs="標楷體" w:hint="eastAsia"/>
              </w:rPr>
              <w:t>5分，</w:t>
            </w:r>
            <w:r w:rsidRPr="005E0DC0">
              <w:rPr>
                <w:rFonts w:ascii="標楷體" w:eastAsia="標楷體" w:hAnsi="標楷體" w:hint="eastAsia"/>
              </w:rPr>
              <w:t>分析生活事件中之法律關係</w:t>
            </w:r>
            <w:r>
              <w:rPr>
                <w:rFonts w:ascii="標楷體" w:eastAsia="標楷體" w:hAnsi="標楷體" w:hint="eastAsia"/>
              </w:rPr>
              <w:t>或</w:t>
            </w:r>
            <w:r w:rsidRPr="005E0DC0">
              <w:rPr>
                <w:rFonts w:ascii="標楷體" w:eastAsia="標楷體" w:hAnsi="標楷體" w:hint="eastAsia"/>
              </w:rPr>
              <w:t>思考法律規定中之生活智慧</w:t>
            </w:r>
            <w:r>
              <w:rPr>
                <w:rFonts w:ascii="標楷體" w:eastAsia="標楷體" w:hAnsi="標楷體" w:cs="標楷體" w:hint="eastAsia"/>
              </w:rPr>
              <w:t>佔15分</w:t>
            </w:r>
            <w:r w:rsidRPr="005E0DC0">
              <w:rPr>
                <w:rFonts w:ascii="標楷體" w:eastAsia="標楷體" w:hAnsi="標楷體" w:cs="標楷體" w:hint="eastAsia"/>
              </w:rPr>
              <w:t>。</w:t>
            </w:r>
            <w:r w:rsidR="00507487">
              <w:rPr>
                <w:rFonts w:ascii="標楷體" w:eastAsia="標楷體" w:hAnsi="標楷體" w:hint="eastAsia"/>
              </w:rPr>
              <w:t>小組共同寫一篇。</w:t>
            </w:r>
          </w:p>
          <w:p w:rsidR="00A067CF" w:rsidRDefault="00A067CF" w:rsidP="00A067CF">
            <w:pPr>
              <w:spacing w:line="480" w:lineRule="exact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bookmarkStart w:id="0" w:name="_GoBack"/>
            <w:r>
              <w:rPr>
                <w:rFonts w:ascii="標楷體" w:eastAsia="標楷體" w:hAnsi="標楷體" w:hint="eastAsia"/>
              </w:rPr>
              <w:t>、</w:t>
            </w:r>
            <w:r w:rsidRPr="00F47FBA">
              <w:rPr>
                <w:rFonts w:ascii="標楷體" w:eastAsia="標楷體" w:hAnsi="標楷體" w:hint="eastAsia"/>
              </w:rPr>
              <w:t>心靈作業：此部分作為彈性加分之參考。</w:t>
            </w:r>
            <w:r w:rsidR="00507487">
              <w:rPr>
                <w:rFonts w:ascii="標楷體" w:eastAsia="標楷體" w:hAnsi="標楷體" w:hint="eastAsia"/>
              </w:rPr>
              <w:t>每人單獨寫一篇。</w:t>
            </w:r>
            <w:bookmarkEnd w:id="0"/>
          </w:p>
          <w:p w:rsidR="00A067CF" w:rsidRPr="00A067CF" w:rsidRDefault="00A067CF" w:rsidP="007F22D6">
            <w:pPr>
              <w:spacing w:line="0" w:lineRule="atLeast"/>
              <w:rPr>
                <w:rFonts w:eastAsia="標楷體"/>
              </w:rPr>
            </w:pP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lastRenderedPageBreak/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A86EB9">
              <w:rPr>
                <w:rFonts w:ascii="標楷體" w:eastAsia="標楷體" w:hAnsi="標楷體" w:cs="微軟正黑體" w:hint="eastAsia"/>
                <w:u w:val="single"/>
              </w:rPr>
              <w:t>5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A86EB9">
              <w:rPr>
                <w:rFonts w:eastAsia="標楷體" w:hint="eastAsia"/>
              </w:rPr>
              <w:t>5.1  5.2  5.c</w:t>
            </w:r>
            <w:r>
              <w:rPr>
                <w:rFonts w:eastAsia="標楷體" w:hint="eastAsia"/>
              </w:rPr>
              <w:t>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lastRenderedPageBreak/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86EB9">
              <w:rPr>
                <w:rFonts w:ascii="標楷體" w:eastAsia="標楷體" w:hAnsi="標楷體" w:cs="微軟正黑體" w:hint="eastAsia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A86EB9">
              <w:rPr>
                <w:rFonts w:eastAsia="標楷體" w:hint="eastAsia"/>
              </w:rPr>
              <w:t>10.3</w:t>
            </w:r>
            <w:r>
              <w:rPr>
                <w:rFonts w:eastAsia="標楷體" w:hint="eastAsia"/>
              </w:rPr>
              <w:t>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AF17AB">
              <w:rPr>
                <w:rFonts w:ascii="標楷體" w:eastAsia="標楷體" w:hAnsi="標楷體" w:cs="微軟正黑體" w:hint="eastAsia"/>
                <w:u w:val="single"/>
              </w:rPr>
              <w:t>16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AF17AB">
              <w:rPr>
                <w:rFonts w:eastAsia="標楷體" w:hint="eastAsia"/>
              </w:rPr>
              <w:t>16.2   16.a  16.b</w:t>
            </w:r>
            <w:r>
              <w:rPr>
                <w:rFonts w:eastAsia="標楷體" w:hint="eastAsia"/>
              </w:rPr>
              <w:t>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51616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B25FF4">
                    <w:rPr>
                      <w:rFonts w:ascii="標楷體" w:eastAsia="標楷體" w:hAnsi="標楷體" w:hint="eastAsia"/>
                      <w:color w:val="000000"/>
                      <w:sz w:val="56"/>
                      <w:szCs w:val="5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51616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B25FF4">
                    <w:rPr>
                      <w:rFonts w:ascii="標楷體" w:eastAsia="標楷體" w:hAnsi="標楷體" w:hint="eastAsia"/>
                      <w:color w:val="000000"/>
                      <w:sz w:val="56"/>
                      <w:szCs w:val="5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51616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B25FF4">
                    <w:rPr>
                      <w:rFonts w:ascii="標楷體" w:eastAsia="標楷體" w:hAnsi="標楷體" w:hint="eastAsia"/>
                      <w:color w:val="000000"/>
                      <w:sz w:val="56"/>
                      <w:szCs w:val="56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B51616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B25FF4">
                    <w:rPr>
                      <w:rFonts w:ascii="標楷體" w:eastAsia="標楷體" w:hAnsi="標楷體" w:hint="eastAsia"/>
                      <w:color w:val="000000"/>
                      <w:sz w:val="56"/>
                      <w:szCs w:val="56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B51616">
              <w:rPr>
                <w:rFonts w:eastAsia="標楷體" w:hint="eastAsia"/>
              </w:rPr>
              <w:t>廖蕙</w:t>
            </w:r>
            <w:proofErr w:type="gramStart"/>
            <w:r w:rsidR="00B51616">
              <w:rPr>
                <w:rFonts w:eastAsia="標楷體" w:hint="eastAsia"/>
              </w:rPr>
              <w:t>玟</w:t>
            </w:r>
            <w:proofErr w:type="gramEnd"/>
          </w:p>
          <w:p w:rsidR="00A24EA5" w:rsidRDefault="00B51616">
            <w:pPr>
              <w:spacing w:line="0" w:lineRule="atLeast"/>
              <w:rPr>
                <w:rFonts w:eastAsia="標楷體"/>
              </w:rPr>
            </w:pPr>
            <w:r w:rsidRPr="00B51616">
              <w:rPr>
                <w:rFonts w:eastAsia="標楷體" w:hint="eastAsia"/>
                <w:sz w:val="28"/>
                <w:szCs w:val="28"/>
              </w:rPr>
              <w:sym w:font="Wingdings" w:char="F0FE"/>
            </w:r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法律學系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副教授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:rsidR="00B51616" w:rsidRDefault="002E17F3" w:rsidP="00B5161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B51616">
              <w:rPr>
                <w:rFonts w:eastAsia="標楷體" w:hint="eastAsia"/>
              </w:rPr>
              <w:t>律師高考及格</w:t>
            </w:r>
            <w:r w:rsidR="003827A3">
              <w:rPr>
                <w:rFonts w:eastAsia="標楷體" w:hint="eastAsia"/>
              </w:rPr>
              <w:t>、</w:t>
            </w:r>
            <w:r w:rsidR="00B51616">
              <w:rPr>
                <w:rFonts w:eastAsia="標楷體" w:hint="eastAsia"/>
              </w:rPr>
              <w:t>德國歌廷根大學法學博士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B51616" w:rsidRPr="00B51616">
              <w:rPr>
                <w:rFonts w:eastAsia="標楷體" w:hint="eastAsia"/>
              </w:rPr>
              <w:t>國際私法、民法、民事訴訟法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A0D" w:rsidRDefault="00C22A0D" w:rsidP="00F53800">
      <w:r>
        <w:separator/>
      </w:r>
    </w:p>
  </w:endnote>
  <w:endnote w:type="continuationSeparator" w:id="0">
    <w:p w:rsidR="00C22A0D" w:rsidRDefault="00C22A0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A0D" w:rsidRDefault="00C22A0D" w:rsidP="00F53800">
      <w:r>
        <w:separator/>
      </w:r>
    </w:p>
  </w:footnote>
  <w:footnote w:type="continuationSeparator" w:id="0">
    <w:p w:rsidR="00C22A0D" w:rsidRDefault="00C22A0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36D" w:rsidRDefault="00D233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2073D"/>
    <w:rsid w:val="00267478"/>
    <w:rsid w:val="002B7E9A"/>
    <w:rsid w:val="002D0751"/>
    <w:rsid w:val="002E043C"/>
    <w:rsid w:val="002E17F3"/>
    <w:rsid w:val="003136AB"/>
    <w:rsid w:val="003827A3"/>
    <w:rsid w:val="003940D2"/>
    <w:rsid w:val="003C2807"/>
    <w:rsid w:val="003D5ECD"/>
    <w:rsid w:val="00451230"/>
    <w:rsid w:val="00451DF6"/>
    <w:rsid w:val="004613C3"/>
    <w:rsid w:val="004730ED"/>
    <w:rsid w:val="004D1B51"/>
    <w:rsid w:val="004F6DC1"/>
    <w:rsid w:val="00507487"/>
    <w:rsid w:val="00555E99"/>
    <w:rsid w:val="005C7798"/>
    <w:rsid w:val="006C1882"/>
    <w:rsid w:val="006D7D0D"/>
    <w:rsid w:val="006F7D26"/>
    <w:rsid w:val="007A3F83"/>
    <w:rsid w:val="007D2DD6"/>
    <w:rsid w:val="007D5A98"/>
    <w:rsid w:val="00824977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067CF"/>
    <w:rsid w:val="00A24EA5"/>
    <w:rsid w:val="00A24ECE"/>
    <w:rsid w:val="00A4115D"/>
    <w:rsid w:val="00A43778"/>
    <w:rsid w:val="00A72B60"/>
    <w:rsid w:val="00A86EB9"/>
    <w:rsid w:val="00AA177F"/>
    <w:rsid w:val="00AF17AB"/>
    <w:rsid w:val="00B23AF1"/>
    <w:rsid w:val="00B427E2"/>
    <w:rsid w:val="00B51616"/>
    <w:rsid w:val="00B75145"/>
    <w:rsid w:val="00BB1219"/>
    <w:rsid w:val="00C037DA"/>
    <w:rsid w:val="00C22A0D"/>
    <w:rsid w:val="00C52C0A"/>
    <w:rsid w:val="00CC536E"/>
    <w:rsid w:val="00D00431"/>
    <w:rsid w:val="00D0626C"/>
    <w:rsid w:val="00D2336D"/>
    <w:rsid w:val="00D24DE4"/>
    <w:rsid w:val="00D339B3"/>
    <w:rsid w:val="00D91AE9"/>
    <w:rsid w:val="00DE5276"/>
    <w:rsid w:val="00DF2302"/>
    <w:rsid w:val="00DF64C8"/>
    <w:rsid w:val="00E3470C"/>
    <w:rsid w:val="00E46EA2"/>
    <w:rsid w:val="00E602F8"/>
    <w:rsid w:val="00EA276D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9D41"/>
  <w15:docId w15:val="{EF8D70C2-9174-44BE-AD42-E8760ABF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Strong"/>
    <w:basedOn w:val="a0"/>
    <w:qFormat/>
    <w:rsid w:val="0026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4.webedu.ccu.edu.tw/php/elcenter/law93/lesson/5.htm" TargetMode="External"/><Relationship Id="rId13" Type="http://schemas.openxmlformats.org/officeDocument/2006/relationships/hyperlink" Target="http://server4.webedu.ccu.edu.tw/php/elcenter/law93/lesson/12.ht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server4.webedu.ccu.edu.tw/php/elcenter/law93/lesson/17.htm" TargetMode="External"/><Relationship Id="rId12" Type="http://schemas.openxmlformats.org/officeDocument/2006/relationships/hyperlink" Target="http://server4.webedu.ccu.edu.tw/php/elcenter/law93/lesson/13.htm" TargetMode="External"/><Relationship Id="rId17" Type="http://schemas.openxmlformats.org/officeDocument/2006/relationships/hyperlink" Target="http://server4.webedu.ccu.edu.tw/php/elcenter/law93/lesson/17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erver4.webedu.ccu.edu.tw/php/elcenter/law93/lesson/16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erver4.webedu.ccu.edu.tw/php/elcenter/law93/lesson/4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erver4.webedu.ccu.edu.tw/php/elcenter/law93/lesson/15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server4.webedu.ccu.edu.tw/php/elcenter/law93/lesson/8.htm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erver4.webedu.ccu.edu.tw/php/elcenter/law93/lesson/4.htm" TargetMode="External"/><Relationship Id="rId14" Type="http://schemas.openxmlformats.org/officeDocument/2006/relationships/hyperlink" Target="http://server4.webedu.ccu.edu.tw/php/elcenter/law93/lesson/13.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5F2B-D757-4E40-93D3-C1261E99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CCU</cp:lastModifiedBy>
  <cp:revision>5</cp:revision>
  <cp:lastPrinted>2015-03-16T06:17:00Z</cp:lastPrinted>
  <dcterms:created xsi:type="dcterms:W3CDTF">2024-09-04T18:24:00Z</dcterms:created>
  <dcterms:modified xsi:type="dcterms:W3CDTF">2025-10-09T09:16:00Z</dcterms:modified>
</cp:coreProperties>
</file>