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B6F4"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7CDA8913"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2B89046"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D839AE8" w14:textId="77777777"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Pr>
                <w:rFonts w:eastAsia="標楷體"/>
              </w:rPr>
              <w:t>1</w:t>
            </w:r>
            <w:r w:rsidR="00FE0BCC">
              <w:rPr>
                <w:rFonts w:eastAsia="標楷體" w:hint="eastAsia"/>
              </w:rPr>
              <w:t>學期</w:t>
            </w:r>
          </w:p>
        </w:tc>
      </w:tr>
      <w:tr w:rsidR="00FE0BCC" w14:paraId="0E91D126"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C99317"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5E1CB67D" w14:textId="4F24CCA7" w:rsidR="00FE0BCC" w:rsidRDefault="0077595F" w:rsidP="007F22D6">
            <w:pPr>
              <w:spacing w:line="0" w:lineRule="atLeast"/>
              <w:jc w:val="center"/>
              <w:rPr>
                <w:rFonts w:eastAsia="標楷體"/>
              </w:rPr>
            </w:pPr>
            <w:r>
              <w:rPr>
                <w:rFonts w:eastAsia="標楷體" w:hint="eastAsia"/>
              </w:rPr>
              <w:t>當代政治哲學議題</w:t>
            </w:r>
          </w:p>
        </w:tc>
      </w:tr>
      <w:tr w:rsidR="00FE0BCC" w14:paraId="54C0BCC1"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115C53"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40F9480" w14:textId="6C5DAEFD" w:rsidR="00FE0BCC" w:rsidRDefault="0077595F" w:rsidP="007F22D6">
            <w:pPr>
              <w:spacing w:line="0" w:lineRule="atLeast"/>
              <w:jc w:val="center"/>
              <w:rPr>
                <w:rFonts w:eastAsia="標楷體"/>
              </w:rPr>
            </w:pPr>
            <w:r>
              <w:rPr>
                <w:rFonts w:eastAsia="標楷體" w:hint="eastAsia"/>
              </w:rPr>
              <w:t>Issues in Contemporary Political Philosophy</w:t>
            </w:r>
          </w:p>
        </w:tc>
      </w:tr>
      <w:tr w:rsidR="00103B9F" w14:paraId="12AC7539"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116122E"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46C42EED"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6F49071F"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5FA33170" w14:textId="77777777" w:rsidR="00103B9F" w:rsidRDefault="00103B9F" w:rsidP="007F22D6">
            <w:pPr>
              <w:spacing w:line="0" w:lineRule="atLeast"/>
              <w:jc w:val="center"/>
              <w:rPr>
                <w:rFonts w:eastAsia="標楷體"/>
              </w:rPr>
            </w:pPr>
            <w:r>
              <w:rPr>
                <w:rFonts w:eastAsia="標楷體" w:hint="eastAsia"/>
              </w:rPr>
              <w:t>2</w:t>
            </w:r>
          </w:p>
        </w:tc>
      </w:tr>
      <w:tr w:rsidR="00FE0BCC" w14:paraId="1839CDC1"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D19D5E2"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32F388F"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2BDFF85F" w14:textId="77777777" w:rsidTr="002E043C">
              <w:tc>
                <w:tcPr>
                  <w:tcW w:w="2843" w:type="dxa"/>
                </w:tcPr>
                <w:p w14:paraId="2599B0B9" w14:textId="7E053FB6" w:rsidR="001C01EC" w:rsidRDefault="0077595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課堂講授</w:t>
                  </w:r>
                </w:p>
              </w:tc>
              <w:tc>
                <w:tcPr>
                  <w:tcW w:w="2844" w:type="dxa"/>
                </w:tcPr>
                <w:p w14:paraId="141D7CD4"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4A4A9FC4"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5AB04799" w14:textId="77777777" w:rsidTr="002E043C">
              <w:tc>
                <w:tcPr>
                  <w:tcW w:w="2843" w:type="dxa"/>
                </w:tcPr>
                <w:p w14:paraId="4A482A01"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4D804BDE"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4DEB65E1" w14:textId="77777777" w:rsidR="001C01EC" w:rsidRDefault="001C01EC" w:rsidP="007F22D6">
                  <w:pPr>
                    <w:spacing w:line="0" w:lineRule="atLeast"/>
                    <w:jc w:val="both"/>
                    <w:rPr>
                      <w:rFonts w:eastAsia="標楷體"/>
                      <w:u w:val="single"/>
                    </w:rPr>
                  </w:pPr>
                </w:p>
              </w:tc>
            </w:tr>
          </w:tbl>
          <w:p w14:paraId="37B790C6" w14:textId="77777777" w:rsidR="007A3F83" w:rsidRDefault="007A3F83" w:rsidP="007F22D6">
            <w:pPr>
              <w:spacing w:line="0" w:lineRule="atLeast"/>
              <w:jc w:val="both"/>
              <w:rPr>
                <w:rFonts w:eastAsia="標楷體"/>
                <w:u w:val="single"/>
              </w:rPr>
            </w:pPr>
          </w:p>
        </w:tc>
      </w:tr>
      <w:tr w:rsidR="00FE0BCC" w14:paraId="0AC9CAE8"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972613"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53B6744B" w14:textId="77777777" w:rsidR="0077595F" w:rsidRPr="00560728" w:rsidRDefault="0077595F" w:rsidP="0077595F">
            <w:pPr>
              <w:spacing w:line="0" w:lineRule="atLeast"/>
              <w:rPr>
                <w:rFonts w:eastAsia="標楷體"/>
              </w:rPr>
            </w:pPr>
            <w:r w:rsidRPr="00560728">
              <w:rPr>
                <w:rFonts w:eastAsia="標楷體" w:hint="eastAsia"/>
              </w:rPr>
              <w:t>本課程試圖透過對當代各種政治哲學與思想學派的介紹，讓參與者能對「當代政治哲學從事什麼」有個初步的知識基礎，這除包含了各種流派的觀點和他們的爭議之所在外，更希望參與者透過本課程能反省與思考什麼樣的觀點更適合於現今的台灣社會。</w:t>
            </w:r>
          </w:p>
          <w:p w14:paraId="1998346B" w14:textId="77777777" w:rsidR="0077595F" w:rsidRPr="00560728" w:rsidRDefault="0077595F" w:rsidP="0077595F">
            <w:pPr>
              <w:spacing w:line="0" w:lineRule="atLeast"/>
              <w:rPr>
                <w:rFonts w:eastAsia="標楷體"/>
              </w:rPr>
            </w:pPr>
            <w:r w:rsidRPr="00560728">
              <w:rPr>
                <w:rFonts w:eastAsia="標楷體" w:hint="eastAsia"/>
              </w:rPr>
              <w:t>教學目標及範圍</w:t>
            </w:r>
            <w:r w:rsidRPr="00560728">
              <w:rPr>
                <w:rFonts w:eastAsia="標楷體" w:hint="eastAsia"/>
              </w:rPr>
              <w:t xml:space="preserve">: </w:t>
            </w:r>
          </w:p>
          <w:p w14:paraId="7F1FB82C" w14:textId="77777777" w:rsidR="0077595F" w:rsidRPr="00560728" w:rsidRDefault="0077595F" w:rsidP="0077595F">
            <w:pPr>
              <w:spacing w:line="0" w:lineRule="atLeast"/>
              <w:rPr>
                <w:rFonts w:eastAsia="標楷體"/>
              </w:rPr>
            </w:pPr>
            <w:r w:rsidRPr="00560728">
              <w:rPr>
                <w:rFonts w:eastAsia="標楷體" w:hint="eastAsia"/>
              </w:rPr>
              <w:t xml:space="preserve">1. </w:t>
            </w:r>
            <w:r w:rsidRPr="00560728">
              <w:rPr>
                <w:rFonts w:eastAsia="標楷體" w:hint="eastAsia"/>
              </w:rPr>
              <w:t>介紹當代政治哲學和規範政治理論的主要理論。</w:t>
            </w:r>
          </w:p>
          <w:p w14:paraId="7EE95EE0" w14:textId="77777777" w:rsidR="0077595F" w:rsidRPr="00560728" w:rsidRDefault="0077595F" w:rsidP="0077595F">
            <w:pPr>
              <w:spacing w:line="0" w:lineRule="atLeast"/>
              <w:rPr>
                <w:rFonts w:eastAsia="標楷體"/>
              </w:rPr>
            </w:pPr>
            <w:r w:rsidRPr="00560728">
              <w:rPr>
                <w:rFonts w:eastAsia="標楷體" w:hint="eastAsia"/>
              </w:rPr>
              <w:t xml:space="preserve">2. </w:t>
            </w:r>
            <w:r w:rsidRPr="00560728">
              <w:rPr>
                <w:rFonts w:eastAsia="標楷體" w:hint="eastAsia"/>
              </w:rPr>
              <w:t>在課程結束後，同學們能以簡單的論述辨明不同的流派和理論。</w:t>
            </w:r>
          </w:p>
          <w:p w14:paraId="4D9C9340" w14:textId="59E9B0FB" w:rsidR="0096377B" w:rsidRDefault="0077595F" w:rsidP="0077595F">
            <w:pPr>
              <w:spacing w:line="0" w:lineRule="atLeast"/>
              <w:rPr>
                <w:rFonts w:eastAsia="標楷體"/>
              </w:rPr>
            </w:pPr>
            <w:r w:rsidRPr="00560728">
              <w:rPr>
                <w:rFonts w:eastAsia="標楷體" w:hint="eastAsia"/>
              </w:rPr>
              <w:t xml:space="preserve">3. </w:t>
            </w:r>
            <w:r w:rsidRPr="00560728">
              <w:rPr>
                <w:rFonts w:eastAsia="標楷體" w:hint="eastAsia"/>
              </w:rPr>
              <w:t>同學們能以學習到的理論對公共事務有省視的能力。</w:t>
            </w:r>
          </w:p>
        </w:tc>
      </w:tr>
      <w:tr w:rsidR="00FE0BCC" w14:paraId="4AB9016A"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79D2C9"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2E98652D" w14:textId="77777777"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4B4257DE" w14:textId="77777777" w:rsidR="0077595F" w:rsidRDefault="0077595F" w:rsidP="0077595F">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77595F" w14:paraId="66E85991" w14:textId="77777777" w:rsidTr="00AE3580">
              <w:trPr>
                <w:jc w:val="center"/>
              </w:trPr>
              <w:tc>
                <w:tcPr>
                  <w:tcW w:w="712" w:type="dxa"/>
                </w:tcPr>
                <w:p w14:paraId="4B31C2B4" w14:textId="77777777" w:rsidR="0077595F" w:rsidRDefault="0077595F" w:rsidP="0077595F">
                  <w:pPr>
                    <w:spacing w:line="0" w:lineRule="atLeast"/>
                    <w:rPr>
                      <w:rFonts w:eastAsia="標楷體"/>
                    </w:rPr>
                  </w:pPr>
                  <w:r>
                    <w:rPr>
                      <w:rFonts w:eastAsia="標楷體"/>
                    </w:rPr>
                    <w:t>週次</w:t>
                  </w:r>
                </w:p>
              </w:tc>
              <w:tc>
                <w:tcPr>
                  <w:tcW w:w="5393" w:type="dxa"/>
                </w:tcPr>
                <w:p w14:paraId="4F07522D" w14:textId="77777777" w:rsidR="0077595F" w:rsidRDefault="0077595F" w:rsidP="0077595F">
                  <w:pPr>
                    <w:spacing w:line="0" w:lineRule="atLeast"/>
                    <w:jc w:val="center"/>
                    <w:rPr>
                      <w:rFonts w:eastAsia="標楷體"/>
                    </w:rPr>
                  </w:pPr>
                  <w:r>
                    <w:rPr>
                      <w:rFonts w:eastAsia="標楷體"/>
                    </w:rPr>
                    <w:t>主題</w:t>
                  </w:r>
                </w:p>
              </w:tc>
            </w:tr>
            <w:tr w:rsidR="0077595F" w14:paraId="17B49F5F" w14:textId="77777777" w:rsidTr="00AE3580">
              <w:trPr>
                <w:jc w:val="center"/>
              </w:trPr>
              <w:tc>
                <w:tcPr>
                  <w:tcW w:w="712" w:type="dxa"/>
                </w:tcPr>
                <w:p w14:paraId="7AC10BFB" w14:textId="77777777" w:rsidR="0077595F" w:rsidRDefault="0077595F" w:rsidP="0077595F">
                  <w:pPr>
                    <w:spacing w:line="0" w:lineRule="atLeast"/>
                    <w:jc w:val="center"/>
                    <w:rPr>
                      <w:rFonts w:eastAsia="標楷體"/>
                    </w:rPr>
                  </w:pPr>
                  <w:r>
                    <w:rPr>
                      <w:rFonts w:eastAsia="標楷體" w:hint="eastAsia"/>
                    </w:rPr>
                    <w:t>1</w:t>
                  </w:r>
                </w:p>
              </w:tc>
              <w:tc>
                <w:tcPr>
                  <w:tcW w:w="5393" w:type="dxa"/>
                </w:tcPr>
                <w:p w14:paraId="5AF58322" w14:textId="77777777" w:rsidR="0077595F" w:rsidRDefault="0077595F" w:rsidP="0077595F">
                  <w:pPr>
                    <w:spacing w:line="0" w:lineRule="atLeast"/>
                    <w:rPr>
                      <w:rFonts w:eastAsia="標楷體"/>
                    </w:rPr>
                  </w:pPr>
                  <w:r>
                    <w:rPr>
                      <w:rFonts w:eastAsia="標楷體" w:hint="eastAsia"/>
                    </w:rPr>
                    <w:t>課程介紹</w:t>
                  </w:r>
                </w:p>
              </w:tc>
            </w:tr>
            <w:tr w:rsidR="0077595F" w14:paraId="0781ED94" w14:textId="77777777" w:rsidTr="00AE3580">
              <w:trPr>
                <w:jc w:val="center"/>
              </w:trPr>
              <w:tc>
                <w:tcPr>
                  <w:tcW w:w="712" w:type="dxa"/>
                </w:tcPr>
                <w:p w14:paraId="0752C832" w14:textId="77777777" w:rsidR="0077595F" w:rsidRDefault="0077595F" w:rsidP="0077595F">
                  <w:pPr>
                    <w:spacing w:line="0" w:lineRule="atLeast"/>
                    <w:jc w:val="center"/>
                    <w:rPr>
                      <w:rFonts w:eastAsia="標楷體"/>
                    </w:rPr>
                  </w:pPr>
                  <w:r>
                    <w:rPr>
                      <w:rFonts w:eastAsia="標楷體" w:hint="eastAsia"/>
                    </w:rPr>
                    <w:t>2</w:t>
                  </w:r>
                </w:p>
              </w:tc>
              <w:tc>
                <w:tcPr>
                  <w:tcW w:w="5393" w:type="dxa"/>
                </w:tcPr>
                <w:p w14:paraId="0DD6E0FC" w14:textId="77777777" w:rsidR="0077595F" w:rsidRDefault="0077595F" w:rsidP="0077595F">
                  <w:pPr>
                    <w:spacing w:line="0" w:lineRule="atLeast"/>
                    <w:rPr>
                      <w:rFonts w:eastAsia="標楷體"/>
                    </w:rPr>
                  </w:pPr>
                  <w:r>
                    <w:rPr>
                      <w:rFonts w:eastAsia="標楷體" w:hint="eastAsia"/>
                    </w:rPr>
                    <w:t>效益主義</w:t>
                  </w:r>
                </w:p>
              </w:tc>
            </w:tr>
            <w:tr w:rsidR="0077595F" w14:paraId="4E5F6BC0" w14:textId="77777777" w:rsidTr="00AE3580">
              <w:trPr>
                <w:jc w:val="center"/>
              </w:trPr>
              <w:tc>
                <w:tcPr>
                  <w:tcW w:w="712" w:type="dxa"/>
                </w:tcPr>
                <w:p w14:paraId="1E840BED" w14:textId="77777777" w:rsidR="0077595F" w:rsidRDefault="0077595F" w:rsidP="0077595F">
                  <w:pPr>
                    <w:spacing w:line="0" w:lineRule="atLeast"/>
                    <w:jc w:val="center"/>
                    <w:rPr>
                      <w:rFonts w:eastAsia="標楷體"/>
                    </w:rPr>
                  </w:pPr>
                  <w:r>
                    <w:rPr>
                      <w:rFonts w:eastAsia="標楷體" w:hint="eastAsia"/>
                    </w:rPr>
                    <w:t>3</w:t>
                  </w:r>
                </w:p>
              </w:tc>
              <w:tc>
                <w:tcPr>
                  <w:tcW w:w="5393" w:type="dxa"/>
                </w:tcPr>
                <w:p w14:paraId="4ACA4FAD" w14:textId="77777777" w:rsidR="0077595F" w:rsidRDefault="0077595F" w:rsidP="0077595F">
                  <w:pPr>
                    <w:spacing w:line="0" w:lineRule="atLeast"/>
                    <w:rPr>
                      <w:rFonts w:eastAsia="標楷體"/>
                    </w:rPr>
                  </w:pPr>
                  <w:r>
                    <w:rPr>
                      <w:rFonts w:eastAsia="標楷體" w:hint="eastAsia"/>
                    </w:rPr>
                    <w:t>自由平等主義</w:t>
                  </w:r>
                </w:p>
              </w:tc>
            </w:tr>
            <w:tr w:rsidR="0077595F" w14:paraId="1BB9D653" w14:textId="77777777" w:rsidTr="00AE3580">
              <w:trPr>
                <w:jc w:val="center"/>
              </w:trPr>
              <w:tc>
                <w:tcPr>
                  <w:tcW w:w="712" w:type="dxa"/>
                </w:tcPr>
                <w:p w14:paraId="3DB57EAA" w14:textId="77777777" w:rsidR="0077595F" w:rsidRDefault="0077595F" w:rsidP="0077595F">
                  <w:pPr>
                    <w:spacing w:line="0" w:lineRule="atLeast"/>
                    <w:jc w:val="center"/>
                    <w:rPr>
                      <w:rFonts w:eastAsia="標楷體"/>
                    </w:rPr>
                  </w:pPr>
                  <w:r>
                    <w:rPr>
                      <w:rFonts w:eastAsia="標楷體" w:hint="eastAsia"/>
                    </w:rPr>
                    <w:t>4</w:t>
                  </w:r>
                </w:p>
              </w:tc>
              <w:tc>
                <w:tcPr>
                  <w:tcW w:w="5393" w:type="dxa"/>
                </w:tcPr>
                <w:p w14:paraId="76C91865" w14:textId="77777777" w:rsidR="0077595F" w:rsidRDefault="0077595F" w:rsidP="0077595F">
                  <w:pPr>
                    <w:spacing w:line="0" w:lineRule="atLeast"/>
                    <w:rPr>
                      <w:rFonts w:eastAsia="標楷體"/>
                    </w:rPr>
                  </w:pPr>
                  <w:r>
                    <w:rPr>
                      <w:rFonts w:eastAsia="標楷體" w:hint="eastAsia"/>
                    </w:rPr>
                    <w:t>極端自由主義</w:t>
                  </w:r>
                </w:p>
              </w:tc>
            </w:tr>
            <w:tr w:rsidR="0077595F" w14:paraId="4DEE217C" w14:textId="77777777" w:rsidTr="00AE3580">
              <w:trPr>
                <w:jc w:val="center"/>
              </w:trPr>
              <w:tc>
                <w:tcPr>
                  <w:tcW w:w="712" w:type="dxa"/>
                </w:tcPr>
                <w:p w14:paraId="435FFCE7" w14:textId="77777777" w:rsidR="0077595F" w:rsidRDefault="0077595F" w:rsidP="0077595F">
                  <w:pPr>
                    <w:spacing w:line="0" w:lineRule="atLeast"/>
                    <w:jc w:val="center"/>
                    <w:rPr>
                      <w:rFonts w:eastAsia="標楷體"/>
                    </w:rPr>
                  </w:pPr>
                  <w:r>
                    <w:rPr>
                      <w:rFonts w:eastAsia="標楷體" w:hint="eastAsia"/>
                    </w:rPr>
                    <w:t>5</w:t>
                  </w:r>
                </w:p>
              </w:tc>
              <w:tc>
                <w:tcPr>
                  <w:tcW w:w="5393" w:type="dxa"/>
                </w:tcPr>
                <w:p w14:paraId="54760016" w14:textId="77777777" w:rsidR="0077595F" w:rsidRDefault="0077595F" w:rsidP="0077595F">
                  <w:pPr>
                    <w:spacing w:line="0" w:lineRule="atLeast"/>
                    <w:rPr>
                      <w:rFonts w:eastAsia="標楷體"/>
                    </w:rPr>
                  </w:pPr>
                  <w:r>
                    <w:rPr>
                      <w:rFonts w:eastAsia="標楷體" w:hint="eastAsia"/>
                    </w:rPr>
                    <w:t>馬克思主義</w:t>
                  </w:r>
                </w:p>
              </w:tc>
            </w:tr>
            <w:tr w:rsidR="0077595F" w14:paraId="54A73500" w14:textId="77777777" w:rsidTr="00AE3580">
              <w:trPr>
                <w:jc w:val="center"/>
              </w:trPr>
              <w:tc>
                <w:tcPr>
                  <w:tcW w:w="712" w:type="dxa"/>
                </w:tcPr>
                <w:p w14:paraId="4387758D" w14:textId="77777777" w:rsidR="0077595F" w:rsidRDefault="0077595F" w:rsidP="0077595F">
                  <w:pPr>
                    <w:spacing w:line="0" w:lineRule="atLeast"/>
                    <w:jc w:val="center"/>
                    <w:rPr>
                      <w:rFonts w:eastAsia="標楷體"/>
                    </w:rPr>
                  </w:pPr>
                  <w:r>
                    <w:rPr>
                      <w:rFonts w:eastAsia="標楷體" w:hint="eastAsia"/>
                    </w:rPr>
                    <w:t>6</w:t>
                  </w:r>
                </w:p>
              </w:tc>
              <w:tc>
                <w:tcPr>
                  <w:tcW w:w="5393" w:type="dxa"/>
                </w:tcPr>
                <w:p w14:paraId="3EB58474" w14:textId="77777777" w:rsidR="0077595F" w:rsidRDefault="0077595F" w:rsidP="0077595F">
                  <w:pPr>
                    <w:spacing w:line="0" w:lineRule="atLeast"/>
                    <w:rPr>
                      <w:rFonts w:eastAsia="標楷體"/>
                    </w:rPr>
                  </w:pPr>
                  <w:r>
                    <w:rPr>
                      <w:rFonts w:eastAsia="標楷體" w:hint="eastAsia"/>
                    </w:rPr>
                    <w:t>社群主義</w:t>
                  </w:r>
                </w:p>
              </w:tc>
            </w:tr>
            <w:tr w:rsidR="0077595F" w14:paraId="47C74116" w14:textId="77777777" w:rsidTr="00AE3580">
              <w:trPr>
                <w:jc w:val="center"/>
              </w:trPr>
              <w:tc>
                <w:tcPr>
                  <w:tcW w:w="712" w:type="dxa"/>
                </w:tcPr>
                <w:p w14:paraId="2DA91931" w14:textId="77777777" w:rsidR="0077595F" w:rsidRDefault="0077595F" w:rsidP="0077595F">
                  <w:pPr>
                    <w:spacing w:line="0" w:lineRule="atLeast"/>
                    <w:jc w:val="center"/>
                    <w:rPr>
                      <w:rFonts w:eastAsia="標楷體"/>
                    </w:rPr>
                  </w:pPr>
                  <w:r>
                    <w:rPr>
                      <w:rFonts w:eastAsia="標楷體" w:hint="eastAsia"/>
                    </w:rPr>
                    <w:t>7</w:t>
                  </w:r>
                </w:p>
              </w:tc>
              <w:tc>
                <w:tcPr>
                  <w:tcW w:w="5393" w:type="dxa"/>
                </w:tcPr>
                <w:p w14:paraId="4B383E9F" w14:textId="77777777" w:rsidR="0077595F" w:rsidRDefault="0077595F" w:rsidP="0077595F">
                  <w:pPr>
                    <w:spacing w:line="0" w:lineRule="atLeast"/>
                    <w:rPr>
                      <w:rFonts w:eastAsia="標楷體"/>
                    </w:rPr>
                  </w:pPr>
                  <w:r>
                    <w:rPr>
                      <w:rFonts w:eastAsia="標楷體" w:hint="eastAsia"/>
                    </w:rPr>
                    <w:t>公民資格理論</w:t>
                  </w:r>
                </w:p>
              </w:tc>
            </w:tr>
            <w:tr w:rsidR="0077595F" w14:paraId="6EF7F21A" w14:textId="77777777" w:rsidTr="00AE3580">
              <w:trPr>
                <w:jc w:val="center"/>
              </w:trPr>
              <w:tc>
                <w:tcPr>
                  <w:tcW w:w="712" w:type="dxa"/>
                </w:tcPr>
                <w:p w14:paraId="4218D557" w14:textId="77777777" w:rsidR="0077595F" w:rsidRDefault="0077595F" w:rsidP="0077595F">
                  <w:pPr>
                    <w:spacing w:line="0" w:lineRule="atLeast"/>
                    <w:jc w:val="center"/>
                    <w:rPr>
                      <w:rFonts w:eastAsia="標楷體"/>
                    </w:rPr>
                  </w:pPr>
                  <w:r>
                    <w:rPr>
                      <w:rFonts w:eastAsia="標楷體" w:hint="eastAsia"/>
                    </w:rPr>
                    <w:t>8</w:t>
                  </w:r>
                </w:p>
              </w:tc>
              <w:tc>
                <w:tcPr>
                  <w:tcW w:w="5393" w:type="dxa"/>
                </w:tcPr>
                <w:p w14:paraId="4DBD371B" w14:textId="77777777" w:rsidR="0077595F" w:rsidRDefault="0077595F" w:rsidP="0077595F">
                  <w:pPr>
                    <w:spacing w:line="0" w:lineRule="atLeast"/>
                    <w:rPr>
                      <w:rFonts w:eastAsia="標楷體"/>
                    </w:rPr>
                  </w:pPr>
                  <w:r>
                    <w:rPr>
                      <w:rFonts w:eastAsia="標楷體" w:hint="eastAsia"/>
                    </w:rPr>
                    <w:t>文化多元主義</w:t>
                  </w:r>
                </w:p>
              </w:tc>
            </w:tr>
            <w:tr w:rsidR="0077595F" w14:paraId="19D02DF6" w14:textId="77777777" w:rsidTr="00AE3580">
              <w:trPr>
                <w:jc w:val="center"/>
              </w:trPr>
              <w:tc>
                <w:tcPr>
                  <w:tcW w:w="712" w:type="dxa"/>
                </w:tcPr>
                <w:p w14:paraId="390FD3D8" w14:textId="77777777" w:rsidR="0077595F" w:rsidRDefault="0077595F" w:rsidP="0077595F">
                  <w:pPr>
                    <w:spacing w:line="0" w:lineRule="atLeast"/>
                    <w:jc w:val="center"/>
                    <w:rPr>
                      <w:rFonts w:eastAsia="標楷體"/>
                    </w:rPr>
                  </w:pPr>
                  <w:r>
                    <w:rPr>
                      <w:rFonts w:eastAsia="標楷體" w:hint="eastAsia"/>
                    </w:rPr>
                    <w:t>9</w:t>
                  </w:r>
                </w:p>
              </w:tc>
              <w:tc>
                <w:tcPr>
                  <w:tcW w:w="5393" w:type="dxa"/>
                </w:tcPr>
                <w:p w14:paraId="2F3EDDD0" w14:textId="77777777" w:rsidR="0077595F" w:rsidRDefault="0077595F" w:rsidP="0077595F">
                  <w:pPr>
                    <w:spacing w:line="0" w:lineRule="atLeast"/>
                    <w:rPr>
                      <w:rFonts w:eastAsia="標楷體"/>
                    </w:rPr>
                  </w:pPr>
                  <w:r>
                    <w:rPr>
                      <w:rFonts w:eastAsia="標楷體" w:hint="eastAsia"/>
                    </w:rPr>
                    <w:t>期中考</w:t>
                  </w:r>
                </w:p>
              </w:tc>
            </w:tr>
            <w:tr w:rsidR="0077595F" w14:paraId="735093D0" w14:textId="77777777" w:rsidTr="00AE3580">
              <w:trPr>
                <w:jc w:val="center"/>
              </w:trPr>
              <w:tc>
                <w:tcPr>
                  <w:tcW w:w="712" w:type="dxa"/>
                </w:tcPr>
                <w:p w14:paraId="627FEF16" w14:textId="77777777" w:rsidR="0077595F" w:rsidRDefault="0077595F" w:rsidP="0077595F">
                  <w:pPr>
                    <w:spacing w:line="0" w:lineRule="atLeast"/>
                    <w:jc w:val="center"/>
                    <w:rPr>
                      <w:rFonts w:eastAsia="標楷體"/>
                    </w:rPr>
                  </w:pPr>
                  <w:r>
                    <w:rPr>
                      <w:rFonts w:eastAsia="標楷體" w:hint="eastAsia"/>
                    </w:rPr>
                    <w:t>10</w:t>
                  </w:r>
                </w:p>
              </w:tc>
              <w:tc>
                <w:tcPr>
                  <w:tcW w:w="5393" w:type="dxa"/>
                </w:tcPr>
                <w:p w14:paraId="61040C16" w14:textId="77777777" w:rsidR="0077595F" w:rsidRDefault="0077595F" w:rsidP="0077595F">
                  <w:pPr>
                    <w:spacing w:line="0" w:lineRule="atLeast"/>
                    <w:rPr>
                      <w:rFonts w:eastAsia="標楷體"/>
                    </w:rPr>
                  </w:pPr>
                  <w:r>
                    <w:rPr>
                      <w:rFonts w:eastAsia="標楷體" w:hint="eastAsia"/>
                    </w:rPr>
                    <w:t>女性主義</w:t>
                  </w:r>
                </w:p>
              </w:tc>
            </w:tr>
            <w:tr w:rsidR="0077595F" w14:paraId="124E1D3E" w14:textId="77777777" w:rsidTr="00AE3580">
              <w:trPr>
                <w:jc w:val="center"/>
              </w:trPr>
              <w:tc>
                <w:tcPr>
                  <w:tcW w:w="712" w:type="dxa"/>
                </w:tcPr>
                <w:p w14:paraId="75437B02" w14:textId="77777777" w:rsidR="0077595F" w:rsidRDefault="0077595F" w:rsidP="0077595F">
                  <w:pPr>
                    <w:spacing w:line="0" w:lineRule="atLeast"/>
                    <w:jc w:val="center"/>
                    <w:rPr>
                      <w:rFonts w:eastAsia="標楷體"/>
                    </w:rPr>
                  </w:pPr>
                  <w:r>
                    <w:rPr>
                      <w:rFonts w:eastAsia="標楷體" w:hint="eastAsia"/>
                    </w:rPr>
                    <w:t>11</w:t>
                  </w:r>
                </w:p>
              </w:tc>
              <w:tc>
                <w:tcPr>
                  <w:tcW w:w="5393" w:type="dxa"/>
                </w:tcPr>
                <w:p w14:paraId="38D30406" w14:textId="77777777" w:rsidR="0077595F" w:rsidRDefault="0077595F" w:rsidP="0077595F">
                  <w:pPr>
                    <w:spacing w:line="0" w:lineRule="atLeast"/>
                    <w:rPr>
                      <w:rFonts w:eastAsia="標楷體"/>
                    </w:rPr>
                  </w:pPr>
                  <w:r>
                    <w:rPr>
                      <w:rFonts w:eastAsia="標楷體" w:hint="eastAsia"/>
                    </w:rPr>
                    <w:t>承認理論</w:t>
                  </w:r>
                </w:p>
              </w:tc>
            </w:tr>
            <w:tr w:rsidR="0077595F" w14:paraId="7BD7EA0E" w14:textId="77777777" w:rsidTr="00AE3580">
              <w:trPr>
                <w:jc w:val="center"/>
              </w:trPr>
              <w:tc>
                <w:tcPr>
                  <w:tcW w:w="712" w:type="dxa"/>
                </w:tcPr>
                <w:p w14:paraId="59C49CCD" w14:textId="77777777" w:rsidR="0077595F" w:rsidRDefault="0077595F" w:rsidP="0077595F">
                  <w:pPr>
                    <w:spacing w:line="0" w:lineRule="atLeast"/>
                    <w:jc w:val="center"/>
                    <w:rPr>
                      <w:rFonts w:eastAsia="標楷體"/>
                    </w:rPr>
                  </w:pPr>
                  <w:r>
                    <w:rPr>
                      <w:rFonts w:eastAsia="標楷體" w:hint="eastAsia"/>
                    </w:rPr>
                    <w:t>12</w:t>
                  </w:r>
                </w:p>
              </w:tc>
              <w:tc>
                <w:tcPr>
                  <w:tcW w:w="5393" w:type="dxa"/>
                </w:tcPr>
                <w:p w14:paraId="66C05709" w14:textId="77777777" w:rsidR="0077595F" w:rsidRDefault="0077595F" w:rsidP="0077595F">
                  <w:pPr>
                    <w:spacing w:line="0" w:lineRule="atLeast"/>
                    <w:rPr>
                      <w:rFonts w:eastAsia="標楷體"/>
                    </w:rPr>
                  </w:pPr>
                  <w:r>
                    <w:rPr>
                      <w:rFonts w:eastAsia="標楷體" w:hint="eastAsia"/>
                    </w:rPr>
                    <w:t>民粹主義</w:t>
                  </w:r>
                </w:p>
              </w:tc>
            </w:tr>
            <w:tr w:rsidR="0077595F" w14:paraId="59B1DDA6" w14:textId="77777777" w:rsidTr="00AE3580">
              <w:trPr>
                <w:jc w:val="center"/>
              </w:trPr>
              <w:tc>
                <w:tcPr>
                  <w:tcW w:w="712" w:type="dxa"/>
                </w:tcPr>
                <w:p w14:paraId="253B099B" w14:textId="77777777" w:rsidR="0077595F" w:rsidRDefault="0077595F" w:rsidP="0077595F">
                  <w:pPr>
                    <w:spacing w:line="0" w:lineRule="atLeast"/>
                    <w:jc w:val="center"/>
                    <w:rPr>
                      <w:rFonts w:eastAsia="標楷體"/>
                    </w:rPr>
                  </w:pPr>
                  <w:r>
                    <w:rPr>
                      <w:rFonts w:eastAsia="標楷體" w:hint="eastAsia"/>
                    </w:rPr>
                    <w:t>13</w:t>
                  </w:r>
                </w:p>
              </w:tc>
              <w:tc>
                <w:tcPr>
                  <w:tcW w:w="5393" w:type="dxa"/>
                </w:tcPr>
                <w:p w14:paraId="64EC5626" w14:textId="77777777" w:rsidR="0077595F" w:rsidRDefault="0077595F" w:rsidP="0077595F">
                  <w:pPr>
                    <w:spacing w:line="0" w:lineRule="atLeast"/>
                    <w:rPr>
                      <w:rFonts w:eastAsia="標楷體"/>
                    </w:rPr>
                  </w:pPr>
                  <w:r>
                    <w:rPr>
                      <w:rFonts w:eastAsia="標楷體" w:hint="eastAsia"/>
                    </w:rPr>
                    <w:t>基本收入</w:t>
                  </w:r>
                  <w:r>
                    <w:rPr>
                      <w:rFonts w:eastAsia="標楷體" w:hint="eastAsia"/>
                    </w:rPr>
                    <w:t>I</w:t>
                  </w:r>
                </w:p>
              </w:tc>
            </w:tr>
            <w:tr w:rsidR="0077595F" w14:paraId="5BC5B9F6" w14:textId="77777777" w:rsidTr="00AE3580">
              <w:trPr>
                <w:jc w:val="center"/>
              </w:trPr>
              <w:tc>
                <w:tcPr>
                  <w:tcW w:w="712" w:type="dxa"/>
                </w:tcPr>
                <w:p w14:paraId="17910E16" w14:textId="77777777" w:rsidR="0077595F" w:rsidRDefault="0077595F" w:rsidP="0077595F">
                  <w:pPr>
                    <w:spacing w:line="0" w:lineRule="atLeast"/>
                    <w:jc w:val="center"/>
                    <w:rPr>
                      <w:rFonts w:eastAsia="標楷體"/>
                    </w:rPr>
                  </w:pPr>
                  <w:r>
                    <w:rPr>
                      <w:rFonts w:eastAsia="標楷體" w:hint="eastAsia"/>
                    </w:rPr>
                    <w:t>14</w:t>
                  </w:r>
                </w:p>
              </w:tc>
              <w:tc>
                <w:tcPr>
                  <w:tcW w:w="5393" w:type="dxa"/>
                </w:tcPr>
                <w:p w14:paraId="32D6213C" w14:textId="77777777" w:rsidR="0077595F" w:rsidRDefault="0077595F" w:rsidP="0077595F">
                  <w:pPr>
                    <w:spacing w:line="0" w:lineRule="atLeast"/>
                    <w:rPr>
                      <w:rFonts w:eastAsia="標楷體"/>
                    </w:rPr>
                  </w:pPr>
                  <w:r>
                    <w:rPr>
                      <w:rFonts w:eastAsia="標楷體" w:hint="eastAsia"/>
                    </w:rPr>
                    <w:t>基本收入</w:t>
                  </w:r>
                  <w:r>
                    <w:rPr>
                      <w:rFonts w:eastAsia="標楷體" w:hint="eastAsia"/>
                    </w:rPr>
                    <w:t>II</w:t>
                  </w:r>
                </w:p>
              </w:tc>
            </w:tr>
            <w:tr w:rsidR="0077595F" w14:paraId="7F633298" w14:textId="77777777" w:rsidTr="00AE3580">
              <w:trPr>
                <w:jc w:val="center"/>
              </w:trPr>
              <w:tc>
                <w:tcPr>
                  <w:tcW w:w="712" w:type="dxa"/>
                </w:tcPr>
                <w:p w14:paraId="4B7BF0ED" w14:textId="77777777" w:rsidR="0077595F" w:rsidRDefault="0077595F" w:rsidP="0077595F">
                  <w:pPr>
                    <w:spacing w:line="0" w:lineRule="atLeast"/>
                    <w:jc w:val="center"/>
                    <w:rPr>
                      <w:rFonts w:eastAsia="標楷體"/>
                    </w:rPr>
                  </w:pPr>
                  <w:r>
                    <w:rPr>
                      <w:rFonts w:eastAsia="標楷體" w:hint="eastAsia"/>
                    </w:rPr>
                    <w:t>15</w:t>
                  </w:r>
                </w:p>
              </w:tc>
              <w:tc>
                <w:tcPr>
                  <w:tcW w:w="5393" w:type="dxa"/>
                </w:tcPr>
                <w:p w14:paraId="6CD696C7" w14:textId="77777777" w:rsidR="0077595F" w:rsidRDefault="0077595F" w:rsidP="0077595F">
                  <w:pPr>
                    <w:spacing w:line="0" w:lineRule="atLeast"/>
                    <w:rPr>
                      <w:rFonts w:eastAsia="標楷體"/>
                    </w:rPr>
                  </w:pPr>
                  <w:r>
                    <w:rPr>
                      <w:rFonts w:eastAsia="標楷體" w:hint="eastAsia"/>
                    </w:rPr>
                    <w:t>歧視與政治噁心感</w:t>
                  </w:r>
                </w:p>
              </w:tc>
            </w:tr>
            <w:tr w:rsidR="0077595F" w14:paraId="12BFE50D" w14:textId="77777777" w:rsidTr="00AE3580">
              <w:trPr>
                <w:jc w:val="center"/>
              </w:trPr>
              <w:tc>
                <w:tcPr>
                  <w:tcW w:w="712" w:type="dxa"/>
                </w:tcPr>
                <w:p w14:paraId="1B98FD6A" w14:textId="77777777" w:rsidR="0077595F" w:rsidRDefault="0077595F" w:rsidP="0077595F">
                  <w:pPr>
                    <w:spacing w:line="0" w:lineRule="atLeast"/>
                    <w:jc w:val="center"/>
                    <w:rPr>
                      <w:rFonts w:eastAsia="標楷體"/>
                    </w:rPr>
                  </w:pPr>
                  <w:r>
                    <w:rPr>
                      <w:rFonts w:eastAsia="標楷體" w:hint="eastAsia"/>
                    </w:rPr>
                    <w:t>16</w:t>
                  </w:r>
                </w:p>
              </w:tc>
              <w:tc>
                <w:tcPr>
                  <w:tcW w:w="5393" w:type="dxa"/>
                </w:tcPr>
                <w:p w14:paraId="573E794A" w14:textId="77777777" w:rsidR="0077595F" w:rsidRDefault="0077595F" w:rsidP="0077595F">
                  <w:pPr>
                    <w:spacing w:line="0" w:lineRule="atLeast"/>
                    <w:rPr>
                      <w:rFonts w:eastAsia="標楷體"/>
                    </w:rPr>
                  </w:pPr>
                  <w:r>
                    <w:rPr>
                      <w:rFonts w:eastAsia="標楷體" w:hint="eastAsia"/>
                    </w:rPr>
                    <w:t>同性婚姻</w:t>
                  </w:r>
                </w:p>
              </w:tc>
            </w:tr>
            <w:tr w:rsidR="0077595F" w14:paraId="05316E64" w14:textId="77777777" w:rsidTr="00AE3580">
              <w:trPr>
                <w:jc w:val="center"/>
              </w:trPr>
              <w:tc>
                <w:tcPr>
                  <w:tcW w:w="712" w:type="dxa"/>
                </w:tcPr>
                <w:p w14:paraId="66C2DD0A" w14:textId="77777777" w:rsidR="0077595F" w:rsidRDefault="0077595F" w:rsidP="0077595F">
                  <w:pPr>
                    <w:spacing w:line="0" w:lineRule="atLeast"/>
                    <w:jc w:val="center"/>
                    <w:rPr>
                      <w:rFonts w:eastAsia="標楷體"/>
                    </w:rPr>
                  </w:pPr>
                  <w:r>
                    <w:rPr>
                      <w:rFonts w:eastAsia="標楷體" w:hint="eastAsia"/>
                    </w:rPr>
                    <w:t>17</w:t>
                  </w:r>
                </w:p>
              </w:tc>
              <w:tc>
                <w:tcPr>
                  <w:tcW w:w="5393" w:type="dxa"/>
                </w:tcPr>
                <w:p w14:paraId="5CA6C71C" w14:textId="77777777" w:rsidR="0077595F" w:rsidRDefault="0077595F" w:rsidP="0077595F">
                  <w:pPr>
                    <w:spacing w:line="0" w:lineRule="atLeast"/>
                    <w:rPr>
                      <w:rFonts w:eastAsia="標楷體"/>
                    </w:rPr>
                  </w:pPr>
                  <w:r>
                    <w:rPr>
                      <w:rFonts w:eastAsia="標楷體" w:hint="eastAsia"/>
                    </w:rPr>
                    <w:t>同性戀</w:t>
                  </w:r>
                </w:p>
              </w:tc>
            </w:tr>
            <w:tr w:rsidR="0077595F" w14:paraId="5C9905EC" w14:textId="77777777" w:rsidTr="00AE3580">
              <w:trPr>
                <w:jc w:val="center"/>
              </w:trPr>
              <w:tc>
                <w:tcPr>
                  <w:tcW w:w="712" w:type="dxa"/>
                </w:tcPr>
                <w:p w14:paraId="5464B769" w14:textId="77777777" w:rsidR="0077595F" w:rsidRDefault="0077595F" w:rsidP="0077595F">
                  <w:pPr>
                    <w:spacing w:line="0" w:lineRule="atLeast"/>
                    <w:jc w:val="center"/>
                    <w:rPr>
                      <w:rFonts w:eastAsia="標楷體"/>
                    </w:rPr>
                  </w:pPr>
                  <w:r>
                    <w:rPr>
                      <w:rFonts w:eastAsia="標楷體" w:hint="eastAsia"/>
                    </w:rPr>
                    <w:t>18</w:t>
                  </w:r>
                </w:p>
              </w:tc>
              <w:tc>
                <w:tcPr>
                  <w:tcW w:w="5393" w:type="dxa"/>
                </w:tcPr>
                <w:p w14:paraId="36DD231E" w14:textId="77777777" w:rsidR="0077595F" w:rsidRDefault="0077595F" w:rsidP="0077595F">
                  <w:pPr>
                    <w:spacing w:line="0" w:lineRule="atLeast"/>
                    <w:rPr>
                      <w:rFonts w:eastAsia="標楷體"/>
                    </w:rPr>
                  </w:pPr>
                  <w:r>
                    <w:rPr>
                      <w:rFonts w:eastAsia="標楷體" w:hint="eastAsia"/>
                    </w:rPr>
                    <w:t>期末考</w:t>
                  </w:r>
                </w:p>
              </w:tc>
            </w:tr>
          </w:tbl>
          <w:p w14:paraId="75850845" w14:textId="77777777" w:rsidR="0077595F" w:rsidRDefault="0077595F" w:rsidP="0077595F">
            <w:pPr>
              <w:spacing w:line="0" w:lineRule="atLeast"/>
              <w:rPr>
                <w:rFonts w:eastAsia="標楷體"/>
              </w:rPr>
            </w:pPr>
          </w:p>
          <w:p w14:paraId="422A5A2C" w14:textId="77777777" w:rsidR="007A3F83" w:rsidRDefault="007A3F83" w:rsidP="007F22D6">
            <w:pPr>
              <w:spacing w:line="0" w:lineRule="atLeast"/>
              <w:rPr>
                <w:rFonts w:eastAsia="標楷體"/>
              </w:rPr>
            </w:pPr>
          </w:p>
          <w:p w14:paraId="6DD224A5"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14:paraId="75E49261" w14:textId="77777777" w:rsidR="009229F0" w:rsidRPr="003550BF" w:rsidRDefault="009229F0" w:rsidP="009229F0">
            <w:pPr>
              <w:spacing w:line="0" w:lineRule="atLeast"/>
              <w:rPr>
                <w:rFonts w:eastAsia="標楷體" w:cs="新細明體"/>
                <w:color w:val="FF0000"/>
              </w:rPr>
            </w:pPr>
            <w:r w:rsidRPr="003550BF">
              <w:rPr>
                <w:rFonts w:eastAsia="標楷體" w:cs="新細明體" w:hint="eastAsia"/>
                <w:color w:val="FF0000"/>
              </w:rPr>
              <w:t xml:space="preserve">1. </w:t>
            </w:r>
            <w:r w:rsidRPr="003550BF">
              <w:rPr>
                <w:rFonts w:eastAsia="標楷體" w:cs="新細明體" w:hint="eastAsia"/>
                <w:color w:val="FF0000"/>
              </w:rPr>
              <w:t>每週課程所列文獻乃教師</w:t>
            </w:r>
            <w:r>
              <w:rPr>
                <w:rFonts w:eastAsia="標楷體" w:cs="新細明體" w:hint="eastAsia"/>
                <w:color w:val="FF0000"/>
              </w:rPr>
              <w:t>上課</w:t>
            </w:r>
            <w:r w:rsidRPr="003550BF">
              <w:rPr>
                <w:rFonts w:eastAsia="標楷體" w:cs="新細明體" w:hint="eastAsia"/>
                <w:color w:val="FF0000"/>
              </w:rPr>
              <w:t>所引用之文獻，及利於</w:t>
            </w:r>
            <w:r>
              <w:rPr>
                <w:rFonts w:eastAsia="標楷體" w:cs="新細明體" w:hint="eastAsia"/>
                <w:color w:val="FF0000"/>
              </w:rPr>
              <w:t>對資料感興趣的</w:t>
            </w:r>
            <w:r w:rsidRPr="003550BF">
              <w:rPr>
                <w:rFonts w:eastAsia="標楷體" w:cs="新細明體" w:hint="eastAsia"/>
                <w:color w:val="FF0000"/>
              </w:rPr>
              <w:t>參與同學查找，非閱讀文獻。</w:t>
            </w:r>
          </w:p>
          <w:p w14:paraId="5CD084FA" w14:textId="77777777" w:rsidR="009229F0" w:rsidRPr="003550BF" w:rsidRDefault="009229F0" w:rsidP="009229F0">
            <w:pPr>
              <w:spacing w:line="0" w:lineRule="atLeast"/>
              <w:rPr>
                <w:rFonts w:eastAsia="標楷體" w:cs="新細明體"/>
                <w:color w:val="FF0000"/>
              </w:rPr>
            </w:pPr>
            <w:r w:rsidRPr="003550BF">
              <w:rPr>
                <w:rFonts w:eastAsia="標楷體" w:cs="新細明體" w:hint="eastAsia"/>
                <w:color w:val="FF0000"/>
              </w:rPr>
              <w:t xml:space="preserve">2. </w:t>
            </w:r>
            <w:r w:rsidRPr="003550BF">
              <w:rPr>
                <w:rFonts w:eastAsia="標楷體" w:cs="新細明體" w:hint="eastAsia"/>
                <w:color w:val="FF0000"/>
              </w:rPr>
              <w:t>課程教材主要乃教師閱讀下</w:t>
            </w:r>
            <w:r>
              <w:rPr>
                <w:rFonts w:eastAsia="標楷體" w:cs="新細明體" w:hint="eastAsia"/>
                <w:color w:val="FF0000"/>
              </w:rPr>
              <w:t>述</w:t>
            </w:r>
            <w:r w:rsidRPr="003550BF">
              <w:rPr>
                <w:rFonts w:eastAsia="標楷體" w:cs="新細明體" w:hint="eastAsia"/>
                <w:color w:val="FF0000"/>
              </w:rPr>
              <w:t>文獻後的自編材料。</w:t>
            </w:r>
          </w:p>
          <w:p w14:paraId="642B8D9C" w14:textId="77777777" w:rsidR="009229F0" w:rsidRPr="009229F0" w:rsidRDefault="009229F0" w:rsidP="007F22D6">
            <w:pPr>
              <w:spacing w:line="0" w:lineRule="atLeast"/>
              <w:rPr>
                <w:rFonts w:eastAsia="標楷體"/>
              </w:rPr>
            </w:pPr>
          </w:p>
          <w:tbl>
            <w:tblPr>
              <w:tblpPr w:leftFromText="180" w:rightFromText="180" w:vertAnchor="page" w:horzAnchor="margin" w:tblpXSpec="center" w:tblpY="430"/>
              <w:tblOverlap w:val="never"/>
              <w:tblW w:w="10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577"/>
            </w:tblGrid>
            <w:tr w:rsidR="0077595F" w:rsidRPr="005C73AB" w14:paraId="7861EB34" w14:textId="77777777" w:rsidTr="0077595F">
              <w:trPr>
                <w:trHeight w:val="8065"/>
              </w:trPr>
              <w:tc>
                <w:tcPr>
                  <w:tcW w:w="10577" w:type="dxa"/>
                  <w:tcBorders>
                    <w:top w:val="single" w:sz="4" w:space="0" w:color="auto"/>
                    <w:left w:val="single" w:sz="4" w:space="0" w:color="auto"/>
                    <w:bottom w:val="single" w:sz="4" w:space="0" w:color="auto"/>
                    <w:right w:val="single" w:sz="4" w:space="0" w:color="auto"/>
                  </w:tcBorders>
                </w:tcPr>
                <w:p w14:paraId="3198AA11" w14:textId="77777777" w:rsidR="0077595F" w:rsidRDefault="0077595F" w:rsidP="0077595F">
                  <w:pPr>
                    <w:spacing w:line="0" w:lineRule="atLeast"/>
                    <w:rPr>
                      <w:rFonts w:eastAsia="標楷體"/>
                      <w:color w:val="A6A6A6" w:themeColor="background1" w:themeShade="A6"/>
                    </w:rPr>
                  </w:pPr>
                </w:p>
                <w:p w14:paraId="48C10E64" w14:textId="77777777" w:rsidR="0077595F" w:rsidRPr="001B1059" w:rsidRDefault="0077595F" w:rsidP="0077595F">
                  <w:pPr>
                    <w:pStyle w:val="Web"/>
                    <w:spacing w:before="0" w:beforeAutospacing="0" w:after="0" w:afterAutospacing="0"/>
                    <w:rPr>
                      <w:rFonts w:ascii="Times New Roman" w:eastAsia="標楷體" w:hAnsi="Times New Roman"/>
                      <w:b/>
                      <w:kern w:val="2"/>
                    </w:rPr>
                  </w:pPr>
                  <w:r w:rsidRPr="001B1059">
                    <w:rPr>
                      <w:rFonts w:ascii="Times New Roman" w:eastAsia="標楷體" w:hAnsi="Times New Roman"/>
                      <w:b/>
                      <w:kern w:val="2"/>
                    </w:rPr>
                    <w:t>Week 1</w:t>
                  </w:r>
                  <w:r w:rsidRPr="001B1059">
                    <w:rPr>
                      <w:rFonts w:ascii="Times New Roman" w:eastAsia="標楷體" w:hAnsi="Times New Roman" w:hint="eastAsia"/>
                      <w:b/>
                      <w:kern w:val="2"/>
                    </w:rPr>
                    <w:t xml:space="preserve"> </w:t>
                  </w:r>
                  <w:r w:rsidRPr="001B1059">
                    <w:rPr>
                      <w:rFonts w:ascii="Times New Roman" w:eastAsia="標楷體" w:hAnsi="Times New Roman" w:hint="eastAsia"/>
                      <w:b/>
                      <w:kern w:val="2"/>
                    </w:rPr>
                    <w:t>課程介紹</w:t>
                  </w:r>
                </w:p>
                <w:p w14:paraId="3151DF5B" w14:textId="77777777" w:rsidR="0077595F" w:rsidRDefault="0077595F" w:rsidP="0077595F">
                  <w:pPr>
                    <w:spacing w:line="0" w:lineRule="atLeast"/>
                    <w:rPr>
                      <w:rFonts w:eastAsia="標楷體"/>
                      <w:color w:val="A6A6A6" w:themeColor="background1" w:themeShade="A6"/>
                    </w:rPr>
                  </w:pPr>
                </w:p>
                <w:p w14:paraId="2CF27569" w14:textId="77777777" w:rsidR="0077595F" w:rsidRPr="000E7C3B" w:rsidRDefault="0077595F" w:rsidP="0077595F">
                  <w:pPr>
                    <w:pStyle w:val="Web"/>
                    <w:spacing w:before="0" w:beforeAutospacing="0" w:after="0" w:afterAutospacing="0"/>
                    <w:rPr>
                      <w:rFonts w:ascii="Times New Roman" w:eastAsia="標楷體" w:hAnsi="Times New Roman"/>
                      <w:b/>
                      <w:bCs/>
                      <w:kern w:val="2"/>
                    </w:rPr>
                  </w:pPr>
                  <w:r w:rsidRPr="00EA714E">
                    <w:rPr>
                      <w:rFonts w:ascii="Times New Roman" w:eastAsia="標楷體" w:hAnsi="Times New Roman"/>
                      <w:b/>
                      <w:kern w:val="2"/>
                    </w:rPr>
                    <w:t>Week 2</w:t>
                  </w:r>
                  <w:r>
                    <w:rPr>
                      <w:rFonts w:ascii="Times New Roman" w:eastAsia="標楷體" w:hAnsi="Times New Roman" w:hint="eastAsia"/>
                      <w:b/>
                      <w:kern w:val="2"/>
                    </w:rPr>
                    <w:t xml:space="preserve"> </w:t>
                  </w:r>
                  <w:r w:rsidRPr="000E7C3B">
                    <w:rPr>
                      <w:rFonts w:ascii="Times New Roman" w:eastAsia="標楷體" w:hAnsi="Times New Roman" w:hint="eastAsia"/>
                      <w:b/>
                      <w:bCs/>
                    </w:rPr>
                    <w:t>效益主義</w:t>
                  </w:r>
                </w:p>
                <w:p w14:paraId="6C8EFE54" w14:textId="77777777" w:rsidR="0077595F" w:rsidRPr="00A21496" w:rsidRDefault="0077595F" w:rsidP="0077595F">
                  <w:pPr>
                    <w:jc w:val="both"/>
                    <w:rPr>
                      <w:rFonts w:ascii="標楷體" w:eastAsia="標楷體" w:hAnsi="標楷體"/>
                    </w:rPr>
                  </w:pPr>
                  <w:r w:rsidRPr="00A21496">
                    <w:rPr>
                      <w:rFonts w:ascii="標楷體" w:eastAsia="標楷體" w:hAnsi="標楷體" w:hint="eastAsia"/>
                    </w:rPr>
                    <w:t>多數學者都認為羅爾斯的正義論緣起於對效益主義的批判，這基本上是正確的評價。但是，我們或可再思考這樣一個問題：如果目前的政治哲學都脫離不了對羅爾斯正義論的討論，那為什麼當時的羅爾斯脫離不了效益主義，也就是為什麼效益主義在當時主導了政治哲學的思潮？答案似乎在於：因為它最能表達出對每個人的平等尊重。效益主義的核心在於對每個人的平等尊重，也由於每個人都是重要的，因此面對道德判斷時，最公平的方式便是端視某方案能否促進多數人的最大幸福。對於效益主義的探討，可以聚焦在兩方面。</w:t>
                  </w:r>
                </w:p>
                <w:p w14:paraId="44BFDDC4" w14:textId="77777777" w:rsidR="0077595F" w:rsidRPr="00A21496" w:rsidRDefault="0077595F" w:rsidP="0077595F">
                  <w:pPr>
                    <w:numPr>
                      <w:ilvl w:val="0"/>
                      <w:numId w:val="1"/>
                    </w:numPr>
                    <w:jc w:val="both"/>
                    <w:rPr>
                      <w:rFonts w:ascii="標楷體" w:eastAsia="標楷體" w:hAnsi="標楷體"/>
                    </w:rPr>
                  </w:pPr>
                  <w:r w:rsidRPr="00A21496">
                    <w:rPr>
                      <w:rFonts w:ascii="標楷體" w:eastAsia="標楷體" w:hAnsi="標楷體" w:hint="eastAsia"/>
                    </w:rPr>
                    <w:t>是什麼算是效益？這個問題在不同的效益主義流派有不一樣的答案，像是主觀的快樂和客觀的幸福等。</w:t>
                  </w:r>
                </w:p>
                <w:p w14:paraId="0FAB8EC9" w14:textId="77777777" w:rsidR="0077595F" w:rsidRDefault="0077595F" w:rsidP="0077595F">
                  <w:pPr>
                    <w:numPr>
                      <w:ilvl w:val="0"/>
                      <w:numId w:val="1"/>
                    </w:numPr>
                    <w:jc w:val="both"/>
                    <w:rPr>
                      <w:rFonts w:ascii="標楷體" w:eastAsia="標楷體" w:hAnsi="標楷體"/>
                    </w:rPr>
                  </w:pPr>
                  <w:r w:rsidRPr="00A21496">
                    <w:rPr>
                      <w:rFonts w:ascii="標楷體" w:eastAsia="標楷體" w:hAnsi="標楷體" w:hint="eastAsia"/>
                    </w:rPr>
                    <w:t>效益主義是否真能滿足最初的目標，即平等地考量每個人的重要利益。</w:t>
                  </w:r>
                </w:p>
                <w:p w14:paraId="43915BAF" w14:textId="77777777" w:rsidR="0077595F" w:rsidRDefault="0077595F" w:rsidP="0077595F">
                  <w:pPr>
                    <w:pStyle w:val="Web"/>
                    <w:spacing w:before="0" w:beforeAutospacing="0" w:after="0" w:afterAutospacing="0"/>
                    <w:rPr>
                      <w:rFonts w:ascii="標楷體" w:eastAsia="標楷體" w:hAnsi="標楷體"/>
                    </w:rPr>
                  </w:pPr>
                  <w:r>
                    <w:rPr>
                      <w:rFonts w:ascii="標楷體" w:eastAsia="標楷體" w:hAnsi="標楷體" w:hint="eastAsia"/>
                    </w:rPr>
                    <w:t>教材：自編</w:t>
                  </w:r>
                </w:p>
                <w:p w14:paraId="3A7717ED" w14:textId="77777777" w:rsidR="0077595F" w:rsidRDefault="0077595F" w:rsidP="0077595F">
                  <w:pPr>
                    <w:pStyle w:val="Web"/>
                    <w:spacing w:before="0" w:beforeAutospacing="0" w:after="0" w:afterAutospacing="0"/>
                    <w:rPr>
                      <w:rFonts w:eastAsia="標楷體" w:hAnsi="標楷體"/>
                    </w:rPr>
                  </w:pPr>
                  <w:r>
                    <w:rPr>
                      <w:rFonts w:ascii="標楷體" w:eastAsia="標楷體" w:hAnsi="標楷體" w:hint="eastAsia"/>
                    </w:rPr>
                    <w:t>延伸閱讀</w:t>
                  </w:r>
                  <w:r w:rsidRPr="00A21496">
                    <w:rPr>
                      <w:rFonts w:ascii="標楷體" w:eastAsia="標楷體" w:hAnsi="標楷體" w:hint="eastAsia"/>
                    </w:rPr>
                    <w:t>：</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，劉莘譯，台北：聯經。第二章。</w:t>
                  </w:r>
                </w:p>
                <w:p w14:paraId="05DDA04A" w14:textId="77777777" w:rsidR="0077595F" w:rsidRDefault="0077595F" w:rsidP="0077595F">
                  <w:pPr>
                    <w:pStyle w:val="Web"/>
                    <w:spacing w:before="0" w:beforeAutospacing="0" w:after="0" w:afterAutospacing="0"/>
                    <w:rPr>
                      <w:rFonts w:eastAsia="標楷體" w:hAnsi="標楷體"/>
                    </w:rPr>
                  </w:pPr>
                </w:p>
                <w:p w14:paraId="225AEB69" w14:textId="77777777" w:rsidR="0077595F" w:rsidRPr="00C71D9A" w:rsidRDefault="0077595F" w:rsidP="0077595F">
                  <w:pPr>
                    <w:pStyle w:val="Web"/>
                    <w:spacing w:before="0" w:beforeAutospacing="0" w:after="0" w:afterAutospacing="0"/>
                    <w:rPr>
                      <w:rFonts w:ascii="Times New Roman" w:eastAsia="標楷體" w:hAnsi="Times New Roman"/>
                      <w:b/>
                      <w:kern w:val="2"/>
                    </w:rPr>
                  </w:pPr>
                  <w:r w:rsidRPr="00C71D9A">
                    <w:rPr>
                      <w:rFonts w:ascii="Times New Roman" w:eastAsia="標楷體" w:hAnsi="Times New Roman"/>
                      <w:b/>
                      <w:kern w:val="2"/>
                    </w:rPr>
                    <w:t>Week 3</w:t>
                  </w:r>
                  <w:r w:rsidRPr="00C71D9A">
                    <w:rPr>
                      <w:rFonts w:ascii="Times New Roman" w:eastAsia="標楷體" w:hAnsi="Times New Roman" w:hint="eastAsia"/>
                      <w:b/>
                      <w:kern w:val="2"/>
                    </w:rPr>
                    <w:t xml:space="preserve"> </w:t>
                  </w:r>
                  <w:r>
                    <w:rPr>
                      <w:rFonts w:ascii="Times New Roman" w:eastAsia="標楷體" w:hAnsi="Times New Roman" w:hint="eastAsia"/>
                      <w:b/>
                      <w:kern w:val="2"/>
                    </w:rPr>
                    <w:t>自由平等主義</w:t>
                  </w:r>
                </w:p>
                <w:p w14:paraId="1505DB49" w14:textId="77777777" w:rsidR="0077595F" w:rsidRPr="00A21496" w:rsidRDefault="0077595F" w:rsidP="0077595F">
                  <w:pPr>
                    <w:pStyle w:val="Web"/>
                    <w:spacing w:before="0" w:beforeAutospacing="0" w:after="0" w:afterAutospacing="0"/>
                    <w:rPr>
                      <w:rFonts w:ascii="標楷體" w:eastAsia="標楷體" w:hAnsi="標楷體"/>
                    </w:rPr>
                  </w:pPr>
                  <w:r w:rsidRPr="00A21496">
                    <w:rPr>
                      <w:rFonts w:ascii="標楷體" w:eastAsia="標楷體" w:hAnsi="標楷體" w:hint="eastAsia"/>
                    </w:rPr>
                    <w:t>對於羅爾斯的正義理論，我們可以從很多角度切入來理解。在本課程中僅聚焦於兩點。</w:t>
                  </w:r>
                </w:p>
                <w:p w14:paraId="1CBA4594" w14:textId="77777777" w:rsidR="0077595F" w:rsidRPr="00A21496" w:rsidRDefault="0077595F" w:rsidP="0077595F">
                  <w:pPr>
                    <w:pStyle w:val="Web"/>
                    <w:numPr>
                      <w:ilvl w:val="0"/>
                      <w:numId w:val="2"/>
                    </w:numPr>
                    <w:spacing w:before="0" w:beforeAutospacing="0" w:after="0" w:afterAutospacing="0"/>
                    <w:rPr>
                      <w:rFonts w:ascii="標楷體" w:eastAsia="標楷體" w:hAnsi="標楷體"/>
                    </w:rPr>
                  </w:pPr>
                  <w:r w:rsidRPr="00A21496">
                    <w:rPr>
                      <w:rFonts w:ascii="標楷體" w:eastAsia="標楷體" w:hAnsi="標楷體" w:hint="eastAsia"/>
                    </w:rPr>
                    <w:t>羅爾斯如何在「尊重不同人的生活方式」的要求下，建構出約束個人自由的政治架構？或者說，確立人們應該追求什麼事物？</w:t>
                  </w:r>
                </w:p>
                <w:p w14:paraId="310C123D" w14:textId="77777777" w:rsidR="0077595F" w:rsidRPr="00A21496" w:rsidRDefault="0077595F" w:rsidP="0077595F">
                  <w:pPr>
                    <w:pStyle w:val="Web"/>
                    <w:numPr>
                      <w:ilvl w:val="0"/>
                      <w:numId w:val="2"/>
                    </w:numPr>
                    <w:spacing w:before="0" w:beforeAutospacing="0" w:after="0" w:afterAutospacing="0"/>
                    <w:rPr>
                      <w:rFonts w:ascii="標楷體" w:eastAsia="標楷體" w:hAnsi="標楷體"/>
                    </w:rPr>
                  </w:pPr>
                  <w:r w:rsidRPr="00A21496">
                    <w:rPr>
                      <w:rFonts w:ascii="標楷體" w:eastAsia="標楷體" w:hAnsi="標楷體" w:hint="eastAsia"/>
                    </w:rPr>
                    <w:t>為什麼在這樣的架構之下，羅爾斯自己所提出的正義兩原則比效益主義的原則更適合？</w:t>
                  </w:r>
                </w:p>
                <w:p w14:paraId="37246EF9" w14:textId="77777777" w:rsidR="0077595F" w:rsidRDefault="0077595F" w:rsidP="0077595F">
                  <w:pPr>
                    <w:pStyle w:val="Web"/>
                    <w:spacing w:before="0" w:beforeAutospacing="0" w:after="0" w:afterAutospacing="0"/>
                    <w:rPr>
                      <w:rFonts w:ascii="標楷體" w:eastAsia="標楷體" w:hAnsi="標楷體"/>
                    </w:rPr>
                  </w:pPr>
                  <w:r w:rsidRPr="00A21496">
                    <w:rPr>
                      <w:rFonts w:ascii="標楷體" w:eastAsia="標楷體" w:hAnsi="標楷體" w:hint="eastAsia"/>
                    </w:rPr>
                    <w:t>針對第一個問題，羅爾斯的方案是將「有益的事物」工具化，使之在政治的意義上僅具有工具的意涵。不管一個人想過什麼樣的生活，這些事物對其都是有益的。並且，公正的國家不建議每個人應該過什麼樣的生活，僅公平地提供這些事物。</w:t>
                  </w:r>
                </w:p>
                <w:p w14:paraId="0BC224DF" w14:textId="77777777" w:rsidR="0077595F" w:rsidRDefault="0077595F" w:rsidP="0077595F">
                  <w:pPr>
                    <w:pStyle w:val="Web"/>
                    <w:spacing w:before="0" w:beforeAutospacing="0" w:after="0" w:afterAutospacing="0"/>
                    <w:rPr>
                      <w:rFonts w:eastAsia="標楷體" w:hAnsi="標楷體"/>
                    </w:rPr>
                  </w:pPr>
                  <w:r>
                    <w:rPr>
                      <w:rFonts w:ascii="標楷體" w:eastAsia="標楷體" w:hAnsi="標楷體" w:hint="eastAsia"/>
                    </w:rPr>
                    <w:t>使用</w:t>
                  </w:r>
                  <w:r w:rsidRPr="00A21496">
                    <w:rPr>
                      <w:rFonts w:ascii="標楷體" w:eastAsia="標楷體" w:hAnsi="標楷體" w:hint="eastAsia"/>
                    </w:rPr>
                    <w:t>文獻：</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，劉莘譯，台北：聯經。第三章。</w:t>
                  </w:r>
                </w:p>
                <w:p w14:paraId="320D2D65" w14:textId="77777777" w:rsidR="0077595F" w:rsidRDefault="0077595F" w:rsidP="0077595F">
                  <w:pPr>
                    <w:pStyle w:val="Web"/>
                    <w:spacing w:before="0" w:beforeAutospacing="0" w:after="0" w:afterAutospacing="0"/>
                    <w:rPr>
                      <w:rFonts w:eastAsia="標楷體" w:hAnsi="標楷體"/>
                    </w:rPr>
                  </w:pPr>
                  <w:r>
                    <w:rPr>
                      <w:rFonts w:eastAsia="標楷體" w:hAnsi="標楷體" w:hint="eastAsia"/>
                    </w:rPr>
                    <w:t>教材：自編</w:t>
                  </w:r>
                </w:p>
                <w:p w14:paraId="3E933FE0" w14:textId="77777777" w:rsidR="0077595F" w:rsidRPr="008522A0" w:rsidRDefault="0077595F" w:rsidP="0077595F">
                  <w:pPr>
                    <w:pStyle w:val="Web"/>
                    <w:spacing w:before="0" w:beforeAutospacing="0" w:after="0" w:afterAutospacing="0"/>
                    <w:rPr>
                      <w:rFonts w:eastAsia="標楷體" w:hAnsi="標楷體"/>
                    </w:rPr>
                  </w:pPr>
                  <w:r>
                    <w:rPr>
                      <w:rFonts w:eastAsia="標楷體" w:hAnsi="標楷體" w:hint="eastAsia"/>
                    </w:rPr>
                    <w:t>延伸閱讀：</w:t>
                  </w:r>
                  <w:r>
                    <w:rPr>
                      <w:rFonts w:ascii="Times New Roman" w:hAnsi="Times New Roman"/>
                    </w:rPr>
                    <w:t xml:space="preserve">John </w:t>
                  </w:r>
                  <w:r w:rsidRPr="00A21496">
                    <w:rPr>
                      <w:rFonts w:ascii="Times New Roman" w:hAnsi="Times New Roman"/>
                    </w:rPr>
                    <w:t>Rawls</w:t>
                  </w:r>
                  <w:r>
                    <w:rPr>
                      <w:rFonts w:ascii="Times New Roman" w:hAnsi="Times New Roman"/>
                    </w:rPr>
                    <w:t xml:space="preserve"> (1999), </w:t>
                  </w:r>
                  <w:r w:rsidRPr="00A21496">
                    <w:rPr>
                      <w:rFonts w:ascii="Times New Roman" w:hAnsi="Times New Roman"/>
                      <w:i/>
                    </w:rPr>
                    <w:t>A Theory of Justice</w:t>
                  </w:r>
                  <w:r w:rsidRPr="00A21496">
                    <w:rPr>
                      <w:rFonts w:ascii="Times New Roman" w:hAnsi="Times New Roman"/>
                    </w:rPr>
                    <w:t xml:space="preserve"> (revised ed.)</w:t>
                  </w:r>
                  <w:r w:rsidRPr="00A21496">
                    <w:rPr>
                      <w:rFonts w:ascii="Times New Roman" w:hAnsi="Times New Roman" w:hint="eastAsia"/>
                    </w:rPr>
                    <w:t>.</w:t>
                  </w:r>
                  <w:r w:rsidRPr="00A21496">
                    <w:rPr>
                      <w:rFonts w:ascii="Times New Roman" w:hAnsi="Times New Roman"/>
                    </w:rPr>
                    <w:t xml:space="preserve"> </w:t>
                  </w:r>
                  <w:bookmarkStart w:id="0" w:name="_Hlk532049159"/>
                  <w:r>
                    <w:rPr>
                      <w:rFonts w:ascii="Times New Roman" w:hAnsi="Times New Roman"/>
                    </w:rPr>
                    <w:t xml:space="preserve">Cambridge: Harvard University Press. </w:t>
                  </w:r>
                  <w:bookmarkEnd w:id="0"/>
                  <w:r>
                    <w:rPr>
                      <w:rFonts w:ascii="Times New Roman" w:hAnsi="Times New Roman" w:hint="eastAsia"/>
                    </w:rPr>
                    <w:t>CH. 2</w:t>
                  </w:r>
                </w:p>
                <w:p w14:paraId="32065974" w14:textId="77777777" w:rsidR="0077595F" w:rsidRPr="008522A0" w:rsidRDefault="0077595F" w:rsidP="0077595F">
                  <w:pPr>
                    <w:pStyle w:val="Web"/>
                    <w:spacing w:before="0" w:beforeAutospacing="0" w:after="0" w:afterAutospacing="0"/>
                    <w:rPr>
                      <w:rFonts w:eastAsia="標楷體" w:hAnsi="標楷體"/>
                    </w:rPr>
                  </w:pPr>
                </w:p>
                <w:p w14:paraId="38A29241" w14:textId="77777777" w:rsidR="0077595F" w:rsidRPr="00BA461A" w:rsidRDefault="0077595F" w:rsidP="0077595F">
                  <w:pPr>
                    <w:pStyle w:val="Web"/>
                    <w:spacing w:before="0" w:beforeAutospacing="0" w:after="0" w:afterAutospacing="0"/>
                    <w:rPr>
                      <w:rFonts w:ascii="Times New Roman" w:eastAsia="標楷體" w:hAnsi="Times New Roman"/>
                      <w:b/>
                      <w:kern w:val="2"/>
                    </w:rPr>
                  </w:pPr>
                  <w:r w:rsidRPr="00BA461A">
                    <w:rPr>
                      <w:rFonts w:ascii="Times New Roman" w:eastAsia="標楷體" w:hAnsi="Times New Roman"/>
                      <w:b/>
                      <w:kern w:val="2"/>
                    </w:rPr>
                    <w:t>Week 4</w:t>
                  </w:r>
                  <w:r w:rsidRPr="00BA461A">
                    <w:rPr>
                      <w:rFonts w:ascii="Times New Roman" w:eastAsia="標楷體" w:hAnsi="Times New Roman" w:hint="eastAsia"/>
                      <w:b/>
                      <w:kern w:val="2"/>
                    </w:rPr>
                    <w:t xml:space="preserve"> </w:t>
                  </w:r>
                  <w:r>
                    <w:rPr>
                      <w:rFonts w:ascii="Times New Roman" w:eastAsia="標楷體" w:hAnsi="Times New Roman" w:hint="eastAsia"/>
                      <w:b/>
                      <w:kern w:val="2"/>
                    </w:rPr>
                    <w:t>極端自由主義</w:t>
                  </w:r>
                </w:p>
                <w:p w14:paraId="4FD19CA8" w14:textId="77777777" w:rsidR="0077595F" w:rsidRDefault="0077595F" w:rsidP="0077595F">
                  <w:pPr>
                    <w:pStyle w:val="ab"/>
                    <w:ind w:leftChars="0" w:left="0"/>
                    <w:jc w:val="both"/>
                    <w:rPr>
                      <w:rFonts w:ascii="標楷體" w:eastAsia="標楷體" w:hAnsi="標楷體"/>
                    </w:rPr>
                  </w:pPr>
                  <w:r w:rsidRPr="001B3192">
                    <w:rPr>
                      <w:rFonts w:ascii="標楷體" w:eastAsia="標楷體" w:hAnsi="標楷體" w:hint="eastAsia"/>
                    </w:rPr>
                    <w:t>羅爾斯的正義兩原則有這樣的問題</w:t>
                  </w:r>
                  <w:r w:rsidRPr="005C73AB">
                    <w:rPr>
                      <w:rFonts w:ascii="標楷體" w:eastAsia="標楷體" w:hAnsi="標楷體" w:hint="eastAsia"/>
                      <w:lang w:val="en-US"/>
                    </w:rPr>
                    <w:t>：</w:t>
                  </w:r>
                  <w:r w:rsidRPr="001B3192">
                    <w:rPr>
                      <w:rFonts w:ascii="標楷體" w:eastAsia="標楷體" w:hAnsi="標楷體" w:hint="eastAsia"/>
                    </w:rPr>
                    <w:t>它在基本自由方面承認每個人擁有財產權</w:t>
                  </w:r>
                  <w:r w:rsidRPr="005C73AB">
                    <w:rPr>
                      <w:rFonts w:ascii="標楷體" w:eastAsia="標楷體" w:hAnsi="標楷體" w:hint="eastAsia"/>
                      <w:lang w:val="en-US"/>
                    </w:rPr>
                    <w:t>，</w:t>
                  </w:r>
                  <w:r w:rsidRPr="001B3192">
                    <w:rPr>
                      <w:rFonts w:ascii="標楷體" w:eastAsia="標楷體" w:hAnsi="標楷體" w:hint="eastAsia"/>
                    </w:rPr>
                    <w:t>但是正義兩原則的優先順序使得個人使用財產的自由似乎排在兩原則之後。也就是說，每個人擁有使用財產的自由，當且僅當正義兩原則獲得滿足之後。但是，這對捍衛財產權利的極端自由主義者而言是不可接受的，因為這似乎僅先形式上承認每個人擁有財產權，但在使用上又再加入限制條件。對於極端自由主義，我們可以從兩方面來探討。</w:t>
                  </w:r>
                  <w:r>
                    <w:rPr>
                      <w:rFonts w:ascii="標楷體" w:eastAsia="標楷體" w:hAnsi="標楷體" w:hint="eastAsia"/>
                    </w:rPr>
                    <w:t>1</w:t>
                  </w:r>
                  <w:r>
                    <w:rPr>
                      <w:rFonts w:ascii="標楷體" w:eastAsia="標楷體" w:hAnsi="標楷體"/>
                    </w:rPr>
                    <w:t xml:space="preserve">. </w:t>
                  </w:r>
                  <w:r w:rsidRPr="001B3192">
                    <w:rPr>
                      <w:rFonts w:ascii="標楷體" w:eastAsia="標楷體" w:hAnsi="標楷體" w:hint="eastAsia"/>
                    </w:rPr>
                    <w:t>它如何證成個人的財產權利。這有幾種方式：尊嚴、利益以及選擇自由。這些方式各有優劣，需要一一探討。極端自由主義的基本立場是：只要滿足某些條件，個人對財產的獲得就是正當的。他人不可再基於公平與正義的理由要求其貢獻，除非是財產擁有者基於仁慈的原則主動這樣做。</w:t>
                  </w:r>
                </w:p>
                <w:p w14:paraId="3773B917" w14:textId="77777777" w:rsidR="0077595F" w:rsidRDefault="0077595F" w:rsidP="0077595F">
                  <w:pPr>
                    <w:pStyle w:val="ab"/>
                    <w:ind w:leftChars="0" w:left="0"/>
                    <w:jc w:val="both"/>
                    <w:rPr>
                      <w:rFonts w:ascii="標楷體" w:eastAsia="標楷體" w:hAnsi="標楷體"/>
                    </w:rPr>
                  </w:pPr>
                  <w:r>
                    <w:rPr>
                      <w:rFonts w:ascii="標楷體" w:eastAsia="標楷體" w:hAnsi="標楷體" w:hint="eastAsia"/>
                    </w:rPr>
                    <w:t xml:space="preserve">2. </w:t>
                  </w:r>
                  <w:r w:rsidRPr="00D844C7">
                    <w:rPr>
                      <w:rFonts w:ascii="標楷體" w:eastAsia="標楷體" w:hAnsi="標楷體" w:hint="eastAsia"/>
                    </w:rPr>
                    <w:t>但是，在這樣的架構中都沒有考量到對他人的影響。這也意謂著在社會財富不會大幅度地增加的前提下，天賦較差者會得到更少。這是否能符合我們關於公平的直覺，以及適用於現今社會是需要再討論的。這展現出一個問題：極端自由主義僅以獲得的正當性來理解公平似乎是不夠的。</w:t>
                  </w:r>
                </w:p>
                <w:p w14:paraId="6D907BF2" w14:textId="77777777" w:rsidR="0077595F" w:rsidRDefault="0077595F" w:rsidP="0077595F">
                  <w:pPr>
                    <w:pStyle w:val="ab"/>
                    <w:ind w:leftChars="0" w:left="0"/>
                    <w:jc w:val="both"/>
                    <w:rPr>
                      <w:rFonts w:ascii="標楷體" w:eastAsia="標楷體" w:hAnsi="標楷體"/>
                    </w:rPr>
                  </w:pPr>
                  <w:r>
                    <w:rPr>
                      <w:rFonts w:ascii="標楷體" w:eastAsia="標楷體" w:hAnsi="標楷體" w:hint="eastAsia"/>
                    </w:rPr>
                    <w:t>教材：自編</w:t>
                  </w:r>
                </w:p>
                <w:p w14:paraId="5AEFF5E3" w14:textId="77777777" w:rsidR="0077595F" w:rsidRDefault="0077595F" w:rsidP="0077595F">
                  <w:pPr>
                    <w:pStyle w:val="ab"/>
                    <w:ind w:leftChars="0" w:left="0"/>
                    <w:jc w:val="both"/>
                    <w:rPr>
                      <w:rFonts w:eastAsia="標楷體" w:hAnsi="標楷體"/>
                    </w:rPr>
                  </w:pPr>
                  <w:r>
                    <w:rPr>
                      <w:rFonts w:ascii="Times New Roman" w:eastAsia="標楷體" w:hAnsi="Times New Roman" w:hint="eastAsia"/>
                    </w:rPr>
                    <w:lastRenderedPageBreak/>
                    <w:t>延伸閱讀：</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ascii="新細明體"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，劉莘譯，台北：聯經。第四章。</w:t>
                  </w:r>
                </w:p>
                <w:p w14:paraId="42B8F2C9" w14:textId="77777777" w:rsidR="0077595F" w:rsidRDefault="0077595F" w:rsidP="0077595F">
                  <w:pPr>
                    <w:pStyle w:val="ab"/>
                    <w:ind w:leftChars="0" w:left="0"/>
                    <w:jc w:val="both"/>
                    <w:rPr>
                      <w:rFonts w:eastAsia="標楷體" w:hAnsi="標楷體"/>
                    </w:rPr>
                  </w:pPr>
                </w:p>
                <w:p w14:paraId="4C46E362" w14:textId="77777777" w:rsidR="0077595F" w:rsidRPr="00265803" w:rsidRDefault="0077595F" w:rsidP="0077595F">
                  <w:pPr>
                    <w:pStyle w:val="Web"/>
                    <w:spacing w:before="0" w:beforeAutospacing="0" w:after="0" w:afterAutospacing="0"/>
                    <w:rPr>
                      <w:rFonts w:ascii="Times New Roman" w:eastAsia="標楷體" w:hAnsi="Times New Roman"/>
                      <w:b/>
                      <w:kern w:val="2"/>
                    </w:rPr>
                  </w:pPr>
                  <w:r w:rsidRPr="00F970AE">
                    <w:rPr>
                      <w:rFonts w:ascii="Times New Roman" w:eastAsia="標楷體" w:hAnsi="Times New Roman"/>
                      <w:b/>
                      <w:kern w:val="2"/>
                    </w:rPr>
                    <w:t xml:space="preserve">Week </w:t>
                  </w:r>
                  <w:r>
                    <w:rPr>
                      <w:rFonts w:ascii="Times New Roman" w:eastAsia="標楷體" w:hAnsi="Times New Roman" w:hint="eastAsia"/>
                      <w:b/>
                      <w:kern w:val="2"/>
                    </w:rPr>
                    <w:t xml:space="preserve">5 </w:t>
                  </w:r>
                  <w:r>
                    <w:rPr>
                      <w:rFonts w:ascii="Times New Roman" w:eastAsia="標楷體" w:hAnsi="Times New Roman" w:hint="eastAsia"/>
                      <w:b/>
                      <w:kern w:val="2"/>
                    </w:rPr>
                    <w:t>馬克思主義</w:t>
                  </w:r>
                </w:p>
                <w:p w14:paraId="568E02B0" w14:textId="77777777" w:rsidR="0077595F" w:rsidRDefault="0077595F" w:rsidP="0077595F">
                  <w:pPr>
                    <w:pStyle w:val="Web"/>
                    <w:spacing w:before="0" w:beforeAutospacing="0" w:after="0" w:afterAutospacing="0"/>
                    <w:rPr>
                      <w:rFonts w:ascii="標楷體" w:eastAsia="標楷體" w:hAnsi="標楷體"/>
                    </w:rPr>
                  </w:pPr>
                  <w:r w:rsidRPr="00E876A3">
                    <w:rPr>
                      <w:rFonts w:ascii="標楷體" w:eastAsia="標楷體" w:hAnsi="標楷體" w:hint="eastAsia"/>
                    </w:rPr>
                    <w:t>或可發現，上述理論或者強調平等，或者強調公平的分配。但是，對馬克思而言，強調平等與公平的分配只是從現有的政治與經濟框架下去談的。社會之所以面臨資源分配的問題，是因為資源有限。因此，正義的重要問題不應該是在分配，而是在生產。由此，我們應該將生產工具收歸國有和廢除私人財產。若從馬克思主義來看，羅爾斯正義兩原則依然有個問題，即它的確想把個人的天賦與資源某種程度上當成是社會共有的，但是它試圖在不動到生產工具和私人財產的前提下，讓資源的分配更加平等。只是，這是不可能的，因為這樣的過程依然沒有完全切斷「資源共有」與「天賦與資源是個人的」間的關係。這會使得我們或者根本無法達成差異原則所要求的，即使能達致，調節不平等的效果也是有限的。由此，羅爾斯的正義理論與馬克思主義相同之處在於兩者都同意個人的天賦是社會共有的，但相異之處則在於羅爾斯不想完全切斷個人對生產工具與天賦的所有權，而馬克思主義認為應該。</w:t>
                  </w:r>
                </w:p>
                <w:p w14:paraId="2109FCD8" w14:textId="77777777" w:rsidR="0077595F" w:rsidRDefault="0077595F" w:rsidP="0077595F">
                  <w:pPr>
                    <w:pStyle w:val="Web"/>
                    <w:spacing w:before="0" w:beforeAutospacing="0" w:after="0" w:afterAutospacing="0"/>
                    <w:rPr>
                      <w:rFonts w:ascii="標楷體" w:eastAsia="標楷體" w:hAnsi="標楷體"/>
                    </w:rPr>
                  </w:pPr>
                  <w:r>
                    <w:rPr>
                      <w:rFonts w:ascii="標楷體" w:eastAsia="標楷體" w:hAnsi="標楷體" w:hint="eastAsia"/>
                    </w:rPr>
                    <w:t>教材：自編</w:t>
                  </w:r>
                </w:p>
                <w:p w14:paraId="1735BB52" w14:textId="77777777" w:rsidR="0077595F" w:rsidRPr="00CC779C" w:rsidRDefault="0077595F" w:rsidP="0077595F">
                  <w:pPr>
                    <w:pStyle w:val="Web"/>
                    <w:spacing w:before="0" w:beforeAutospacing="0" w:after="0" w:afterAutospacing="0"/>
                    <w:rPr>
                      <w:rFonts w:eastAsia="標楷體" w:hAnsi="標楷體"/>
                    </w:rPr>
                  </w:pPr>
                  <w:r>
                    <w:rPr>
                      <w:rFonts w:ascii="標楷體" w:eastAsia="標楷體" w:hAnsi="標楷體" w:hint="eastAsia"/>
                    </w:rPr>
                    <w:t>延伸閱讀</w:t>
                  </w:r>
                  <w:r w:rsidRPr="00A21496">
                    <w:rPr>
                      <w:rFonts w:ascii="標楷體" w:eastAsia="標楷體" w:hAnsi="標楷體" w:hint="eastAsia"/>
                    </w:rPr>
                    <w:t>：</w:t>
                  </w:r>
                  <w:r>
                    <w:rPr>
                      <w:rFonts w:eastAsia="標楷體" w:hAnsi="標楷體" w:hint="eastAsia"/>
                    </w:rPr>
                    <w:t>威爾</w:t>
                  </w:r>
                  <w:r w:rsidRPr="00DC694A">
                    <w:rPr>
                      <w:rFonts w:eastAsia="標楷體" w:hAnsi="標楷體"/>
                    </w:rPr>
                    <w:t>．</w:t>
                  </w:r>
                  <w:r>
                    <w:rPr>
                      <w:rFonts w:eastAsia="標楷體" w:hAnsi="標楷體" w:hint="eastAsia"/>
                    </w:rPr>
                    <w:t>金里卡著，劉莘譯，</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w:t>
                  </w:r>
                  <w:r>
                    <w:rPr>
                      <w:rFonts w:eastAsia="標楷體" w:hAnsi="標楷體" w:hint="eastAsia"/>
                    </w:rPr>
                    <w:t>台北：聯經</w:t>
                  </w:r>
                  <w:r>
                    <w:rPr>
                      <w:rFonts w:eastAsia="標楷體" w:hAnsi="標楷體" w:hint="eastAsia"/>
                    </w:rPr>
                    <w:t>)</w:t>
                  </w:r>
                  <w:r>
                    <w:rPr>
                      <w:rFonts w:eastAsia="標楷體" w:hAnsi="標楷體" w:hint="eastAsia"/>
                    </w:rPr>
                    <w:t>。第五章。</w:t>
                  </w:r>
                </w:p>
                <w:p w14:paraId="035FEBE5" w14:textId="77777777" w:rsidR="0077595F" w:rsidRDefault="0077595F" w:rsidP="0077595F">
                  <w:pPr>
                    <w:pStyle w:val="ab"/>
                    <w:ind w:leftChars="0" w:left="0"/>
                    <w:jc w:val="both"/>
                    <w:rPr>
                      <w:rFonts w:ascii="Times New Roman" w:eastAsia="標楷體" w:hAnsi="Times New Roman"/>
                    </w:rPr>
                  </w:pPr>
                </w:p>
                <w:p w14:paraId="11E95F06" w14:textId="77777777" w:rsidR="0077595F" w:rsidRPr="008C6F7C" w:rsidRDefault="0077595F" w:rsidP="0077595F">
                  <w:pPr>
                    <w:pStyle w:val="Web"/>
                    <w:spacing w:before="0" w:beforeAutospacing="0" w:after="0" w:afterAutospacing="0"/>
                    <w:rPr>
                      <w:rFonts w:ascii="Times New Roman" w:eastAsia="標楷體" w:hAnsi="Times New Roman"/>
                      <w:b/>
                      <w:kern w:val="2"/>
                    </w:rPr>
                  </w:pPr>
                  <w:r w:rsidRPr="008C6F7C">
                    <w:rPr>
                      <w:rFonts w:ascii="Times New Roman" w:eastAsia="標楷體" w:hAnsi="Times New Roman"/>
                      <w:b/>
                      <w:kern w:val="2"/>
                    </w:rPr>
                    <w:t xml:space="preserve">Week </w:t>
                  </w:r>
                  <w:r>
                    <w:rPr>
                      <w:rFonts w:ascii="Times New Roman" w:eastAsia="標楷體" w:hAnsi="Times New Roman" w:hint="eastAsia"/>
                      <w:b/>
                      <w:kern w:val="2"/>
                    </w:rPr>
                    <w:t>6</w:t>
                  </w:r>
                  <w:r w:rsidRPr="008C6F7C">
                    <w:rPr>
                      <w:rFonts w:ascii="Times New Roman" w:eastAsia="標楷體" w:hAnsi="Times New Roman" w:hint="eastAsia"/>
                      <w:b/>
                      <w:kern w:val="2"/>
                    </w:rPr>
                    <w:t xml:space="preserve"> </w:t>
                  </w:r>
                  <w:r>
                    <w:rPr>
                      <w:rFonts w:ascii="Times New Roman" w:eastAsia="標楷體" w:hAnsi="Times New Roman" w:hint="eastAsia"/>
                      <w:b/>
                      <w:kern w:val="2"/>
                    </w:rPr>
                    <w:t>社群主義</w:t>
                  </w:r>
                </w:p>
                <w:p w14:paraId="40EF30D0" w14:textId="77777777" w:rsidR="0077595F" w:rsidRPr="00A75674" w:rsidRDefault="0077595F" w:rsidP="0077595F">
                  <w:pPr>
                    <w:pStyle w:val="ab"/>
                    <w:ind w:leftChars="0" w:left="0"/>
                    <w:jc w:val="both"/>
                    <w:rPr>
                      <w:rFonts w:ascii="標楷體" w:eastAsia="標楷體" w:hAnsi="標楷體"/>
                    </w:rPr>
                  </w:pPr>
                  <w:r w:rsidRPr="00A75674">
                    <w:rPr>
                      <w:rFonts w:ascii="標楷體" w:eastAsia="標楷體" w:hAnsi="標楷體" w:hint="eastAsia"/>
                    </w:rPr>
                    <w:t>羅爾斯的正義理論是個人主義的，其假定每個人都是理性的且有自己合理的人生計劃，並且實現這些計畫需要社會基本財。由此，每個人會有動機參與社會合作。在這樣的理解中，個人僅被定位為是「理性」且能「自己」制定合理人生計劃者。但是，對社群主義者而言，這樣的理解不甚精確。因為它忽略了個人只有在由各種實質價值觀組成的共同體中，才知道自己應該追求什麼。社群主義大致上從這項基本立場衍伸出兩項主張。</w:t>
                  </w:r>
                </w:p>
                <w:p w14:paraId="333067EA" w14:textId="77777777" w:rsidR="0077595F" w:rsidRDefault="0077595F" w:rsidP="0077595F">
                  <w:pPr>
                    <w:pStyle w:val="Web"/>
                    <w:spacing w:before="0" w:beforeAutospacing="0" w:after="0" w:afterAutospacing="0"/>
                    <w:rPr>
                      <w:rFonts w:ascii="標楷體" w:eastAsia="標楷體" w:hAnsi="標楷體"/>
                    </w:rPr>
                  </w:pPr>
                  <w:r w:rsidRPr="00A75674">
                    <w:rPr>
                      <w:rFonts w:ascii="標楷體" w:eastAsia="標楷體" w:hAnsi="標楷體" w:hint="eastAsia"/>
                    </w:rPr>
                    <w:t>1</w:t>
                  </w:r>
                  <w:r w:rsidRPr="00A75674">
                    <w:rPr>
                      <w:rFonts w:ascii="標楷體" w:eastAsia="標楷體" w:hAnsi="標楷體"/>
                    </w:rPr>
                    <w:t xml:space="preserve">. </w:t>
                  </w:r>
                  <w:r w:rsidRPr="00A75674">
                    <w:rPr>
                      <w:rFonts w:ascii="標楷體" w:eastAsia="標楷體" w:hAnsi="標楷體" w:hint="eastAsia"/>
                    </w:rPr>
                    <w:t>鑲嵌性的自我。個人對自我的理解使得他能制定人生計劃，而自我的形成有賴於社會既存的規則、慣例與價值觀。</w:t>
                  </w:r>
                </w:p>
                <w:p w14:paraId="630F595E" w14:textId="77777777" w:rsidR="0077595F" w:rsidRDefault="0077595F" w:rsidP="0077595F">
                  <w:pPr>
                    <w:pStyle w:val="ab"/>
                    <w:ind w:leftChars="0" w:left="0"/>
                    <w:jc w:val="both"/>
                    <w:rPr>
                      <w:rFonts w:ascii="標楷體" w:eastAsia="標楷體" w:hAnsi="標楷體"/>
                    </w:rPr>
                  </w:pPr>
                  <w:r w:rsidRPr="00A75674">
                    <w:rPr>
                      <w:rFonts w:ascii="標楷體" w:eastAsia="標楷體" w:hAnsi="標楷體" w:hint="eastAsia"/>
                    </w:rPr>
                    <w:t>2</w:t>
                  </w:r>
                  <w:r w:rsidRPr="00A75674">
                    <w:rPr>
                      <w:rFonts w:ascii="標楷體" w:eastAsia="標楷體" w:hAnsi="標楷體"/>
                    </w:rPr>
                    <w:t xml:space="preserve">. </w:t>
                  </w:r>
                  <w:r w:rsidRPr="00A75674">
                    <w:rPr>
                      <w:rFonts w:ascii="標楷體" w:eastAsia="標楷體" w:hAnsi="標楷體" w:hint="eastAsia"/>
                    </w:rPr>
                    <w:t>共同利益被當成是良好的生活方式。與羅爾斯一樣，社群主義者也認為存在著某些對所有人都有益的共同利益，由此社會應該公平地分配他們。只是，與羅爾斯不同，這些共同利益不是個人偏好的集合。例如，假使不同生活方式都需要特定事物的話，那該事物會被當成是共同利益。在社群主義，共同利益在某種程度上是對特定生活方式的承認，這樣的生活方式是社會既存的規則、慣例與價值觀構成。</w:t>
                  </w:r>
                </w:p>
                <w:p w14:paraId="5EE4516D" w14:textId="77777777" w:rsidR="0077595F" w:rsidRDefault="0077595F" w:rsidP="0077595F">
                  <w:pPr>
                    <w:pStyle w:val="Web"/>
                    <w:spacing w:before="0" w:beforeAutospacing="0" w:after="0" w:afterAutospacing="0"/>
                    <w:rPr>
                      <w:rFonts w:eastAsia="標楷體" w:hAnsi="標楷體"/>
                    </w:rPr>
                  </w:pPr>
                </w:p>
                <w:p w14:paraId="78149A1C" w14:textId="77777777" w:rsidR="0077595F" w:rsidRDefault="0077595F" w:rsidP="0077595F">
                  <w:pPr>
                    <w:pStyle w:val="Web"/>
                    <w:spacing w:before="0" w:beforeAutospacing="0" w:after="0" w:afterAutospacing="0"/>
                    <w:rPr>
                      <w:rFonts w:ascii="標楷體" w:eastAsia="標楷體" w:hAnsi="標楷體"/>
                    </w:rPr>
                  </w:pPr>
                  <w:r>
                    <w:rPr>
                      <w:rFonts w:eastAsia="標楷體" w:hAnsi="標楷體" w:hint="eastAsia"/>
                    </w:rPr>
                    <w:t>教材：自編</w:t>
                  </w:r>
                </w:p>
                <w:p w14:paraId="49692A5E" w14:textId="77777777" w:rsidR="0077595F" w:rsidRDefault="0077595F" w:rsidP="0077595F">
                  <w:pPr>
                    <w:pStyle w:val="Web"/>
                    <w:spacing w:before="0" w:beforeAutospacing="0" w:after="0" w:afterAutospacing="0"/>
                    <w:rPr>
                      <w:rFonts w:ascii="Times New Roman" w:hAnsi="Times New Roman"/>
                    </w:rPr>
                  </w:pPr>
                  <w:r>
                    <w:rPr>
                      <w:rFonts w:ascii="標楷體" w:eastAsia="標楷體" w:hAnsi="標楷體" w:hint="eastAsia"/>
                    </w:rPr>
                    <w:t>延伸閱讀</w:t>
                  </w:r>
                  <w:r>
                    <w:rPr>
                      <w:rFonts w:hint="eastAsia"/>
                    </w:rPr>
                    <w:t>：</w:t>
                  </w:r>
                  <w:r>
                    <w:rPr>
                      <w:rFonts w:ascii="標楷體" w:eastAsia="標楷體" w:hAnsi="標楷體" w:hint="eastAsia"/>
                    </w:rPr>
                    <w:t>使用文獻：</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，劉莘譯，台北：聯經。第六章。</w:t>
                  </w:r>
                </w:p>
                <w:p w14:paraId="628B3E46" w14:textId="77777777" w:rsidR="0077595F" w:rsidRDefault="0077595F" w:rsidP="0077595F">
                  <w:pPr>
                    <w:pStyle w:val="Web"/>
                    <w:spacing w:before="0" w:beforeAutospacing="0" w:after="0" w:afterAutospacing="0"/>
                    <w:rPr>
                      <w:rFonts w:ascii="Times New Roman" w:hAnsi="Times New Roman"/>
                    </w:rPr>
                  </w:pPr>
                </w:p>
                <w:p w14:paraId="12E0F360" w14:textId="77777777" w:rsidR="0077595F" w:rsidRDefault="0077595F" w:rsidP="0077595F">
                  <w:pPr>
                    <w:pStyle w:val="Web"/>
                    <w:spacing w:before="0" w:beforeAutospacing="0" w:after="0" w:afterAutospacing="0"/>
                    <w:rPr>
                      <w:rFonts w:ascii="Times New Roman" w:eastAsia="標楷體" w:hAnsi="Times New Roman"/>
                      <w:b/>
                      <w:kern w:val="2"/>
                    </w:rPr>
                  </w:pPr>
                  <w:r w:rsidRPr="008C6F7C">
                    <w:rPr>
                      <w:rFonts w:ascii="Times New Roman" w:eastAsia="標楷體" w:hAnsi="Times New Roman"/>
                      <w:b/>
                      <w:kern w:val="2"/>
                    </w:rPr>
                    <w:t xml:space="preserve">Week </w:t>
                  </w:r>
                  <w:r>
                    <w:rPr>
                      <w:rFonts w:ascii="Times New Roman" w:eastAsia="標楷體" w:hAnsi="Times New Roman" w:hint="eastAsia"/>
                      <w:b/>
                      <w:kern w:val="2"/>
                    </w:rPr>
                    <w:t>7</w:t>
                  </w:r>
                  <w:r w:rsidRPr="008C6F7C">
                    <w:rPr>
                      <w:rFonts w:ascii="Times New Roman" w:eastAsia="標楷體" w:hAnsi="Times New Roman" w:hint="eastAsia"/>
                      <w:b/>
                      <w:kern w:val="2"/>
                    </w:rPr>
                    <w:t xml:space="preserve"> </w:t>
                  </w:r>
                  <w:r>
                    <w:rPr>
                      <w:rFonts w:ascii="Times New Roman" w:eastAsia="標楷體" w:hAnsi="Times New Roman" w:hint="eastAsia"/>
                      <w:b/>
                      <w:kern w:val="2"/>
                    </w:rPr>
                    <w:t>公民資格理論</w:t>
                  </w:r>
                </w:p>
                <w:p w14:paraId="5AE56B96" w14:textId="77777777" w:rsidR="0077595F" w:rsidRPr="000F53DB" w:rsidRDefault="0077595F" w:rsidP="0077595F">
                  <w:pPr>
                    <w:pStyle w:val="Web"/>
                    <w:spacing w:before="0" w:beforeAutospacing="0" w:after="0" w:afterAutospacing="0"/>
                    <w:rPr>
                      <w:rFonts w:ascii="標楷體" w:eastAsia="標楷體" w:hAnsi="標楷體" w:cs="Times New Roman"/>
                      <w:kern w:val="2"/>
                      <w:szCs w:val="22"/>
                      <w:lang w:val="de-DE"/>
                    </w:rPr>
                  </w:pPr>
                  <w:r w:rsidRPr="000F53DB">
                    <w:rPr>
                      <w:rFonts w:ascii="標楷體" w:eastAsia="標楷體" w:hAnsi="標楷體" w:cs="Times New Roman" w:hint="eastAsia"/>
                      <w:kern w:val="2"/>
                      <w:szCs w:val="22"/>
                      <w:lang w:val="de-DE"/>
                    </w:rPr>
                    <w:t>在價值多元的民主社會中，不可避免地會遇到價值的衝突，倘若如此，我們應該如何解決？當傳統的投票式民主已不足以應付理解、和解和寬容等要求時，民主社會的下一步應該是什麼？</w:t>
                  </w:r>
                  <w:r>
                    <w:rPr>
                      <w:rFonts w:ascii="標楷體" w:eastAsia="標楷體" w:hAnsi="標楷體" w:cs="Times New Roman" w:hint="eastAsia"/>
                      <w:kern w:val="2"/>
                      <w:szCs w:val="22"/>
                      <w:lang w:val="de-DE"/>
                    </w:rPr>
                    <w:t>很多學者都提到審議式民主和公共理性。但是，具體而言它是什麼？以及，需要公民積極地做到什麼呢？當我們探討這些問題時，已經將政治事務與公民德行相結合了。只是，具體而言該如何運作呢？</w:t>
                  </w:r>
                </w:p>
                <w:p w14:paraId="2E5D3ECC" w14:textId="77777777" w:rsidR="0077595F" w:rsidRDefault="0077595F" w:rsidP="0077595F">
                  <w:pPr>
                    <w:pStyle w:val="Web"/>
                    <w:spacing w:before="0" w:beforeAutospacing="0" w:after="0" w:afterAutospacing="0"/>
                    <w:rPr>
                      <w:rFonts w:ascii="標楷體" w:eastAsia="標楷體" w:hAnsi="標楷體"/>
                    </w:rPr>
                  </w:pPr>
                  <w:r>
                    <w:rPr>
                      <w:rFonts w:eastAsia="標楷體" w:hAnsi="標楷體" w:hint="eastAsia"/>
                    </w:rPr>
                    <w:t>教材：自編</w:t>
                  </w:r>
                </w:p>
                <w:p w14:paraId="4A3EE1C3"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標楷體" w:eastAsia="標楷體" w:hAnsi="標楷體" w:hint="eastAsia"/>
                    </w:rPr>
                    <w:t>延伸閱讀</w:t>
                  </w:r>
                  <w:r>
                    <w:rPr>
                      <w:rFonts w:hint="eastAsia"/>
                    </w:rPr>
                    <w:t>：</w:t>
                  </w:r>
                  <w:r>
                    <w:rPr>
                      <w:rFonts w:ascii="標楷體" w:eastAsia="標楷體" w:hAnsi="標楷體" w:hint="eastAsia"/>
                    </w:rPr>
                    <w:t>使用文獻：</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，劉莘譯，台北：聯經。第六章。</w:t>
                  </w:r>
                </w:p>
                <w:p w14:paraId="6967E4E2" w14:textId="77777777" w:rsidR="0077595F" w:rsidRDefault="0077595F" w:rsidP="0077595F">
                  <w:pPr>
                    <w:pStyle w:val="Web"/>
                    <w:spacing w:before="0" w:beforeAutospacing="0" w:after="0" w:afterAutospacing="0"/>
                    <w:rPr>
                      <w:rFonts w:ascii="Times New Roman" w:eastAsia="標楷體" w:hAnsi="Times New Roman"/>
                      <w:b/>
                      <w:kern w:val="2"/>
                    </w:rPr>
                  </w:pPr>
                  <w:r w:rsidRPr="008C6F7C">
                    <w:rPr>
                      <w:rFonts w:ascii="Times New Roman" w:eastAsia="標楷體" w:hAnsi="Times New Roman"/>
                      <w:b/>
                      <w:kern w:val="2"/>
                    </w:rPr>
                    <w:t xml:space="preserve">Week </w:t>
                  </w:r>
                  <w:r>
                    <w:rPr>
                      <w:rFonts w:ascii="Times New Roman" w:eastAsia="標楷體" w:hAnsi="Times New Roman" w:hint="eastAsia"/>
                      <w:b/>
                      <w:kern w:val="2"/>
                    </w:rPr>
                    <w:t>8</w:t>
                  </w:r>
                  <w:r w:rsidRPr="008C6F7C">
                    <w:rPr>
                      <w:rFonts w:ascii="Times New Roman" w:eastAsia="標楷體" w:hAnsi="Times New Roman" w:hint="eastAsia"/>
                      <w:b/>
                      <w:kern w:val="2"/>
                    </w:rPr>
                    <w:t xml:space="preserve"> </w:t>
                  </w:r>
                  <w:r>
                    <w:rPr>
                      <w:rFonts w:ascii="Times New Roman" w:eastAsia="標楷體" w:hAnsi="Times New Roman" w:hint="eastAsia"/>
                      <w:b/>
                      <w:kern w:val="2"/>
                    </w:rPr>
                    <w:t>文化多元主義</w:t>
                  </w:r>
                </w:p>
                <w:p w14:paraId="51C49348" w14:textId="77777777" w:rsidR="0077595F" w:rsidRDefault="0077595F" w:rsidP="0077595F">
                  <w:pPr>
                    <w:pStyle w:val="Web"/>
                    <w:spacing w:before="0" w:beforeAutospacing="0" w:after="0" w:afterAutospacing="0"/>
                    <w:rPr>
                      <w:rFonts w:eastAsia="標楷體" w:hAnsi="標楷體"/>
                    </w:rPr>
                  </w:pPr>
                  <w:r>
                    <w:rPr>
                      <w:rFonts w:eastAsia="標楷體" w:hAnsi="標楷體" w:hint="eastAsia"/>
                    </w:rPr>
                    <w:lastRenderedPageBreak/>
                    <w:t>在價值多元的民主社會中，除了既有的族群之外，在全球化下，不可避免地會出現新的外來族群，以及既有但屬於少數的族群。倘若如此，他們的需求和聲音是否比較不容易被注意到？以及，主流族群應該以什麼樣的態度對待他們？當台灣已經不可避免地成為一個多元族群構成的社會時，這些問題變得越來越有急迫性。</w:t>
                  </w:r>
                </w:p>
                <w:p w14:paraId="7D53218C" w14:textId="77777777" w:rsidR="0077595F" w:rsidRDefault="0077595F" w:rsidP="0077595F">
                  <w:pPr>
                    <w:pStyle w:val="Web"/>
                    <w:spacing w:before="0" w:beforeAutospacing="0" w:after="0" w:afterAutospacing="0"/>
                    <w:rPr>
                      <w:rFonts w:ascii="標楷體" w:eastAsia="標楷體" w:hAnsi="標楷體"/>
                    </w:rPr>
                  </w:pPr>
                  <w:r>
                    <w:rPr>
                      <w:rFonts w:eastAsia="標楷體" w:hAnsi="標楷體" w:hint="eastAsia"/>
                    </w:rPr>
                    <w:t>教材：自編</w:t>
                  </w:r>
                </w:p>
                <w:p w14:paraId="793AE361"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標楷體" w:eastAsia="標楷體" w:hAnsi="標楷體" w:hint="eastAsia"/>
                    </w:rPr>
                    <w:t>延伸閱讀</w:t>
                  </w:r>
                  <w:r>
                    <w:rPr>
                      <w:rFonts w:hint="eastAsia"/>
                    </w:rPr>
                    <w:t>：</w:t>
                  </w:r>
                  <w:r>
                    <w:rPr>
                      <w:rFonts w:ascii="標楷體" w:eastAsia="標楷體" w:hAnsi="標楷體" w:hint="eastAsia"/>
                    </w:rPr>
                    <w:t>使用文獻：</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，劉莘譯，台北：聯經。第七章。</w:t>
                  </w:r>
                </w:p>
                <w:p w14:paraId="6331F340"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Times New Roman" w:eastAsia="標楷體" w:hAnsi="Times New Roman" w:hint="eastAsia"/>
                      <w:b/>
                      <w:kern w:val="2"/>
                    </w:rPr>
                    <w:t>W</w:t>
                  </w:r>
                  <w:r>
                    <w:rPr>
                      <w:rFonts w:ascii="Times New Roman" w:eastAsia="標楷體" w:hAnsi="Times New Roman"/>
                      <w:b/>
                      <w:kern w:val="2"/>
                    </w:rPr>
                    <w:t xml:space="preserve">eek 9 </w:t>
                  </w:r>
                  <w:r>
                    <w:rPr>
                      <w:rFonts w:ascii="Times New Roman" w:eastAsia="標楷體" w:hAnsi="Times New Roman" w:hint="eastAsia"/>
                      <w:b/>
                      <w:kern w:val="2"/>
                    </w:rPr>
                    <w:t>期中考</w:t>
                  </w:r>
                </w:p>
                <w:p w14:paraId="0E4DD790" w14:textId="77777777" w:rsidR="0077595F" w:rsidRDefault="0077595F" w:rsidP="0077595F">
                  <w:pPr>
                    <w:pStyle w:val="Web"/>
                    <w:spacing w:before="0" w:beforeAutospacing="0" w:after="0" w:afterAutospacing="0"/>
                    <w:rPr>
                      <w:rFonts w:ascii="Times New Roman" w:eastAsia="標楷體" w:hAnsi="Times New Roman"/>
                      <w:b/>
                      <w:kern w:val="2"/>
                    </w:rPr>
                  </w:pPr>
                </w:p>
                <w:p w14:paraId="5B5365B6"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Times New Roman" w:eastAsia="標楷體" w:hAnsi="Times New Roman" w:hint="eastAsia"/>
                      <w:b/>
                      <w:kern w:val="2"/>
                    </w:rPr>
                    <w:t>We</w:t>
                  </w:r>
                  <w:r>
                    <w:rPr>
                      <w:rFonts w:ascii="Times New Roman" w:eastAsia="標楷體" w:hAnsi="Times New Roman"/>
                      <w:b/>
                      <w:kern w:val="2"/>
                    </w:rPr>
                    <w:t xml:space="preserve">ek 10 </w:t>
                  </w:r>
                  <w:r>
                    <w:rPr>
                      <w:rFonts w:ascii="Times New Roman" w:eastAsia="標楷體" w:hAnsi="Times New Roman" w:hint="eastAsia"/>
                      <w:b/>
                      <w:kern w:val="2"/>
                    </w:rPr>
                    <w:t>女性主義</w:t>
                  </w:r>
                </w:p>
                <w:p w14:paraId="2971CC03" w14:textId="77777777" w:rsidR="0077595F" w:rsidRPr="00106C44" w:rsidRDefault="0077595F" w:rsidP="0077595F">
                  <w:pPr>
                    <w:pStyle w:val="Web"/>
                    <w:spacing w:before="0" w:beforeAutospacing="0" w:after="0" w:afterAutospacing="0"/>
                    <w:rPr>
                      <w:rFonts w:ascii="Times New Roman" w:eastAsia="標楷體" w:hAnsi="Times New Roman"/>
                      <w:bCs/>
                      <w:kern w:val="2"/>
                    </w:rPr>
                  </w:pPr>
                  <w:r>
                    <w:rPr>
                      <w:rFonts w:ascii="Times New Roman" w:eastAsia="標楷體" w:hAnsi="Times New Roman" w:hint="eastAsia"/>
                      <w:bCs/>
                      <w:kern w:val="2"/>
                    </w:rPr>
                    <w:t>不可否認地，女性在社會上會面臨許多不公平的待遇，如家事分擔、職場性騷擾和較低的工資。那麼，造成女性容易被歧視的原因是什麼？這是否與女性自己接受以男性為主導的價值體系相關呢？若是，那應該如何改變它呢？或許，更深入地探問，我們真有可能改變使得女性容易受到歧視的價值結構嗎？若有，到底應該如何做呢？</w:t>
                  </w:r>
                </w:p>
                <w:p w14:paraId="0DAC6137" w14:textId="77777777" w:rsidR="0077595F" w:rsidRDefault="0077595F" w:rsidP="0077595F">
                  <w:pPr>
                    <w:pStyle w:val="Web"/>
                    <w:spacing w:before="0" w:beforeAutospacing="0" w:after="0" w:afterAutospacing="0"/>
                    <w:rPr>
                      <w:rFonts w:ascii="標楷體" w:eastAsia="標楷體" w:hAnsi="標楷體"/>
                    </w:rPr>
                  </w:pPr>
                  <w:r>
                    <w:rPr>
                      <w:rFonts w:eastAsia="標楷體" w:hAnsi="標楷體" w:hint="eastAsia"/>
                    </w:rPr>
                    <w:t>教材：自編</w:t>
                  </w:r>
                </w:p>
                <w:p w14:paraId="291A3174"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標楷體" w:eastAsia="標楷體" w:hAnsi="標楷體" w:hint="eastAsia"/>
                    </w:rPr>
                    <w:t>延伸閱讀</w:t>
                  </w:r>
                  <w:r>
                    <w:rPr>
                      <w:rFonts w:hint="eastAsia"/>
                    </w:rPr>
                    <w:t>：</w:t>
                  </w:r>
                  <w:r>
                    <w:rPr>
                      <w:rFonts w:ascii="標楷體" w:eastAsia="標楷體" w:hAnsi="標楷體" w:hint="eastAsia"/>
                    </w:rPr>
                    <w:t>使用文獻：</w:t>
                  </w:r>
                  <w:r>
                    <w:rPr>
                      <w:rFonts w:eastAsia="標楷體" w:hAnsi="標楷體" w:hint="eastAsia"/>
                    </w:rPr>
                    <w:t>威爾</w:t>
                  </w:r>
                  <w:r w:rsidRPr="00DC694A">
                    <w:rPr>
                      <w:rFonts w:eastAsia="標楷體" w:hAnsi="標楷體"/>
                    </w:rPr>
                    <w:t>．</w:t>
                  </w:r>
                  <w:r>
                    <w:rPr>
                      <w:rFonts w:eastAsia="標楷體" w:hAnsi="標楷體" w:hint="eastAsia"/>
                    </w:rPr>
                    <w:t>金里卡著，</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，劉莘譯，台北：聯經。第七章。</w:t>
                  </w:r>
                </w:p>
                <w:p w14:paraId="6CE80B00"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Times New Roman" w:eastAsia="標楷體" w:hAnsi="Times New Roman" w:hint="eastAsia"/>
                      <w:b/>
                      <w:kern w:val="2"/>
                    </w:rPr>
                    <w:t>W</w:t>
                  </w:r>
                  <w:r>
                    <w:rPr>
                      <w:rFonts w:ascii="Times New Roman" w:eastAsia="標楷體" w:hAnsi="Times New Roman"/>
                      <w:b/>
                      <w:kern w:val="2"/>
                    </w:rPr>
                    <w:t xml:space="preserve">eek 11 </w:t>
                  </w:r>
                  <w:r>
                    <w:rPr>
                      <w:rFonts w:ascii="Times New Roman" w:eastAsia="標楷體" w:hAnsi="Times New Roman" w:hint="eastAsia"/>
                      <w:b/>
                      <w:kern w:val="2"/>
                    </w:rPr>
                    <w:t>承認理論</w:t>
                  </w:r>
                </w:p>
                <w:p w14:paraId="1CFAF35E" w14:textId="77777777" w:rsidR="0077595F" w:rsidRPr="00916E2B" w:rsidRDefault="0077595F" w:rsidP="0077595F">
                  <w:pPr>
                    <w:pStyle w:val="Web"/>
                    <w:spacing w:before="0" w:beforeAutospacing="0" w:after="0" w:afterAutospacing="0"/>
                    <w:rPr>
                      <w:rFonts w:ascii="Times New Roman" w:eastAsia="標楷體" w:hAnsi="Times New Roman"/>
                      <w:bCs/>
                      <w:kern w:val="2"/>
                    </w:rPr>
                  </w:pPr>
                  <w:r>
                    <w:rPr>
                      <w:rFonts w:ascii="Times New Roman" w:eastAsia="標楷體" w:hAnsi="Times New Roman" w:hint="eastAsia"/>
                      <w:bCs/>
                      <w:kern w:val="2"/>
                    </w:rPr>
                    <w:t>社會有若干族群受到歧視，如女性、有色人種和非異性戀者等，這樣的現象被稱為是「不受承認」。反之，這些族群爭取社會認同的過程被稱為承認。那麼，具體而言，這些族群遭受什麼樣的歧視呢？是經濟？還是文化？抑或是兩者皆有之？若是，那到底應該如何克服這些問題呢？更麻煩的是，在尊重多元價值的民主社會中，我們真能要求一些人改變他們的價值觀嗎？例如，要求傳統的父母不要求女性遵守若干傳統規範？</w:t>
                  </w:r>
                </w:p>
                <w:p w14:paraId="62571412" w14:textId="77777777" w:rsidR="0077595F" w:rsidRDefault="0077595F" w:rsidP="0077595F">
                  <w:pPr>
                    <w:pStyle w:val="Web"/>
                    <w:spacing w:before="0" w:beforeAutospacing="0" w:after="0" w:afterAutospacing="0"/>
                    <w:rPr>
                      <w:rFonts w:ascii="標楷體" w:eastAsia="標楷體" w:hAnsi="標楷體"/>
                    </w:rPr>
                  </w:pPr>
                  <w:r>
                    <w:rPr>
                      <w:rFonts w:eastAsia="標楷體" w:hAnsi="標楷體" w:hint="eastAsia"/>
                    </w:rPr>
                    <w:t>教材：自編</w:t>
                  </w:r>
                </w:p>
                <w:p w14:paraId="41A9D5D9" w14:textId="77777777" w:rsidR="0077595F" w:rsidRPr="00916E2B" w:rsidRDefault="0077595F" w:rsidP="0077595F">
                  <w:pPr>
                    <w:pStyle w:val="Web"/>
                    <w:spacing w:before="0" w:beforeAutospacing="0" w:after="0" w:afterAutospacing="0"/>
                    <w:rPr>
                      <w:rFonts w:eastAsia="標楷體" w:hAnsi="標楷體"/>
                    </w:rPr>
                  </w:pPr>
                  <w:r>
                    <w:rPr>
                      <w:rFonts w:ascii="標楷體" w:eastAsia="標楷體" w:hAnsi="標楷體" w:hint="eastAsia"/>
                    </w:rPr>
                    <w:t>延伸閱讀</w:t>
                  </w:r>
                  <w:r>
                    <w:rPr>
                      <w:rFonts w:hint="eastAsia"/>
                    </w:rPr>
                    <w:t>：</w:t>
                  </w:r>
                  <w:r w:rsidRPr="00916E2B">
                    <w:rPr>
                      <w:rFonts w:eastAsia="標楷體" w:hAnsi="標楷體" w:hint="eastAsia"/>
                    </w:rPr>
                    <w:t>弗雷澤和霍奈特</w:t>
                  </w:r>
                  <w:r w:rsidRPr="00916E2B">
                    <w:rPr>
                      <w:rFonts w:ascii="標楷體" w:eastAsia="標楷體" w:hAnsi="標楷體" w:hint="eastAsia"/>
                    </w:rPr>
                    <w:t>，2009，《再</w:t>
                  </w:r>
                  <w:r w:rsidRPr="00916E2B">
                    <w:rPr>
                      <w:rFonts w:eastAsia="標楷體" w:hAnsi="標楷體" w:hint="eastAsia"/>
                    </w:rPr>
                    <w:t>分配，還是承認？一個政治哲學對話</w:t>
                  </w:r>
                  <w:r>
                    <w:rPr>
                      <w:rFonts w:eastAsia="標楷體" w:hAnsi="標楷體" w:hint="eastAsia"/>
                    </w:rPr>
                    <w:t>》</w:t>
                  </w:r>
                  <w:r>
                    <w:rPr>
                      <w:rFonts w:eastAsia="標楷體" w:hAnsi="標楷體" w:hint="eastAsia"/>
                    </w:rPr>
                    <w:t>(</w:t>
                  </w:r>
                  <w:r>
                    <w:rPr>
                      <w:rFonts w:eastAsia="標楷體" w:hAnsi="標楷體" w:hint="eastAsia"/>
                    </w:rPr>
                    <w:t>上海：上海人民出版社</w:t>
                  </w:r>
                  <w:r>
                    <w:rPr>
                      <w:rFonts w:eastAsia="標楷體" w:hAnsi="標楷體" w:hint="eastAsia"/>
                    </w:rPr>
                    <w:t>)</w:t>
                  </w:r>
                  <w:r>
                    <w:rPr>
                      <w:rFonts w:eastAsia="標楷體" w:hAnsi="標楷體" w:hint="eastAsia"/>
                    </w:rPr>
                    <w:t>。第一章。</w:t>
                  </w:r>
                </w:p>
                <w:p w14:paraId="2B7DC179"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Times New Roman" w:eastAsia="標楷體" w:hAnsi="Times New Roman" w:hint="eastAsia"/>
                      <w:b/>
                      <w:kern w:val="2"/>
                    </w:rPr>
                    <w:t>W</w:t>
                  </w:r>
                  <w:r>
                    <w:rPr>
                      <w:rFonts w:ascii="Times New Roman" w:eastAsia="標楷體" w:hAnsi="Times New Roman"/>
                      <w:b/>
                      <w:kern w:val="2"/>
                    </w:rPr>
                    <w:t xml:space="preserve">eek 12 </w:t>
                  </w:r>
                  <w:r>
                    <w:rPr>
                      <w:rFonts w:ascii="Times New Roman" w:eastAsia="標楷體" w:hAnsi="Times New Roman" w:hint="eastAsia"/>
                      <w:b/>
                      <w:kern w:val="2"/>
                    </w:rPr>
                    <w:t>民粹主義</w:t>
                  </w:r>
                </w:p>
                <w:p w14:paraId="1273F80E" w14:textId="77777777" w:rsidR="0077595F" w:rsidRPr="00B9750D" w:rsidRDefault="0077595F" w:rsidP="0077595F">
                  <w:pPr>
                    <w:pStyle w:val="Web"/>
                    <w:spacing w:before="0" w:beforeAutospacing="0" w:after="0" w:afterAutospacing="0"/>
                    <w:jc w:val="both"/>
                    <w:rPr>
                      <w:rFonts w:ascii="Times New Roman" w:eastAsia="標楷體" w:hAnsi="Times New Roman"/>
                      <w:bCs/>
                      <w:vanish/>
                      <w:kern w:val="2"/>
                      <w:specVanish/>
                    </w:rPr>
                  </w:pPr>
                  <w:r w:rsidRPr="005E78C6">
                    <w:rPr>
                      <w:rFonts w:ascii="Times New Roman" w:eastAsia="標楷體" w:hAnsi="Times New Roman" w:hint="eastAsia"/>
                      <w:bCs/>
                      <w:kern w:val="2"/>
                    </w:rPr>
                    <w:t>近年來，包含台灣在內的民主國家都出現了民粹現象，即民眾變得越來越激進、不相信政府甚至政黨</w:t>
                  </w:r>
                  <w:r>
                    <w:rPr>
                      <w:rFonts w:ascii="Times New Roman" w:eastAsia="標楷體" w:hAnsi="Times New Roman" w:hint="eastAsia"/>
                      <w:bCs/>
                      <w:kern w:val="2"/>
                    </w:rPr>
                    <w:t>以及在人民和政府之間形成對立。那麼，為什麼會這樣呢？民粹現象究竟是如何產生的？以及，它是否是民主不可避免的問題呢？也就是說，只要民主存在，就必然地會產生民粹現象。若是，那我們應該如何解決這個現象？提高公民素質？只允許若干公民參與政治事務？還是強調以理性來解決紛爭？</w:t>
                  </w:r>
                </w:p>
                <w:p w14:paraId="05FFF44D" w14:textId="77777777" w:rsidR="0077595F" w:rsidRDefault="0077595F" w:rsidP="0077595F">
                  <w:pPr>
                    <w:pStyle w:val="Web"/>
                    <w:spacing w:before="0" w:beforeAutospacing="0" w:after="0" w:afterAutospacing="0"/>
                    <w:rPr>
                      <w:rFonts w:ascii="Times New Roman" w:eastAsia="標楷體" w:hAnsi="Times New Roman"/>
                      <w:b/>
                      <w:kern w:val="2"/>
                    </w:rPr>
                  </w:pPr>
                  <w:r>
                    <w:rPr>
                      <w:rFonts w:ascii="Times New Roman" w:eastAsia="標楷體" w:hAnsi="Times New Roman"/>
                      <w:b/>
                      <w:kern w:val="2"/>
                    </w:rPr>
                    <w:t xml:space="preserve"> </w:t>
                  </w:r>
                </w:p>
                <w:p w14:paraId="474BDED3" w14:textId="77777777" w:rsidR="0077595F" w:rsidRDefault="0077595F" w:rsidP="0077595F">
                  <w:pPr>
                    <w:pStyle w:val="Web"/>
                    <w:spacing w:before="0" w:beforeAutospacing="0" w:after="0" w:afterAutospacing="0"/>
                    <w:rPr>
                      <w:rFonts w:ascii="標楷體" w:eastAsia="標楷體" w:hAnsi="標楷體"/>
                    </w:rPr>
                  </w:pPr>
                  <w:r>
                    <w:rPr>
                      <w:rFonts w:eastAsia="標楷體" w:hAnsi="標楷體" w:hint="eastAsia"/>
                    </w:rPr>
                    <w:t>教材：自編</w:t>
                  </w:r>
                </w:p>
                <w:p w14:paraId="44B02EFA" w14:textId="77777777" w:rsidR="0077595F" w:rsidRPr="005E78C6" w:rsidRDefault="0077595F" w:rsidP="0077595F">
                  <w:pPr>
                    <w:pStyle w:val="Web"/>
                    <w:spacing w:before="0" w:beforeAutospacing="0" w:after="0" w:afterAutospacing="0"/>
                    <w:rPr>
                      <w:rFonts w:ascii="Times New Roman" w:hAnsi="Times New Roman" w:cs="Times New Roman"/>
                      <w:kern w:val="2"/>
                    </w:rPr>
                  </w:pPr>
                  <w:r>
                    <w:rPr>
                      <w:rFonts w:ascii="標楷體" w:eastAsia="標楷體" w:hAnsi="標楷體" w:hint="eastAsia"/>
                    </w:rPr>
                    <w:t>延伸閱讀</w:t>
                  </w:r>
                  <w:r>
                    <w:rPr>
                      <w:rFonts w:hint="eastAsia"/>
                    </w:rPr>
                    <w:t>：</w:t>
                  </w:r>
                  <w:r w:rsidRPr="005E78C6">
                    <w:rPr>
                      <w:rFonts w:ascii="Times New Roman" w:hAnsi="Times New Roman" w:cs="Times New Roman"/>
                      <w:kern w:val="2"/>
                    </w:rPr>
                    <w:t>Jan-Werner Müller</w:t>
                  </w:r>
                  <w:r w:rsidRPr="005E78C6">
                    <w:rPr>
                      <w:rFonts w:ascii="Times New Roman" w:hAnsi="Times New Roman" w:cs="Times New Roman" w:hint="eastAsia"/>
                      <w:kern w:val="2"/>
                    </w:rPr>
                    <w:t xml:space="preserve"> </w:t>
                  </w:r>
                  <w:r w:rsidRPr="005E78C6">
                    <w:rPr>
                      <w:rFonts w:ascii="Times New Roman" w:hAnsi="Times New Roman" w:cs="Times New Roman"/>
                      <w:kern w:val="2"/>
                    </w:rPr>
                    <w:t>(2016). What Is Populism? P</w:t>
                  </w:r>
                  <w:r w:rsidRPr="005E78C6">
                    <w:rPr>
                      <w:rFonts w:ascii="Times New Roman" w:hAnsi="Times New Roman" w:cs="Times New Roman" w:hint="eastAsia"/>
                      <w:kern w:val="2"/>
                    </w:rPr>
                    <w:t>h</w:t>
                  </w:r>
                  <w:r w:rsidRPr="005E78C6">
                    <w:rPr>
                      <w:rFonts w:ascii="Times New Roman" w:hAnsi="Times New Roman" w:cs="Times New Roman"/>
                      <w:kern w:val="2"/>
                    </w:rPr>
                    <w:t xml:space="preserve">iladelphia: University of Pennsylvania. CH. 1 &amp; 2. </w:t>
                  </w:r>
                </w:p>
                <w:p w14:paraId="3606FCFF" w14:textId="77777777" w:rsidR="0077595F" w:rsidRPr="001B1059" w:rsidRDefault="0077595F" w:rsidP="0077595F">
                  <w:pPr>
                    <w:pStyle w:val="Web"/>
                    <w:spacing w:before="0" w:beforeAutospacing="0" w:after="0" w:afterAutospacing="0"/>
                    <w:rPr>
                      <w:rFonts w:ascii="Times New Roman" w:eastAsia="標楷體" w:hAnsi="Times New Roman"/>
                      <w:b/>
                      <w:kern w:val="2"/>
                    </w:rPr>
                  </w:pPr>
                  <w:r w:rsidRPr="001B1059">
                    <w:rPr>
                      <w:rFonts w:ascii="Times New Roman" w:eastAsia="標楷體" w:hAnsi="Times New Roman"/>
                      <w:b/>
                      <w:kern w:val="2"/>
                    </w:rPr>
                    <w:t>Week 1</w:t>
                  </w:r>
                  <w:r>
                    <w:rPr>
                      <w:rFonts w:ascii="Times New Roman" w:eastAsia="標楷體" w:hAnsi="Times New Roman"/>
                      <w:b/>
                      <w:kern w:val="2"/>
                    </w:rPr>
                    <w:t>3</w:t>
                  </w:r>
                  <w:r w:rsidRPr="001B1059">
                    <w:rPr>
                      <w:rFonts w:ascii="Times New Roman" w:eastAsia="標楷體" w:hAnsi="Times New Roman" w:hint="eastAsia"/>
                      <w:b/>
                      <w:kern w:val="2"/>
                    </w:rPr>
                    <w:t xml:space="preserve"> </w:t>
                  </w:r>
                  <w:r>
                    <w:rPr>
                      <w:rFonts w:ascii="Times New Roman" w:eastAsia="標楷體" w:hAnsi="Times New Roman" w:hint="eastAsia"/>
                      <w:b/>
                      <w:kern w:val="2"/>
                    </w:rPr>
                    <w:t>基本收入</w:t>
                  </w:r>
                  <w:r>
                    <w:rPr>
                      <w:rFonts w:ascii="Times New Roman" w:eastAsia="標楷體" w:hAnsi="Times New Roman" w:hint="eastAsia"/>
                      <w:b/>
                      <w:kern w:val="2"/>
                    </w:rPr>
                    <w:t xml:space="preserve"> I </w:t>
                  </w:r>
                </w:p>
                <w:p w14:paraId="452483C0" w14:textId="77777777" w:rsidR="0077595F" w:rsidRDefault="0077595F" w:rsidP="0077595F">
                  <w:pPr>
                    <w:pStyle w:val="Web"/>
                    <w:spacing w:before="0" w:beforeAutospacing="0" w:after="0" w:afterAutospacing="0"/>
                    <w:rPr>
                      <w:rFonts w:ascii="標楷體" w:eastAsia="標楷體" w:hAnsi="標楷體" w:cs="Times New Roman"/>
                      <w:kern w:val="2"/>
                      <w:szCs w:val="22"/>
                      <w:lang w:val="de-DE"/>
                    </w:rPr>
                  </w:pPr>
                  <w:r w:rsidRPr="009237A6">
                    <w:rPr>
                      <w:rFonts w:ascii="標楷體" w:eastAsia="標楷體" w:hAnsi="標楷體" w:cs="Times New Roman" w:hint="eastAsia"/>
                      <w:kern w:val="2"/>
                      <w:szCs w:val="22"/>
                      <w:lang w:val="de-DE"/>
                    </w:rPr>
                    <w:t>近期</w:t>
                  </w:r>
                  <w:r w:rsidRPr="00F9157B">
                    <w:rPr>
                      <w:rFonts w:ascii="標楷體" w:eastAsia="標楷體" w:hAnsi="標楷體" w:cs="Times New Roman" w:hint="eastAsia"/>
                      <w:kern w:val="2"/>
                      <w:szCs w:val="22"/>
                    </w:rPr>
                    <w:t>，</w:t>
                  </w:r>
                  <w:r w:rsidRPr="009237A6">
                    <w:rPr>
                      <w:rFonts w:ascii="標楷體" w:eastAsia="標楷體" w:hAnsi="標楷體" w:cs="Times New Roman" w:hint="eastAsia"/>
                      <w:kern w:val="2"/>
                      <w:szCs w:val="22"/>
                      <w:lang w:val="de-DE"/>
                    </w:rPr>
                    <w:t>芬蘭結束了為期兩年</w:t>
                  </w:r>
                  <w:r w:rsidRPr="00F9157B">
                    <w:rPr>
                      <w:rFonts w:ascii="標楷體" w:eastAsia="標楷體" w:hAnsi="標楷體" w:cs="Times New Roman" w:hint="eastAsia"/>
                      <w:kern w:val="2"/>
                      <w:szCs w:val="22"/>
                    </w:rPr>
                    <w:t>（2</w:t>
                  </w:r>
                  <w:r w:rsidRPr="00F9157B">
                    <w:rPr>
                      <w:rFonts w:ascii="標楷體" w:eastAsia="標楷體" w:hAnsi="標楷體" w:cs="Times New Roman"/>
                      <w:kern w:val="2"/>
                      <w:szCs w:val="22"/>
                    </w:rPr>
                    <w:t>016-2018</w:t>
                  </w:r>
                  <w:r w:rsidRPr="00F9157B">
                    <w:rPr>
                      <w:rFonts w:ascii="標楷體" w:eastAsia="標楷體" w:hAnsi="標楷體" w:cs="Times New Roman" w:hint="eastAsia"/>
                      <w:kern w:val="2"/>
                      <w:szCs w:val="22"/>
                    </w:rPr>
                    <w:t>）</w:t>
                  </w:r>
                  <w:r w:rsidRPr="009237A6">
                    <w:rPr>
                      <w:rFonts w:ascii="標楷體" w:eastAsia="標楷體" w:hAnsi="標楷體" w:cs="Times New Roman" w:hint="eastAsia"/>
                      <w:kern w:val="2"/>
                      <w:szCs w:val="22"/>
                      <w:lang w:val="de-DE"/>
                    </w:rPr>
                    <w:t>的全民基本收入</w:t>
                  </w:r>
                  <w:r w:rsidRPr="00F9157B">
                    <w:rPr>
                      <w:rFonts w:ascii="標楷體" w:eastAsia="標楷體" w:hAnsi="標楷體" w:cs="Times New Roman" w:hint="eastAsia"/>
                      <w:kern w:val="2"/>
                      <w:szCs w:val="22"/>
                    </w:rPr>
                    <w:t>（u</w:t>
                  </w:r>
                  <w:r w:rsidRPr="00F9157B">
                    <w:rPr>
                      <w:rFonts w:ascii="標楷體" w:eastAsia="標楷體" w:hAnsi="標楷體" w:cs="Times New Roman"/>
                      <w:kern w:val="2"/>
                      <w:szCs w:val="22"/>
                    </w:rPr>
                    <w:t>niversal basic income</w:t>
                  </w:r>
                  <w:r w:rsidRPr="00F9157B">
                    <w:rPr>
                      <w:rFonts w:ascii="標楷體" w:eastAsia="標楷體" w:hAnsi="標楷體" w:cs="Times New Roman" w:hint="eastAsia"/>
                      <w:kern w:val="2"/>
                      <w:szCs w:val="22"/>
                    </w:rPr>
                    <w:t>）</w:t>
                  </w:r>
                  <w:r w:rsidRPr="009237A6">
                    <w:rPr>
                      <w:rFonts w:ascii="標楷體" w:eastAsia="標楷體" w:hAnsi="標楷體" w:cs="Times New Roman" w:hint="eastAsia"/>
                      <w:kern w:val="2"/>
                      <w:szCs w:val="22"/>
                      <w:lang w:val="de-DE"/>
                    </w:rPr>
                    <w:t>的社會實驗。基本收入是指，在特定的社會中，無論個人是否有收入和工作，國家都以現金的形式且定期地付給社會中每位成員的收入</w:t>
                  </w:r>
                  <w:r>
                    <w:rPr>
                      <w:rFonts w:ascii="標楷體" w:eastAsia="標楷體" w:hAnsi="標楷體" w:cs="Times New Roman" w:hint="eastAsia"/>
                      <w:kern w:val="2"/>
                      <w:szCs w:val="22"/>
                      <w:lang w:val="de-DE"/>
                    </w:rPr>
                    <w:t>。然而，這是可能的嗎？以及，為什麼會產生這樣的構想呢？</w:t>
                  </w:r>
                </w:p>
                <w:p w14:paraId="24DF30AC" w14:textId="77777777" w:rsidR="0077595F" w:rsidRDefault="0077595F" w:rsidP="0077595F">
                  <w:pPr>
                    <w:pStyle w:val="Web"/>
                    <w:spacing w:before="0" w:beforeAutospacing="0" w:after="0" w:afterAutospacing="0"/>
                    <w:rPr>
                      <w:rFonts w:ascii="標楷體" w:eastAsia="標楷體" w:hAnsi="標楷體" w:cs="Times New Roman"/>
                      <w:kern w:val="2"/>
                      <w:szCs w:val="22"/>
                      <w:lang w:val="de-DE"/>
                    </w:rPr>
                  </w:pPr>
                  <w:r>
                    <w:rPr>
                      <w:rFonts w:ascii="標楷體" w:eastAsia="標楷體" w:hAnsi="標楷體" w:cs="Times New Roman" w:hint="eastAsia"/>
                      <w:kern w:val="2"/>
                      <w:szCs w:val="22"/>
                      <w:lang w:val="de-DE"/>
                    </w:rPr>
                    <w:t>教材：自編</w:t>
                  </w:r>
                </w:p>
                <w:p w14:paraId="215AFABF" w14:textId="77777777" w:rsidR="0077595F" w:rsidRPr="009237A6" w:rsidRDefault="0077595F" w:rsidP="0077595F">
                  <w:pPr>
                    <w:pStyle w:val="Web"/>
                    <w:spacing w:before="0" w:beforeAutospacing="0" w:after="0" w:afterAutospacing="0"/>
                    <w:rPr>
                      <w:rFonts w:ascii="標楷體" w:eastAsia="標楷體" w:hAnsi="標楷體" w:cs="Times New Roman"/>
                      <w:kern w:val="2"/>
                      <w:szCs w:val="22"/>
                      <w:lang w:val="de-DE"/>
                    </w:rPr>
                  </w:pPr>
                  <w:r>
                    <w:rPr>
                      <w:rFonts w:ascii="標楷體" w:eastAsia="標楷體" w:hAnsi="標楷體" w:cs="Times New Roman" w:hint="eastAsia"/>
                      <w:kern w:val="2"/>
                      <w:szCs w:val="22"/>
                      <w:lang w:val="de-DE"/>
                    </w:rPr>
                    <w:t>延伸閱讀：</w:t>
                  </w:r>
                  <w:r w:rsidRPr="00461365">
                    <w:rPr>
                      <w:rFonts w:ascii="標楷體" w:eastAsia="標楷體" w:hAnsi="標楷體" w:cs="Times New Roman" w:hint="eastAsia"/>
                      <w:kern w:val="2"/>
                      <w:szCs w:val="22"/>
                      <w:lang w:val="de-DE"/>
                    </w:rPr>
                    <w:t>菲利普</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範</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帕雷斯</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楊尼克</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范德波特</w:t>
                  </w:r>
                  <w:r>
                    <w:rPr>
                      <w:rFonts w:ascii="標楷體" w:eastAsia="標楷體" w:hAnsi="標楷體" w:cs="Times New Roman" w:hint="eastAsia"/>
                      <w:kern w:val="2"/>
                      <w:szCs w:val="22"/>
                      <w:lang w:val="de-DE"/>
                    </w:rPr>
                    <w:t>著，</w:t>
                  </w:r>
                  <w:r w:rsidRPr="00461365">
                    <w:rPr>
                      <w:rFonts w:ascii="標楷體" w:eastAsia="標楷體" w:hAnsi="標楷體" w:cs="Times New Roman" w:hint="eastAsia"/>
                      <w:kern w:val="2"/>
                      <w:szCs w:val="22"/>
                      <w:lang w:val="de-DE"/>
                    </w:rPr>
                    <w:t>許瑞宋</w:t>
                  </w:r>
                  <w:r>
                    <w:rPr>
                      <w:rFonts w:ascii="標楷體" w:eastAsia="標楷體" w:hAnsi="標楷體" w:cs="Times New Roman" w:hint="eastAsia"/>
                      <w:kern w:val="2"/>
                      <w:szCs w:val="22"/>
                      <w:lang w:val="de-DE"/>
                    </w:rPr>
                    <w:t>譯，2017，《</w:t>
                  </w:r>
                  <w:r w:rsidRPr="00461365">
                    <w:rPr>
                      <w:rFonts w:ascii="標楷體" w:eastAsia="標楷體" w:hAnsi="標楷體" w:cs="Times New Roman" w:hint="eastAsia"/>
                      <w:kern w:val="2"/>
                      <w:szCs w:val="22"/>
                      <w:lang w:val="de-DE"/>
                    </w:rPr>
                    <w:t>基本收入：建設自由社會與健全經濟的激進方案</w:t>
                  </w:r>
                  <w:r>
                    <w:rPr>
                      <w:rFonts w:ascii="標楷體" w:eastAsia="標楷體" w:hAnsi="標楷體" w:cs="Times New Roman" w:hint="eastAsia"/>
                      <w:kern w:val="2"/>
                      <w:szCs w:val="22"/>
                      <w:lang w:val="de-DE"/>
                    </w:rPr>
                    <w:t>》(台北：衛城出版)。第一和第二章。</w:t>
                  </w:r>
                </w:p>
                <w:p w14:paraId="3A523712" w14:textId="77777777" w:rsidR="0077595F" w:rsidRPr="00CC2C9F" w:rsidRDefault="0077595F" w:rsidP="0077595F">
                  <w:pPr>
                    <w:pStyle w:val="Web"/>
                    <w:spacing w:before="0" w:beforeAutospacing="0" w:after="0" w:afterAutospacing="0"/>
                    <w:rPr>
                      <w:rFonts w:ascii="Times New Roman" w:eastAsia="標楷體" w:hAnsi="Times New Roman"/>
                      <w:b/>
                      <w:kern w:val="2"/>
                    </w:rPr>
                  </w:pPr>
                  <w:r w:rsidRPr="00CC2C9F">
                    <w:rPr>
                      <w:rFonts w:ascii="Times New Roman" w:eastAsia="標楷體" w:hAnsi="Times New Roman"/>
                      <w:b/>
                      <w:kern w:val="2"/>
                    </w:rPr>
                    <w:lastRenderedPageBreak/>
                    <w:t>Week 1</w:t>
                  </w:r>
                  <w:r>
                    <w:rPr>
                      <w:rFonts w:ascii="Times New Roman" w:eastAsia="標楷體" w:hAnsi="Times New Roman"/>
                      <w:b/>
                      <w:kern w:val="2"/>
                    </w:rPr>
                    <w:t>4</w:t>
                  </w:r>
                  <w:r w:rsidRPr="00CC2C9F">
                    <w:rPr>
                      <w:rFonts w:ascii="Times New Roman" w:eastAsia="標楷體" w:hAnsi="Times New Roman" w:hint="eastAsia"/>
                      <w:b/>
                      <w:kern w:val="2"/>
                    </w:rPr>
                    <w:t xml:space="preserve"> </w:t>
                  </w:r>
                  <w:r>
                    <w:rPr>
                      <w:rFonts w:ascii="Times New Roman" w:eastAsia="標楷體" w:hAnsi="Times New Roman" w:hint="eastAsia"/>
                      <w:b/>
                      <w:kern w:val="2"/>
                    </w:rPr>
                    <w:t>基本收入</w:t>
                  </w:r>
                  <w:r>
                    <w:rPr>
                      <w:rFonts w:ascii="Times New Roman" w:eastAsia="標楷體" w:hAnsi="Times New Roman" w:hint="eastAsia"/>
                      <w:b/>
                      <w:kern w:val="2"/>
                    </w:rPr>
                    <w:t xml:space="preserve"> II</w:t>
                  </w:r>
                </w:p>
                <w:p w14:paraId="7F178487"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如果基本收入的財源是沒有問題的，那另一個問題是：不工作的人領取基本收入是否會是搭有工作者的便車？或者，他們是否剝削了有工作者？畢竟，有些人沒有工作卻能夠領取基本收入。基本收入的支持者們要如何解決這個問題，說服大眾不工作但領取基本收入不是將負擔轉嫁給有工作的人呢？</w:t>
                  </w:r>
                </w:p>
                <w:p w14:paraId="44442AD3"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教材：自編</w:t>
                  </w:r>
                </w:p>
                <w:p w14:paraId="062BBD31" w14:textId="77777777" w:rsidR="0077595F" w:rsidRPr="00FB5E1A" w:rsidRDefault="0077595F" w:rsidP="0077595F">
                  <w:pPr>
                    <w:pStyle w:val="Web"/>
                    <w:spacing w:before="0" w:beforeAutospacing="0" w:after="0" w:afterAutospacing="0"/>
                    <w:rPr>
                      <w:rFonts w:ascii="標楷體" w:eastAsia="標楷體" w:hAnsi="標楷體" w:cs="Times New Roman"/>
                      <w:kern w:val="2"/>
                      <w:szCs w:val="22"/>
                      <w:lang w:val="de-DE"/>
                    </w:rPr>
                  </w:pPr>
                  <w:r>
                    <w:rPr>
                      <w:rFonts w:ascii="標楷體" w:eastAsia="標楷體" w:hAnsi="標楷體" w:cs="Times New Roman" w:hint="eastAsia"/>
                      <w:kern w:val="2"/>
                      <w:szCs w:val="22"/>
                      <w:lang w:val="de-DE"/>
                    </w:rPr>
                    <w:t>延伸閱讀：</w:t>
                  </w:r>
                  <w:r w:rsidRPr="00461365">
                    <w:rPr>
                      <w:rFonts w:ascii="標楷體" w:eastAsia="標楷體" w:hAnsi="標楷體" w:cs="Times New Roman" w:hint="eastAsia"/>
                      <w:kern w:val="2"/>
                      <w:szCs w:val="22"/>
                      <w:lang w:val="de-DE"/>
                    </w:rPr>
                    <w:t>菲利普</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範</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帕雷斯</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楊尼克</w:t>
                  </w:r>
                  <w:r>
                    <w:rPr>
                      <w:rFonts w:ascii="標楷體" w:eastAsia="標楷體" w:hAnsi="標楷體" w:cs="Times New Roman" w:hint="eastAsia"/>
                      <w:kern w:val="2"/>
                      <w:szCs w:val="22"/>
                      <w:lang w:val="de-DE"/>
                    </w:rPr>
                    <w:t>‧</w:t>
                  </w:r>
                  <w:r w:rsidRPr="00461365">
                    <w:rPr>
                      <w:rFonts w:ascii="標楷體" w:eastAsia="標楷體" w:hAnsi="標楷體" w:cs="Times New Roman" w:hint="eastAsia"/>
                      <w:kern w:val="2"/>
                      <w:szCs w:val="22"/>
                      <w:lang w:val="de-DE"/>
                    </w:rPr>
                    <w:t>范德波特</w:t>
                  </w:r>
                  <w:r>
                    <w:rPr>
                      <w:rFonts w:ascii="標楷體" w:eastAsia="標楷體" w:hAnsi="標楷體" w:cs="Times New Roman" w:hint="eastAsia"/>
                      <w:kern w:val="2"/>
                      <w:szCs w:val="22"/>
                      <w:lang w:val="de-DE"/>
                    </w:rPr>
                    <w:t>著，</w:t>
                  </w:r>
                  <w:r w:rsidRPr="00461365">
                    <w:rPr>
                      <w:rFonts w:ascii="標楷體" w:eastAsia="標楷體" w:hAnsi="標楷體" w:cs="Times New Roman" w:hint="eastAsia"/>
                      <w:kern w:val="2"/>
                      <w:szCs w:val="22"/>
                      <w:lang w:val="de-DE"/>
                    </w:rPr>
                    <w:t>許瑞宋</w:t>
                  </w:r>
                  <w:r>
                    <w:rPr>
                      <w:rFonts w:ascii="標楷體" w:eastAsia="標楷體" w:hAnsi="標楷體" w:cs="Times New Roman" w:hint="eastAsia"/>
                      <w:kern w:val="2"/>
                      <w:szCs w:val="22"/>
                      <w:lang w:val="de-DE"/>
                    </w:rPr>
                    <w:t>譯，2017，《</w:t>
                  </w:r>
                  <w:r w:rsidRPr="00461365">
                    <w:rPr>
                      <w:rFonts w:ascii="標楷體" w:eastAsia="標楷體" w:hAnsi="標楷體" w:cs="Times New Roman" w:hint="eastAsia"/>
                      <w:kern w:val="2"/>
                      <w:szCs w:val="22"/>
                      <w:lang w:val="de-DE"/>
                    </w:rPr>
                    <w:t>基本收入：建設自由社會與健全經濟的激進方案</w:t>
                  </w:r>
                  <w:r>
                    <w:rPr>
                      <w:rFonts w:ascii="標楷體" w:eastAsia="標楷體" w:hAnsi="標楷體" w:cs="Times New Roman" w:hint="eastAsia"/>
                      <w:kern w:val="2"/>
                      <w:szCs w:val="22"/>
                      <w:lang w:val="de-DE"/>
                    </w:rPr>
                    <w:t>》(台北：衛城出版)。第三章。</w:t>
                  </w:r>
                </w:p>
                <w:p w14:paraId="5705C0CA" w14:textId="77777777" w:rsidR="0077595F" w:rsidRPr="004363FD" w:rsidRDefault="0077595F" w:rsidP="0077595F">
                  <w:pPr>
                    <w:pStyle w:val="Web"/>
                    <w:spacing w:before="0" w:beforeAutospacing="0" w:after="0" w:afterAutospacing="0"/>
                    <w:rPr>
                      <w:rFonts w:ascii="Times New Roman" w:eastAsia="標楷體" w:hAnsi="Times New Roman"/>
                      <w:b/>
                      <w:kern w:val="2"/>
                    </w:rPr>
                  </w:pPr>
                  <w:r w:rsidRPr="004363FD">
                    <w:rPr>
                      <w:rFonts w:ascii="Times New Roman" w:eastAsia="標楷體" w:hAnsi="Times New Roman"/>
                      <w:b/>
                      <w:kern w:val="2"/>
                    </w:rPr>
                    <w:t>Week 1</w:t>
                  </w:r>
                  <w:r>
                    <w:rPr>
                      <w:rFonts w:ascii="Times New Roman" w:eastAsia="標楷體" w:hAnsi="Times New Roman" w:hint="eastAsia"/>
                      <w:b/>
                      <w:kern w:val="2"/>
                    </w:rPr>
                    <w:t>5</w:t>
                  </w:r>
                  <w:r w:rsidRPr="004363FD">
                    <w:rPr>
                      <w:rFonts w:ascii="Times New Roman" w:eastAsia="標楷體" w:hAnsi="Times New Roman" w:hint="eastAsia"/>
                      <w:b/>
                      <w:kern w:val="2"/>
                    </w:rPr>
                    <w:t xml:space="preserve"> </w:t>
                  </w:r>
                  <w:r>
                    <w:rPr>
                      <w:rFonts w:ascii="Times New Roman" w:eastAsia="標楷體" w:hAnsi="Times New Roman" w:hint="eastAsia"/>
                      <w:b/>
                      <w:kern w:val="2"/>
                    </w:rPr>
                    <w:t>歧視與政治噁心感</w:t>
                  </w:r>
                </w:p>
                <w:p w14:paraId="12C1E3DF"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在現代社會中，有些族群經常以某些言語和標籤指責其他族群，像是賣國或是噁心。只是，當我們仔細一想，似乎並不存在著厭惡對方的理由。倘若如此，那厭惡對方的情感，尤其是在政治上，是如何運作的呢？</w:t>
                  </w:r>
                </w:p>
                <w:p w14:paraId="334F975D"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教材：自編</w:t>
                  </w:r>
                </w:p>
                <w:p w14:paraId="0F6E8ADA" w14:textId="77777777" w:rsidR="0077595F" w:rsidRPr="002878C3"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延伸閱讀：</w:t>
                  </w:r>
                  <w:r w:rsidRPr="002878C3">
                    <w:rPr>
                      <w:rFonts w:ascii="Times New Roman" w:eastAsia="標楷體" w:hAnsi="Times New Roman" w:hint="eastAsia"/>
                      <w:kern w:val="2"/>
                    </w:rPr>
                    <w:t>瑪莎‧納思邦</w:t>
                  </w:r>
                  <w:r>
                    <w:rPr>
                      <w:rFonts w:ascii="Times New Roman" w:eastAsia="標楷體" w:hAnsi="Times New Roman" w:hint="eastAsia"/>
                      <w:kern w:val="2"/>
                    </w:rPr>
                    <w:t>著，</w:t>
                  </w:r>
                  <w:r w:rsidRPr="002878C3">
                    <w:rPr>
                      <w:rFonts w:ascii="Times New Roman" w:eastAsia="標楷體" w:hAnsi="Times New Roman" w:hint="eastAsia"/>
                      <w:kern w:val="2"/>
                    </w:rPr>
                    <w:t>堯嘉寧</w:t>
                  </w:r>
                  <w:r>
                    <w:rPr>
                      <w:rFonts w:ascii="Times New Roman" w:eastAsia="標楷體" w:hAnsi="Times New Roman" w:hint="eastAsia"/>
                      <w:kern w:val="2"/>
                    </w:rPr>
                    <w:t>譯，《</w:t>
                  </w:r>
                  <w:r w:rsidRPr="002878C3">
                    <w:rPr>
                      <w:rFonts w:ascii="Times New Roman" w:eastAsia="標楷體" w:hAnsi="Times New Roman" w:hint="eastAsia"/>
                      <w:kern w:val="2"/>
                    </w:rPr>
                    <w:t>從噁心到同理：拒斥人性，還是站穩理性</w:t>
                  </w:r>
                  <w:r w:rsidRPr="002878C3">
                    <w:rPr>
                      <w:rFonts w:ascii="Times New Roman" w:eastAsia="標楷體" w:hAnsi="Times New Roman" w:hint="eastAsia"/>
                      <w:kern w:val="2"/>
                    </w:rPr>
                    <w:t>?</w:t>
                  </w:r>
                  <w:r>
                    <w:rPr>
                      <w:rFonts w:ascii="Times New Roman" w:eastAsia="標楷體" w:hAnsi="Times New Roman" w:hint="eastAsia"/>
                      <w:kern w:val="2"/>
                    </w:rPr>
                    <w:t>》</w:t>
                  </w:r>
                  <w:r>
                    <w:rPr>
                      <w:rFonts w:ascii="Times New Roman" w:eastAsia="標楷體" w:hAnsi="Times New Roman" w:hint="eastAsia"/>
                      <w:kern w:val="2"/>
                    </w:rPr>
                    <w:t>(</w:t>
                  </w:r>
                  <w:r>
                    <w:rPr>
                      <w:rFonts w:ascii="Times New Roman" w:eastAsia="標楷體" w:hAnsi="Times New Roman" w:hint="eastAsia"/>
                      <w:kern w:val="2"/>
                    </w:rPr>
                    <w:t>台北：麥田</w:t>
                  </w:r>
                  <w:r>
                    <w:rPr>
                      <w:rFonts w:ascii="Times New Roman" w:eastAsia="標楷體" w:hAnsi="Times New Roman" w:hint="eastAsia"/>
                      <w:kern w:val="2"/>
                    </w:rPr>
                    <w:t>)</w:t>
                  </w:r>
                  <w:r>
                    <w:rPr>
                      <w:rFonts w:ascii="Times New Roman" w:eastAsia="標楷體" w:hAnsi="Times New Roman" w:hint="eastAsia"/>
                      <w:kern w:val="2"/>
                    </w:rPr>
                    <w:t>。第一章。</w:t>
                  </w:r>
                </w:p>
                <w:p w14:paraId="1ED18C4A" w14:textId="77777777" w:rsidR="0077595F" w:rsidRDefault="0077595F" w:rsidP="0077595F">
                  <w:pPr>
                    <w:spacing w:line="0" w:lineRule="atLeast"/>
                    <w:rPr>
                      <w:rFonts w:eastAsia="標楷體"/>
                      <w:lang w:val="de-DE"/>
                    </w:rPr>
                  </w:pPr>
                </w:p>
                <w:p w14:paraId="67FFA41C" w14:textId="77777777" w:rsidR="0077595F" w:rsidRPr="0089644A" w:rsidRDefault="0077595F" w:rsidP="0077595F">
                  <w:pPr>
                    <w:pStyle w:val="Web"/>
                    <w:spacing w:before="0" w:beforeAutospacing="0" w:after="0" w:afterAutospacing="0"/>
                    <w:rPr>
                      <w:rFonts w:ascii="Times New Roman" w:eastAsia="標楷體" w:hAnsi="Times New Roman"/>
                      <w:b/>
                      <w:kern w:val="2"/>
                    </w:rPr>
                  </w:pPr>
                  <w:r w:rsidRPr="00631812">
                    <w:rPr>
                      <w:rFonts w:ascii="Times New Roman" w:eastAsia="標楷體" w:hAnsi="Times New Roman"/>
                      <w:b/>
                      <w:kern w:val="2"/>
                    </w:rPr>
                    <w:t>Week 16</w:t>
                  </w:r>
                  <w:r w:rsidRPr="0089644A">
                    <w:rPr>
                      <w:rFonts w:ascii="Times New Roman" w:eastAsia="標楷體" w:hAnsi="Times New Roman" w:hint="eastAsia"/>
                      <w:b/>
                      <w:kern w:val="2"/>
                    </w:rPr>
                    <w:t xml:space="preserve"> </w:t>
                  </w:r>
                  <w:r>
                    <w:rPr>
                      <w:rFonts w:ascii="Times New Roman" w:eastAsia="標楷體" w:hAnsi="Times New Roman" w:hint="eastAsia"/>
                      <w:b/>
                      <w:kern w:val="2"/>
                    </w:rPr>
                    <w:t>同性婚姻</w:t>
                  </w:r>
                </w:p>
                <w:p w14:paraId="5547ACF9"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社會上很多人其實很同情同性戀者，甚至不反對他們談戀愛或是同居。然而，一旦涉及到婚姻，這些同情者的立場可能就轉變了。那麼，婚姻到底有什麼樣的意義呢？最常見的觀點似乎是將婚姻與家庭價值相結合。只是，婚姻與家庭一定是本質上相互結合在一起的嗎？如果高離婚率已經危及家庭的傳統價值，甚至改變我們對家庭形式的理解（離婚的父母和他們的小孩只是另一種家庭形式），那我們還能從家庭價值去反對同性婚姻嗎？</w:t>
                  </w:r>
                </w:p>
                <w:p w14:paraId="39C3AE64"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教材：自編</w:t>
                  </w:r>
                </w:p>
                <w:p w14:paraId="2305F551"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延伸閱讀：</w:t>
                  </w:r>
                  <w:r w:rsidRPr="002878C3">
                    <w:rPr>
                      <w:rFonts w:ascii="Times New Roman" w:eastAsia="標楷體" w:hAnsi="Times New Roman" w:hint="eastAsia"/>
                      <w:kern w:val="2"/>
                    </w:rPr>
                    <w:t>瑪莎‧納思邦</w:t>
                  </w:r>
                  <w:r>
                    <w:rPr>
                      <w:rFonts w:ascii="Times New Roman" w:eastAsia="標楷體" w:hAnsi="Times New Roman" w:hint="eastAsia"/>
                      <w:kern w:val="2"/>
                    </w:rPr>
                    <w:t>著，</w:t>
                  </w:r>
                  <w:r w:rsidRPr="002878C3">
                    <w:rPr>
                      <w:rFonts w:ascii="Times New Roman" w:eastAsia="標楷體" w:hAnsi="Times New Roman" w:hint="eastAsia"/>
                      <w:kern w:val="2"/>
                    </w:rPr>
                    <w:t>堯嘉寧</w:t>
                  </w:r>
                  <w:r>
                    <w:rPr>
                      <w:rFonts w:ascii="Times New Roman" w:eastAsia="標楷體" w:hAnsi="Times New Roman" w:hint="eastAsia"/>
                      <w:kern w:val="2"/>
                    </w:rPr>
                    <w:t>譯，《</w:t>
                  </w:r>
                  <w:r w:rsidRPr="002878C3">
                    <w:rPr>
                      <w:rFonts w:ascii="Times New Roman" w:eastAsia="標楷體" w:hAnsi="Times New Roman" w:hint="eastAsia"/>
                      <w:kern w:val="2"/>
                    </w:rPr>
                    <w:t>從噁心到同理：拒斥人性，還是站穩理性</w:t>
                  </w:r>
                  <w:r w:rsidRPr="002878C3">
                    <w:rPr>
                      <w:rFonts w:ascii="Times New Roman" w:eastAsia="標楷體" w:hAnsi="Times New Roman" w:hint="eastAsia"/>
                      <w:kern w:val="2"/>
                    </w:rPr>
                    <w:t>?</w:t>
                  </w:r>
                  <w:r>
                    <w:rPr>
                      <w:rFonts w:ascii="Times New Roman" w:eastAsia="標楷體" w:hAnsi="Times New Roman" w:hint="eastAsia"/>
                      <w:kern w:val="2"/>
                    </w:rPr>
                    <w:t>》</w:t>
                  </w:r>
                  <w:r>
                    <w:rPr>
                      <w:rFonts w:ascii="Times New Roman" w:eastAsia="標楷體" w:hAnsi="Times New Roman" w:hint="eastAsia"/>
                      <w:kern w:val="2"/>
                    </w:rPr>
                    <w:t>(</w:t>
                  </w:r>
                  <w:r>
                    <w:rPr>
                      <w:rFonts w:ascii="Times New Roman" w:eastAsia="標楷體" w:hAnsi="Times New Roman" w:hint="eastAsia"/>
                      <w:kern w:val="2"/>
                    </w:rPr>
                    <w:t>台北：麥田</w:t>
                  </w:r>
                  <w:r>
                    <w:rPr>
                      <w:rFonts w:ascii="Times New Roman" w:eastAsia="標楷體" w:hAnsi="Times New Roman" w:hint="eastAsia"/>
                      <w:kern w:val="2"/>
                    </w:rPr>
                    <w:t>)</w:t>
                  </w:r>
                  <w:r>
                    <w:rPr>
                      <w:rFonts w:ascii="Times New Roman" w:eastAsia="標楷體" w:hAnsi="Times New Roman" w:hint="eastAsia"/>
                      <w:kern w:val="2"/>
                    </w:rPr>
                    <w:t>。第五章。</w:t>
                  </w:r>
                </w:p>
                <w:p w14:paraId="36A0E6BD" w14:textId="77777777" w:rsidR="0077595F" w:rsidRDefault="0077595F" w:rsidP="0077595F">
                  <w:pPr>
                    <w:pStyle w:val="Web"/>
                    <w:spacing w:before="0" w:beforeAutospacing="0" w:after="0" w:afterAutospacing="0"/>
                    <w:rPr>
                      <w:rFonts w:ascii="Times New Roman" w:eastAsia="標楷體" w:hAnsi="Times New Roman"/>
                      <w:kern w:val="2"/>
                    </w:rPr>
                  </w:pPr>
                </w:p>
                <w:p w14:paraId="55C0B0FB" w14:textId="77777777" w:rsidR="0077595F" w:rsidRPr="0098045B" w:rsidRDefault="0077595F" w:rsidP="0077595F">
                  <w:pPr>
                    <w:pStyle w:val="Web"/>
                    <w:spacing w:before="0" w:beforeAutospacing="0" w:after="0" w:afterAutospacing="0"/>
                    <w:rPr>
                      <w:rFonts w:ascii="Times New Roman" w:eastAsia="標楷體" w:hAnsi="Times New Roman"/>
                      <w:b/>
                      <w:kern w:val="2"/>
                    </w:rPr>
                  </w:pPr>
                  <w:r w:rsidRPr="0098045B">
                    <w:rPr>
                      <w:rFonts w:ascii="Times New Roman" w:eastAsia="標楷體" w:hAnsi="Times New Roman"/>
                      <w:b/>
                      <w:kern w:val="2"/>
                    </w:rPr>
                    <w:t>Week 1</w:t>
                  </w:r>
                  <w:r>
                    <w:rPr>
                      <w:rFonts w:ascii="Times New Roman" w:eastAsia="標楷體" w:hAnsi="Times New Roman"/>
                      <w:b/>
                      <w:kern w:val="2"/>
                    </w:rPr>
                    <w:t>7</w:t>
                  </w:r>
                  <w:r w:rsidRPr="0098045B">
                    <w:rPr>
                      <w:rFonts w:ascii="Times New Roman" w:eastAsia="標楷體" w:hAnsi="Times New Roman" w:hint="eastAsia"/>
                      <w:b/>
                      <w:kern w:val="2"/>
                    </w:rPr>
                    <w:t xml:space="preserve"> </w:t>
                  </w:r>
                  <w:r>
                    <w:rPr>
                      <w:rFonts w:ascii="Times New Roman" w:eastAsia="標楷體" w:hAnsi="Times New Roman" w:hint="eastAsia"/>
                      <w:b/>
                      <w:kern w:val="2"/>
                    </w:rPr>
                    <w:t>性別政治</w:t>
                  </w:r>
                </w:p>
                <w:p w14:paraId="5C528298"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假使我們同意同性戀婚姻，就必須同時同意行性戀者組成家庭。同樣地，這當然也意謂著他們應該有性行為？然而，同性間性行為的意義在歷史上是一個複雜的演變過程。例如，在西方的古希臘羅馬時代，它涉及到年輕女子保護自己的一種方式。在現代，有些人可能出於個人自由而支持同性婚姻，但這真能改變他們對性行為的看法和期待嗎？假使我們支持同性婚姻，那我們也應該改要求支持者改變他們對性行為的觀念嗎？</w:t>
                  </w:r>
                </w:p>
                <w:p w14:paraId="6468F342" w14:textId="77777777" w:rsidR="0077595F"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教材：自編</w:t>
                  </w:r>
                </w:p>
                <w:p w14:paraId="2949165A" w14:textId="77777777" w:rsidR="0077595F" w:rsidRPr="00157FEB" w:rsidRDefault="0077595F" w:rsidP="0077595F">
                  <w:pPr>
                    <w:pStyle w:val="Web"/>
                    <w:spacing w:before="0" w:beforeAutospacing="0" w:after="0" w:afterAutospacing="0"/>
                    <w:rPr>
                      <w:rFonts w:ascii="Times New Roman" w:eastAsia="標楷體" w:hAnsi="Times New Roman"/>
                      <w:kern w:val="2"/>
                    </w:rPr>
                  </w:pPr>
                  <w:r>
                    <w:rPr>
                      <w:rFonts w:ascii="Times New Roman" w:eastAsia="標楷體" w:hAnsi="Times New Roman" w:hint="eastAsia"/>
                      <w:kern w:val="2"/>
                    </w:rPr>
                    <w:t>延伸閱讀：</w:t>
                  </w:r>
                  <w:r w:rsidRPr="002878C3">
                    <w:rPr>
                      <w:rFonts w:ascii="Times New Roman" w:eastAsia="標楷體" w:hAnsi="Times New Roman" w:hint="eastAsia"/>
                      <w:kern w:val="2"/>
                    </w:rPr>
                    <w:t>瑪莎‧納思邦</w:t>
                  </w:r>
                  <w:r>
                    <w:rPr>
                      <w:rFonts w:ascii="Times New Roman" w:eastAsia="標楷體" w:hAnsi="Times New Roman" w:hint="eastAsia"/>
                      <w:kern w:val="2"/>
                    </w:rPr>
                    <w:t>著，</w:t>
                  </w:r>
                  <w:r w:rsidRPr="002878C3">
                    <w:rPr>
                      <w:rFonts w:ascii="Times New Roman" w:eastAsia="標楷體" w:hAnsi="Times New Roman" w:hint="eastAsia"/>
                      <w:kern w:val="2"/>
                    </w:rPr>
                    <w:t>堯嘉寧</w:t>
                  </w:r>
                  <w:r>
                    <w:rPr>
                      <w:rFonts w:ascii="Times New Roman" w:eastAsia="標楷體" w:hAnsi="Times New Roman" w:hint="eastAsia"/>
                      <w:kern w:val="2"/>
                    </w:rPr>
                    <w:t>譯，《</w:t>
                  </w:r>
                  <w:r w:rsidRPr="002878C3">
                    <w:rPr>
                      <w:rFonts w:ascii="Times New Roman" w:eastAsia="標楷體" w:hAnsi="Times New Roman" w:hint="eastAsia"/>
                      <w:kern w:val="2"/>
                    </w:rPr>
                    <w:t>從噁心到同理：拒斥人性，還是站穩理性</w:t>
                  </w:r>
                  <w:r w:rsidRPr="002878C3">
                    <w:rPr>
                      <w:rFonts w:ascii="Times New Roman" w:eastAsia="標楷體" w:hAnsi="Times New Roman" w:hint="eastAsia"/>
                      <w:kern w:val="2"/>
                    </w:rPr>
                    <w:t>?</w:t>
                  </w:r>
                  <w:r>
                    <w:rPr>
                      <w:rFonts w:ascii="Times New Roman" w:eastAsia="標楷體" w:hAnsi="Times New Roman" w:hint="eastAsia"/>
                      <w:kern w:val="2"/>
                    </w:rPr>
                    <w:t>》</w:t>
                  </w:r>
                  <w:r>
                    <w:rPr>
                      <w:rFonts w:ascii="Times New Roman" w:eastAsia="標楷體" w:hAnsi="Times New Roman" w:hint="eastAsia"/>
                      <w:kern w:val="2"/>
                    </w:rPr>
                    <w:t>(</w:t>
                  </w:r>
                  <w:r>
                    <w:rPr>
                      <w:rFonts w:ascii="Times New Roman" w:eastAsia="標楷體" w:hAnsi="Times New Roman" w:hint="eastAsia"/>
                      <w:kern w:val="2"/>
                    </w:rPr>
                    <w:t>台北：麥田</w:t>
                  </w:r>
                  <w:r>
                    <w:rPr>
                      <w:rFonts w:ascii="Times New Roman" w:eastAsia="標楷體" w:hAnsi="Times New Roman" w:hint="eastAsia"/>
                      <w:kern w:val="2"/>
                    </w:rPr>
                    <w:t>)</w:t>
                  </w:r>
                  <w:r>
                    <w:rPr>
                      <w:rFonts w:ascii="Times New Roman" w:eastAsia="標楷體" w:hAnsi="Times New Roman" w:hint="eastAsia"/>
                      <w:kern w:val="2"/>
                    </w:rPr>
                    <w:t>。第三章。</w:t>
                  </w:r>
                </w:p>
                <w:p w14:paraId="73EB3955" w14:textId="77777777" w:rsidR="0077595F" w:rsidRDefault="0077595F" w:rsidP="0077595F">
                  <w:pPr>
                    <w:spacing w:line="0" w:lineRule="atLeast"/>
                    <w:rPr>
                      <w:rFonts w:eastAsia="標楷體"/>
                      <w:lang w:val="de-DE"/>
                    </w:rPr>
                  </w:pPr>
                </w:p>
                <w:p w14:paraId="22036C64" w14:textId="77777777" w:rsidR="0077595F" w:rsidRPr="005C73AB" w:rsidRDefault="0077595F" w:rsidP="0077595F">
                  <w:pPr>
                    <w:spacing w:line="0" w:lineRule="atLeast"/>
                    <w:rPr>
                      <w:rFonts w:eastAsia="標楷體"/>
                      <w:lang w:val="de-DE"/>
                    </w:rPr>
                  </w:pPr>
                  <w:r w:rsidRPr="00631812">
                    <w:rPr>
                      <w:rFonts w:eastAsia="標楷體"/>
                      <w:b/>
                    </w:rPr>
                    <w:t>Week 18</w:t>
                  </w:r>
                  <w:r w:rsidRPr="00631812">
                    <w:rPr>
                      <w:rFonts w:eastAsia="標楷體" w:hint="eastAsia"/>
                      <w:b/>
                    </w:rPr>
                    <w:t xml:space="preserve"> </w:t>
                  </w:r>
                  <w:r w:rsidRPr="001B1059">
                    <w:rPr>
                      <w:rFonts w:eastAsia="標楷體" w:hint="eastAsia"/>
                      <w:b/>
                      <w:lang w:val="de-DE"/>
                    </w:rPr>
                    <w:t>期末考</w:t>
                  </w:r>
                </w:p>
              </w:tc>
            </w:tr>
          </w:tbl>
          <w:p w14:paraId="31D4C5E7" w14:textId="7AFFBAA0" w:rsidR="00824977" w:rsidRPr="0077595F" w:rsidRDefault="00824977" w:rsidP="007F22D6">
            <w:pPr>
              <w:spacing w:line="0" w:lineRule="atLeast"/>
              <w:rPr>
                <w:rFonts w:eastAsia="標楷體"/>
                <w:lang w:val="de-DE"/>
              </w:rPr>
            </w:pPr>
          </w:p>
        </w:tc>
      </w:tr>
      <w:tr w:rsidR="00FE0BCC" w14:paraId="67514384"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367818D3"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506BECCD" w14:textId="77777777" w:rsidR="0077595F" w:rsidRDefault="0077595F" w:rsidP="0077595F">
            <w:pPr>
              <w:spacing w:line="0" w:lineRule="atLeast"/>
              <w:rPr>
                <w:rFonts w:ascii="標楷體" w:eastAsia="標楷體" w:hAnsi="標楷體"/>
              </w:rPr>
            </w:pPr>
            <w:r>
              <w:rPr>
                <w:rFonts w:ascii="標楷體" w:eastAsia="標楷體" w:hAnsi="標楷體" w:hint="eastAsia"/>
              </w:rPr>
              <w:t>使用文獻：</w:t>
            </w:r>
          </w:p>
          <w:p w14:paraId="576857FA" w14:textId="77777777" w:rsidR="0077595F" w:rsidRDefault="0077595F" w:rsidP="0077595F">
            <w:pPr>
              <w:spacing w:line="0" w:lineRule="atLeast"/>
              <w:rPr>
                <w:rFonts w:ascii="標楷體" w:eastAsia="標楷體" w:hAnsi="標楷體"/>
              </w:rPr>
            </w:pPr>
            <w:r>
              <w:rPr>
                <w:rFonts w:eastAsia="標楷體" w:hAnsi="標楷體" w:hint="eastAsia"/>
              </w:rPr>
              <w:t>威爾</w:t>
            </w:r>
            <w:r w:rsidRPr="00DC694A">
              <w:rPr>
                <w:rFonts w:eastAsia="標楷體" w:hAnsi="標楷體"/>
              </w:rPr>
              <w:t>．</w:t>
            </w:r>
            <w:r>
              <w:rPr>
                <w:rFonts w:eastAsia="標楷體" w:hAnsi="標楷體" w:hint="eastAsia"/>
              </w:rPr>
              <w:t>金里卡著，劉莘譯，</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w:t>
            </w:r>
            <w:r>
              <w:rPr>
                <w:rFonts w:eastAsia="標楷體" w:hAnsi="標楷體" w:hint="eastAsia"/>
              </w:rPr>
              <w:t>台北：聯經</w:t>
            </w:r>
            <w:r>
              <w:rPr>
                <w:rFonts w:eastAsia="標楷體" w:hAnsi="標楷體" w:hint="eastAsia"/>
              </w:rPr>
              <w:t>)</w:t>
            </w:r>
            <w:r>
              <w:rPr>
                <w:rFonts w:eastAsia="標楷體" w:hAnsi="標楷體" w:hint="eastAsia"/>
              </w:rPr>
              <w:t>。</w:t>
            </w:r>
          </w:p>
          <w:p w14:paraId="5903F40D" w14:textId="77777777" w:rsidR="0077595F" w:rsidRDefault="0077595F" w:rsidP="0077595F">
            <w:pPr>
              <w:spacing w:line="0" w:lineRule="atLeast"/>
              <w:rPr>
                <w:rFonts w:ascii="標楷體" w:eastAsia="標楷體" w:hAnsi="標楷體"/>
              </w:rPr>
            </w:pPr>
            <w:r>
              <w:rPr>
                <w:rFonts w:ascii="標楷體" w:eastAsia="標楷體" w:hAnsi="標楷體" w:hint="eastAsia"/>
              </w:rPr>
              <w:t>羅納德‧德沃金著，周望等譯，2016，《刺蝟的正義》（北京：中國政法大學）。</w:t>
            </w:r>
          </w:p>
          <w:p w14:paraId="07B67596" w14:textId="77777777" w:rsidR="0077595F" w:rsidRDefault="0077595F" w:rsidP="0077595F">
            <w:pPr>
              <w:spacing w:line="0" w:lineRule="atLeast"/>
              <w:rPr>
                <w:rFonts w:ascii="標楷體" w:eastAsia="標楷體" w:hAnsi="標楷體"/>
              </w:rPr>
            </w:pPr>
            <w:r>
              <w:rPr>
                <w:rFonts w:ascii="標楷體" w:eastAsia="標楷體" w:hAnsi="標楷體" w:hint="eastAsia"/>
              </w:rPr>
              <w:t>約翰‧羅爾斯著，萬俊人譯，1996，《政治自由主義》(譯林出版)。</w:t>
            </w:r>
          </w:p>
          <w:p w14:paraId="7DC9AD51" w14:textId="77777777" w:rsidR="0077595F" w:rsidRPr="00AD4D53" w:rsidRDefault="0077595F" w:rsidP="0077595F">
            <w:pPr>
              <w:spacing w:line="0" w:lineRule="atLeast"/>
              <w:rPr>
                <w:rFonts w:ascii="標楷體" w:eastAsia="標楷體" w:hAnsi="標楷體"/>
              </w:rPr>
            </w:pPr>
            <w:r w:rsidRPr="00461365">
              <w:rPr>
                <w:rFonts w:ascii="標楷體" w:eastAsia="標楷體" w:hAnsi="標楷體" w:hint="eastAsia"/>
                <w:szCs w:val="22"/>
                <w:lang w:val="de-DE"/>
              </w:rPr>
              <w:t>利普</w:t>
            </w:r>
            <w:r>
              <w:rPr>
                <w:rFonts w:ascii="標楷體" w:eastAsia="標楷體" w:hAnsi="標楷體" w:hint="eastAsia"/>
                <w:szCs w:val="22"/>
                <w:lang w:val="de-DE"/>
              </w:rPr>
              <w:t>‧</w:t>
            </w:r>
            <w:r w:rsidRPr="00461365">
              <w:rPr>
                <w:rFonts w:ascii="標楷體" w:eastAsia="標楷體" w:hAnsi="標楷體" w:hint="eastAsia"/>
                <w:szCs w:val="22"/>
                <w:lang w:val="de-DE"/>
              </w:rPr>
              <w:t>範</w:t>
            </w:r>
            <w:r>
              <w:rPr>
                <w:rFonts w:ascii="標楷體" w:eastAsia="標楷體" w:hAnsi="標楷體" w:hint="eastAsia"/>
                <w:szCs w:val="22"/>
                <w:lang w:val="de-DE"/>
              </w:rPr>
              <w:t>‧</w:t>
            </w:r>
            <w:r w:rsidRPr="00461365">
              <w:rPr>
                <w:rFonts w:ascii="標楷體" w:eastAsia="標楷體" w:hAnsi="標楷體" w:hint="eastAsia"/>
                <w:szCs w:val="22"/>
                <w:lang w:val="de-DE"/>
              </w:rPr>
              <w:t>帕雷斯</w:t>
            </w:r>
            <w:r>
              <w:rPr>
                <w:rFonts w:ascii="標楷體" w:eastAsia="標楷體" w:hAnsi="標楷體" w:hint="eastAsia"/>
                <w:szCs w:val="22"/>
                <w:lang w:val="de-DE"/>
              </w:rPr>
              <w:t>；</w:t>
            </w:r>
            <w:r w:rsidRPr="00461365">
              <w:rPr>
                <w:rFonts w:ascii="標楷體" w:eastAsia="標楷體" w:hAnsi="標楷體" w:hint="eastAsia"/>
                <w:szCs w:val="22"/>
                <w:lang w:val="de-DE"/>
              </w:rPr>
              <w:t>楊尼克</w:t>
            </w:r>
            <w:r>
              <w:rPr>
                <w:rFonts w:ascii="標楷體" w:eastAsia="標楷體" w:hAnsi="標楷體" w:hint="eastAsia"/>
                <w:szCs w:val="22"/>
                <w:lang w:val="de-DE"/>
              </w:rPr>
              <w:t>‧</w:t>
            </w:r>
            <w:r w:rsidRPr="00461365">
              <w:rPr>
                <w:rFonts w:ascii="標楷體" w:eastAsia="標楷體" w:hAnsi="標楷體" w:hint="eastAsia"/>
                <w:szCs w:val="22"/>
                <w:lang w:val="de-DE"/>
              </w:rPr>
              <w:t>范德波特</w:t>
            </w:r>
            <w:r>
              <w:rPr>
                <w:rFonts w:ascii="標楷體" w:eastAsia="標楷體" w:hAnsi="標楷體" w:hint="eastAsia"/>
                <w:szCs w:val="22"/>
                <w:lang w:val="de-DE"/>
              </w:rPr>
              <w:t>著，</w:t>
            </w:r>
            <w:r w:rsidRPr="00461365">
              <w:rPr>
                <w:rFonts w:ascii="標楷體" w:eastAsia="標楷體" w:hAnsi="標楷體" w:hint="eastAsia"/>
                <w:szCs w:val="22"/>
                <w:lang w:val="de-DE"/>
              </w:rPr>
              <w:t>許瑞宋</w:t>
            </w:r>
            <w:r>
              <w:rPr>
                <w:rFonts w:ascii="標楷體" w:eastAsia="標楷體" w:hAnsi="標楷體" w:hint="eastAsia"/>
                <w:szCs w:val="22"/>
                <w:lang w:val="de-DE"/>
              </w:rPr>
              <w:t>譯，2017，《</w:t>
            </w:r>
            <w:r w:rsidRPr="00461365">
              <w:rPr>
                <w:rFonts w:ascii="標楷體" w:eastAsia="標楷體" w:hAnsi="標楷體" w:hint="eastAsia"/>
                <w:szCs w:val="22"/>
                <w:lang w:val="de-DE"/>
              </w:rPr>
              <w:t>基本收入：建設自由社會與健全經濟的激進方案</w:t>
            </w:r>
            <w:r>
              <w:rPr>
                <w:rFonts w:ascii="標楷體" w:eastAsia="標楷體" w:hAnsi="標楷體" w:hint="eastAsia"/>
                <w:szCs w:val="22"/>
                <w:lang w:val="de-DE"/>
              </w:rPr>
              <w:t>》(台北：衛城出版)。</w:t>
            </w:r>
          </w:p>
          <w:p w14:paraId="3D0AF49C" w14:textId="77777777" w:rsidR="0077595F" w:rsidRDefault="0077595F" w:rsidP="0077595F">
            <w:pPr>
              <w:spacing w:line="0" w:lineRule="atLeast"/>
              <w:rPr>
                <w:rFonts w:eastAsia="標楷體"/>
              </w:rPr>
            </w:pPr>
            <w:r w:rsidRPr="002878C3">
              <w:rPr>
                <w:rFonts w:eastAsia="標楷體" w:hint="eastAsia"/>
              </w:rPr>
              <w:t>瑪莎‧納思邦</w:t>
            </w:r>
            <w:r>
              <w:rPr>
                <w:rFonts w:eastAsia="標楷體" w:hint="eastAsia"/>
              </w:rPr>
              <w:t>著，</w:t>
            </w:r>
            <w:r w:rsidRPr="002878C3">
              <w:rPr>
                <w:rFonts w:eastAsia="標楷體" w:hint="eastAsia"/>
              </w:rPr>
              <w:t>堯嘉寧</w:t>
            </w:r>
            <w:r>
              <w:rPr>
                <w:rFonts w:eastAsia="標楷體" w:hint="eastAsia"/>
              </w:rPr>
              <w:t>譯，</w:t>
            </w:r>
            <w:r>
              <w:rPr>
                <w:rFonts w:eastAsia="標楷體" w:hint="eastAsia"/>
              </w:rPr>
              <w:t>2018</w:t>
            </w:r>
            <w:r>
              <w:rPr>
                <w:rFonts w:eastAsia="標楷體" w:hint="eastAsia"/>
              </w:rPr>
              <w:t>，《</w:t>
            </w:r>
            <w:r w:rsidRPr="002878C3">
              <w:rPr>
                <w:rFonts w:eastAsia="標楷體" w:hint="eastAsia"/>
              </w:rPr>
              <w:t>從噁心到同理：拒斥人性，還是站穩理性</w:t>
            </w:r>
            <w:r w:rsidRPr="002878C3">
              <w:rPr>
                <w:rFonts w:eastAsia="標楷體" w:hint="eastAsia"/>
              </w:rPr>
              <w:t>?</w:t>
            </w:r>
            <w:r>
              <w:rPr>
                <w:rFonts w:eastAsia="標楷體" w:hint="eastAsia"/>
              </w:rPr>
              <w:t>》</w:t>
            </w:r>
            <w:r>
              <w:rPr>
                <w:rFonts w:eastAsia="標楷體" w:hint="eastAsia"/>
              </w:rPr>
              <w:t>(</w:t>
            </w:r>
            <w:r>
              <w:rPr>
                <w:rFonts w:eastAsia="標楷體" w:hint="eastAsia"/>
              </w:rPr>
              <w:t>台北：麥田</w:t>
            </w:r>
            <w:r>
              <w:rPr>
                <w:rFonts w:eastAsia="標楷體" w:hint="eastAsia"/>
              </w:rPr>
              <w:t>)</w:t>
            </w:r>
            <w:r>
              <w:rPr>
                <w:rFonts w:eastAsia="標楷體" w:hint="eastAsia"/>
              </w:rPr>
              <w:t>。</w:t>
            </w:r>
          </w:p>
          <w:p w14:paraId="6856EBFF" w14:textId="77777777" w:rsidR="0077595F" w:rsidRDefault="0077595F" w:rsidP="0077595F">
            <w:pPr>
              <w:spacing w:line="0" w:lineRule="atLeast"/>
              <w:rPr>
                <w:rFonts w:eastAsia="標楷體"/>
              </w:rPr>
            </w:pPr>
            <w:r>
              <w:rPr>
                <w:rFonts w:eastAsia="標楷體" w:hint="eastAsia"/>
              </w:rPr>
              <w:t>參考文獻：</w:t>
            </w:r>
          </w:p>
          <w:p w14:paraId="69A881FB" w14:textId="77777777" w:rsidR="0077595F" w:rsidRDefault="0077595F" w:rsidP="0077595F">
            <w:pPr>
              <w:spacing w:line="0" w:lineRule="atLeast"/>
            </w:pPr>
            <w:r w:rsidRPr="00AC5C4E">
              <w:rPr>
                <w:rFonts w:hint="eastAsia"/>
              </w:rPr>
              <w:t>Michael Sandel</w:t>
            </w:r>
            <w:r>
              <w:t xml:space="preserve"> (1998)</w:t>
            </w:r>
            <w:r>
              <w:rPr>
                <w:rFonts w:hint="eastAsia"/>
              </w:rPr>
              <w:t>,</w:t>
            </w:r>
            <w:r>
              <w:t xml:space="preserve"> </w:t>
            </w:r>
            <w:r w:rsidRPr="008C249C">
              <w:rPr>
                <w:rFonts w:hint="eastAsia"/>
                <w:i/>
              </w:rPr>
              <w:t>Liberalism and the Limits of Justice</w:t>
            </w:r>
            <w:r w:rsidRPr="008C249C">
              <w:rPr>
                <w:rFonts w:hint="eastAsia"/>
              </w:rPr>
              <w:t xml:space="preserve"> (2nd edition). Cambridge: Cambridge University Press.</w:t>
            </w:r>
          </w:p>
          <w:p w14:paraId="008F6D0E" w14:textId="77777777" w:rsidR="0077595F" w:rsidRDefault="0077595F" w:rsidP="0077595F">
            <w:pPr>
              <w:spacing w:line="0" w:lineRule="atLeast"/>
              <w:rPr>
                <w:rFonts w:eastAsia="標楷體"/>
              </w:rPr>
            </w:pPr>
            <w:r>
              <w:t xml:space="preserve">John </w:t>
            </w:r>
            <w:r w:rsidRPr="00A21496">
              <w:t>Rawls</w:t>
            </w:r>
            <w:r>
              <w:t xml:space="preserve"> (1999), </w:t>
            </w:r>
            <w:r w:rsidRPr="00A21496">
              <w:rPr>
                <w:i/>
              </w:rPr>
              <w:t>A Theory of Justice</w:t>
            </w:r>
            <w:r w:rsidRPr="00A21496">
              <w:t xml:space="preserve"> (revised ed.)</w:t>
            </w:r>
            <w:r w:rsidRPr="00A21496">
              <w:rPr>
                <w:rFonts w:hint="eastAsia"/>
              </w:rPr>
              <w:t>.</w:t>
            </w:r>
            <w:r w:rsidRPr="00A21496">
              <w:t xml:space="preserve"> </w:t>
            </w:r>
            <w:r>
              <w:t>Cambridge: Harvard University Press.</w:t>
            </w:r>
          </w:p>
          <w:p w14:paraId="195750A9" w14:textId="77777777" w:rsidR="0077595F" w:rsidRDefault="0077595F" w:rsidP="0077595F">
            <w:pPr>
              <w:spacing w:line="0" w:lineRule="atLeast"/>
              <w:rPr>
                <w:rFonts w:eastAsia="標楷體"/>
              </w:rPr>
            </w:pPr>
            <w:r w:rsidRPr="001B3192">
              <w:rPr>
                <w:rFonts w:hint="eastAsia"/>
              </w:rPr>
              <w:t>Ronald Dwordkin</w:t>
            </w:r>
            <w:r>
              <w:rPr>
                <w:rFonts w:hint="eastAsia"/>
              </w:rPr>
              <w:t xml:space="preserve"> (</w:t>
            </w:r>
            <w:r>
              <w:t>2000</w:t>
            </w:r>
            <w:r>
              <w:rPr>
                <w:rFonts w:hint="eastAsia"/>
              </w:rPr>
              <w:t>)</w:t>
            </w:r>
            <w:r>
              <w:t>,</w:t>
            </w:r>
            <w:r w:rsidRPr="00A745B0">
              <w:rPr>
                <w:rFonts w:hint="eastAsia"/>
              </w:rPr>
              <w:t xml:space="preserve"> </w:t>
            </w:r>
            <w:r w:rsidRPr="00A745B0">
              <w:rPr>
                <w:i/>
              </w:rPr>
              <w:t>Sovereign Virtue</w:t>
            </w:r>
            <w:r w:rsidRPr="00A745B0">
              <w:rPr>
                <w:rFonts w:hint="eastAsia"/>
                <w:i/>
              </w:rPr>
              <w:t xml:space="preserve">: </w:t>
            </w:r>
            <w:r w:rsidRPr="00A745B0">
              <w:rPr>
                <w:i/>
              </w:rPr>
              <w:t>The Theory and Practice of Equality</w:t>
            </w:r>
            <w:r w:rsidRPr="00A745B0">
              <w:rPr>
                <w:rFonts w:hint="eastAsia"/>
              </w:rPr>
              <w:t xml:space="preserve">. </w:t>
            </w:r>
            <w:r w:rsidRPr="00A745B0">
              <w:rPr>
                <w:kern w:val="0"/>
              </w:rPr>
              <w:t xml:space="preserve">Cambridge: Harvard </w:t>
            </w:r>
            <w:r w:rsidRPr="001B3192">
              <w:rPr>
                <w:kern w:val="0"/>
              </w:rPr>
              <w:t>University Press</w:t>
            </w:r>
            <w:r w:rsidRPr="001B3192">
              <w:rPr>
                <w:rFonts w:hint="eastAsia"/>
                <w:kern w:val="0"/>
              </w:rPr>
              <w:t>.</w:t>
            </w:r>
          </w:p>
          <w:p w14:paraId="45BE1B11" w14:textId="77777777" w:rsidR="0077595F" w:rsidRDefault="0077595F" w:rsidP="0077595F">
            <w:pPr>
              <w:spacing w:line="0" w:lineRule="atLeast"/>
            </w:pPr>
            <w:r w:rsidRPr="00611CC4">
              <w:rPr>
                <w:rFonts w:hint="eastAsia"/>
              </w:rPr>
              <w:t>John Rawls</w:t>
            </w:r>
            <w:r>
              <w:rPr>
                <w:rFonts w:hint="eastAsia"/>
              </w:rPr>
              <w:t xml:space="preserve"> (</w:t>
            </w:r>
            <w:r>
              <w:t>2005</w:t>
            </w:r>
            <w:r>
              <w:rPr>
                <w:rFonts w:hint="eastAsia"/>
              </w:rPr>
              <w:t>)</w:t>
            </w:r>
            <w:r>
              <w:t>,</w:t>
            </w:r>
            <w:r w:rsidRPr="00EA72DB">
              <w:rPr>
                <w:rFonts w:hint="eastAsia"/>
              </w:rPr>
              <w:t xml:space="preserve"> </w:t>
            </w:r>
            <w:r w:rsidRPr="00EA72DB">
              <w:rPr>
                <w:rFonts w:hint="eastAsia"/>
                <w:i/>
              </w:rPr>
              <w:t>Political Liberalism</w:t>
            </w:r>
            <w:r w:rsidRPr="00EA72DB">
              <w:rPr>
                <w:rFonts w:hint="eastAsia"/>
              </w:rPr>
              <w:t>. New York: Columbia University Press.</w:t>
            </w:r>
          </w:p>
          <w:p w14:paraId="29213EF2" w14:textId="77777777" w:rsidR="0077595F" w:rsidRDefault="0077595F" w:rsidP="0077595F">
            <w:pPr>
              <w:spacing w:line="0" w:lineRule="atLeast"/>
            </w:pPr>
            <w:r w:rsidRPr="009D110D">
              <w:rPr>
                <w:rFonts w:hint="eastAsia"/>
              </w:rPr>
              <w:t>Robert Nozick</w:t>
            </w:r>
            <w:r>
              <w:rPr>
                <w:rFonts w:hint="eastAsia"/>
              </w:rPr>
              <w:t xml:space="preserve"> (</w:t>
            </w:r>
            <w:r>
              <w:t>2013</w:t>
            </w:r>
            <w:r>
              <w:rPr>
                <w:rFonts w:hint="eastAsia"/>
              </w:rPr>
              <w:t>)</w:t>
            </w:r>
            <w:r>
              <w:t xml:space="preserve">, </w:t>
            </w:r>
            <w:r w:rsidRPr="00741B87">
              <w:rPr>
                <w:i/>
              </w:rPr>
              <w:t>Anarchy, State, and Utopia</w:t>
            </w:r>
            <w:r w:rsidRPr="009D110D">
              <w:rPr>
                <w:rFonts w:hint="eastAsia"/>
              </w:rPr>
              <w:t xml:space="preserve"> (</w:t>
            </w:r>
            <w:r w:rsidRPr="009D110D">
              <w:t>Reprint Edition</w:t>
            </w:r>
            <w:r w:rsidRPr="009D110D">
              <w:rPr>
                <w:rFonts w:hint="eastAsia"/>
              </w:rPr>
              <w:t xml:space="preserve">). </w:t>
            </w:r>
            <w:r w:rsidRPr="009D110D">
              <w:t xml:space="preserve">Cambridge: Harvard </w:t>
            </w:r>
            <w:r w:rsidRPr="00363F37">
              <w:t>University Press</w:t>
            </w:r>
            <w:r>
              <w:rPr>
                <w:rFonts w:hint="eastAsia"/>
              </w:rPr>
              <w:t>.</w:t>
            </w:r>
          </w:p>
          <w:p w14:paraId="385D1DE9" w14:textId="7B788AF3" w:rsidR="00FE0BCC" w:rsidRDefault="0077595F" w:rsidP="0077595F">
            <w:pPr>
              <w:spacing w:line="0" w:lineRule="atLeast"/>
              <w:rPr>
                <w:rFonts w:eastAsia="標楷體"/>
              </w:rPr>
            </w:pPr>
            <w:r>
              <w:rPr>
                <w:rFonts w:ascii="標楷體" w:eastAsia="標楷體" w:hAnsi="標楷體" w:hint="eastAsia"/>
                <w:b/>
                <w:bCs/>
                <w:color w:val="FF0000"/>
                <w:sz w:val="27"/>
                <w:szCs w:val="27"/>
                <w:shd w:val="clear" w:color="auto" w:fill="FFFFFF"/>
              </w:rPr>
              <w:t>請尊重智慧財產權，不得非法影印教師指定之教科書籍。</w:t>
            </w:r>
          </w:p>
        </w:tc>
      </w:tr>
      <w:tr w:rsidR="00FE0BCC" w14:paraId="5E12116B"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9810EC"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3A3FFE11" w14:textId="77777777" w:rsidR="00762134" w:rsidRPr="00980D45" w:rsidRDefault="00762134" w:rsidP="00762134">
            <w:pPr>
              <w:spacing w:line="0" w:lineRule="atLeast"/>
              <w:rPr>
                <w:rFonts w:eastAsia="標楷體"/>
              </w:rPr>
            </w:pPr>
            <w:r w:rsidRPr="00980D45">
              <w:rPr>
                <w:rFonts w:eastAsia="標楷體" w:hint="eastAsia"/>
              </w:rPr>
              <w:t>請勾選</w:t>
            </w:r>
            <w:r w:rsidRPr="00980D45">
              <w:rPr>
                <w:rFonts w:eastAsia="標楷體" w:hint="eastAsia"/>
              </w:rPr>
              <w:t>(</w:t>
            </w:r>
            <w:r w:rsidRPr="00980D45">
              <w:rPr>
                <w:rFonts w:eastAsia="標楷體" w:hint="eastAsia"/>
              </w:rPr>
              <w:t>可複選</w:t>
            </w:r>
            <w:r w:rsidRPr="00980D45">
              <w:rPr>
                <w:rFonts w:eastAsia="標楷體" w:hint="eastAsia"/>
              </w:rPr>
              <w:t>)</w:t>
            </w:r>
            <w:r w:rsidRPr="00980D45">
              <w:rPr>
                <w:rFonts w:eastAsia="標楷體" w:hint="eastAsia"/>
              </w:rPr>
              <w:t>，並填寫類別：</w:t>
            </w:r>
          </w:p>
          <w:tbl>
            <w:tblPr>
              <w:tblW w:w="8527" w:type="dxa"/>
              <w:tblLayout w:type="fixed"/>
              <w:tblLook w:val="04A0" w:firstRow="1" w:lastRow="0" w:firstColumn="1" w:lastColumn="0" w:noHBand="0" w:noVBand="1"/>
            </w:tblPr>
            <w:tblGrid>
              <w:gridCol w:w="2148"/>
              <w:gridCol w:w="2113"/>
              <w:gridCol w:w="2126"/>
              <w:gridCol w:w="2140"/>
            </w:tblGrid>
            <w:tr w:rsidR="00762134" w:rsidRPr="00980D45" w14:paraId="1730EA15" w14:textId="77777777" w:rsidTr="00AE3580">
              <w:tc>
                <w:tcPr>
                  <w:tcW w:w="2148" w:type="dxa"/>
                  <w:shd w:val="clear" w:color="auto" w:fill="auto"/>
                </w:tcPr>
                <w:p w14:paraId="4402A9FC" w14:textId="77777777" w:rsidR="00762134" w:rsidRPr="00980D45" w:rsidRDefault="00762134" w:rsidP="00762134">
                  <w:pPr>
                    <w:rPr>
                      <w:rFonts w:ascii="標楷體" w:eastAsia="標楷體" w:hAnsi="標楷體"/>
                      <w:sz w:val="22"/>
                      <w:szCs w:val="22"/>
                      <w:u w:val="single"/>
                    </w:rPr>
                  </w:pPr>
                  <w:r w:rsidRPr="00980D45">
                    <w:rPr>
                      <w:rFonts w:ascii="標楷體" w:eastAsia="標楷體" w:hAnsi="標楷體" w:hint="eastAsia"/>
                      <w:sz w:val="22"/>
                      <w:szCs w:val="22"/>
                    </w:rPr>
                    <w:t>■課堂參與，</w:t>
                  </w:r>
                  <w:r w:rsidRPr="00980D45">
                    <w:rPr>
                      <w:rFonts w:ascii="標楷體" w:eastAsia="標楷體" w:hAnsi="標楷體" w:hint="eastAsia"/>
                      <w:sz w:val="22"/>
                      <w:szCs w:val="22"/>
                      <w:u w:val="single"/>
                    </w:rPr>
                    <w:t xml:space="preserve">  A </w:t>
                  </w:r>
                  <w:r w:rsidRPr="00980D45">
                    <w:rPr>
                      <w:rFonts w:ascii="標楷體" w:eastAsia="標楷體" w:hAnsi="標楷體" w:hint="eastAsia"/>
                      <w:sz w:val="22"/>
                      <w:szCs w:val="22"/>
                    </w:rPr>
                    <w:t>類</w:t>
                  </w:r>
                </w:p>
              </w:tc>
              <w:tc>
                <w:tcPr>
                  <w:tcW w:w="2113" w:type="dxa"/>
                  <w:shd w:val="clear" w:color="auto" w:fill="auto"/>
                </w:tcPr>
                <w:p w14:paraId="353FEE9B"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w:t>
                  </w:r>
                </w:p>
              </w:tc>
              <w:tc>
                <w:tcPr>
                  <w:tcW w:w="2126" w:type="dxa"/>
                  <w:shd w:val="clear" w:color="auto" w:fill="auto"/>
                </w:tcPr>
                <w:p w14:paraId="70B183C7"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■期 末 考，</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B</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shd w:val="clear" w:color="auto" w:fill="auto"/>
                </w:tcPr>
                <w:p w14:paraId="65195078"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□小組報告，</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r>
            <w:tr w:rsidR="00762134" w:rsidRPr="00980D45" w14:paraId="675414F7" w14:textId="77777777" w:rsidTr="00AE3580">
              <w:tc>
                <w:tcPr>
                  <w:tcW w:w="2148" w:type="dxa"/>
                  <w:shd w:val="clear" w:color="auto" w:fill="auto"/>
                </w:tcPr>
                <w:p w14:paraId="4A90DCFA"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□小組討論，</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13" w:type="dxa"/>
                  <w:shd w:val="clear" w:color="auto" w:fill="auto"/>
                </w:tcPr>
                <w:p w14:paraId="327A4940"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□書面報告，</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26" w:type="dxa"/>
                  <w:shd w:val="clear" w:color="auto" w:fill="auto"/>
                </w:tcPr>
                <w:p w14:paraId="1858DB58"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□課後作業，</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shd w:val="clear" w:color="auto" w:fill="auto"/>
                </w:tcPr>
                <w:p w14:paraId="23E37033"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□平時測驗，</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r>
            <w:tr w:rsidR="00762134" w:rsidRPr="00980D45" w14:paraId="5AD150BE" w14:textId="77777777" w:rsidTr="00AE3580">
              <w:tc>
                <w:tcPr>
                  <w:tcW w:w="2148" w:type="dxa"/>
                  <w:shd w:val="clear" w:color="auto" w:fill="auto"/>
                </w:tcPr>
                <w:p w14:paraId="1FB529AA"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□心得分享，</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13" w:type="dxa"/>
                  <w:shd w:val="clear" w:color="auto" w:fill="auto"/>
                </w:tcPr>
                <w:p w14:paraId="040C21BF"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□學習紀錄，</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26" w:type="dxa"/>
                  <w:shd w:val="clear" w:color="auto" w:fill="auto"/>
                </w:tcPr>
                <w:p w14:paraId="60775EB2"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□專題創作，</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shd w:val="clear" w:color="auto" w:fill="auto"/>
                </w:tcPr>
                <w:p w14:paraId="5E78C959" w14:textId="77777777" w:rsidR="00762134" w:rsidRPr="00980D45" w:rsidRDefault="00762134" w:rsidP="00762134">
                  <w:pPr>
                    <w:rPr>
                      <w:rFonts w:ascii="標楷體" w:eastAsia="標楷體" w:hAnsi="標楷體"/>
                      <w:sz w:val="22"/>
                      <w:szCs w:val="22"/>
                    </w:rPr>
                  </w:pPr>
                  <w:r w:rsidRPr="00980D45">
                    <w:rPr>
                      <w:rFonts w:ascii="標楷體" w:eastAsia="標楷體" w:hAnsi="標楷體" w:hint="eastAsia"/>
                      <w:sz w:val="22"/>
                      <w:szCs w:val="22"/>
                    </w:rPr>
                    <w:t>■其他</w:t>
                  </w:r>
                  <w:r w:rsidRPr="00980D45">
                    <w:rPr>
                      <w:rFonts w:ascii="標楷體" w:eastAsia="標楷體" w:hAnsi="標楷體" w:hint="eastAsia"/>
                      <w:sz w:val="22"/>
                      <w:szCs w:val="22"/>
                      <w:u w:val="single"/>
                    </w:rPr>
                    <w:t xml:space="preserve"> 課堂發言討論 </w:t>
                  </w:r>
                  <w:r w:rsidRPr="00980D45">
                    <w:rPr>
                      <w:rFonts w:ascii="標楷體" w:eastAsia="標楷體" w:hAnsi="標楷體" w:hint="eastAsia"/>
                      <w:sz w:val="22"/>
                      <w:szCs w:val="22"/>
                    </w:rPr>
                    <w:t>，</w:t>
                  </w:r>
                  <w:r w:rsidRPr="00980D45">
                    <w:rPr>
                      <w:rFonts w:ascii="標楷體" w:eastAsia="標楷體" w:hAnsi="標楷體" w:hint="eastAsia"/>
                      <w:sz w:val="22"/>
                      <w:szCs w:val="22"/>
                      <w:u w:val="single"/>
                    </w:rPr>
                    <w:t xml:space="preserve">  C  </w:t>
                  </w:r>
                  <w:r w:rsidRPr="00980D45">
                    <w:rPr>
                      <w:rFonts w:ascii="標楷體" w:eastAsia="標楷體" w:hAnsi="標楷體" w:hint="eastAsia"/>
                      <w:sz w:val="22"/>
                      <w:szCs w:val="22"/>
                    </w:rPr>
                    <w:t>類</w:t>
                  </w:r>
                </w:p>
              </w:tc>
            </w:tr>
          </w:tbl>
          <w:p w14:paraId="2B137B11" w14:textId="77777777" w:rsidR="00762134" w:rsidRPr="00980D45" w:rsidRDefault="00762134" w:rsidP="00762134">
            <w:pPr>
              <w:spacing w:line="0" w:lineRule="atLeast"/>
              <w:rPr>
                <w:rFonts w:eastAsia="標楷體"/>
                <w:u w:val="single"/>
              </w:rPr>
            </w:pPr>
            <w:r w:rsidRPr="00980D45">
              <w:rPr>
                <w:rFonts w:ascii="標楷體" w:eastAsia="標楷體" w:hAnsi="標楷體" w:hint="eastAsia"/>
                <w:sz w:val="22"/>
                <w:szCs w:val="22"/>
              </w:rPr>
              <w:t>A類佔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10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；B類佔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80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%；C類佔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10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%；D類佔</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(類別可自行增加)</w:t>
            </w:r>
          </w:p>
          <w:p w14:paraId="25650030" w14:textId="77777777" w:rsidR="00762134" w:rsidRPr="00980D45" w:rsidRDefault="00762134" w:rsidP="00762134">
            <w:pPr>
              <w:spacing w:line="0" w:lineRule="atLeast"/>
              <w:rPr>
                <w:rFonts w:eastAsia="標楷體"/>
              </w:rPr>
            </w:pPr>
            <w:r w:rsidRPr="00980D45">
              <w:rPr>
                <w:rFonts w:eastAsia="標楷體"/>
              </w:rPr>
              <w:t>說明：</w:t>
            </w:r>
          </w:p>
          <w:p w14:paraId="2EC4F014" w14:textId="77777777" w:rsidR="00762134" w:rsidRPr="00980D45" w:rsidRDefault="00762134" w:rsidP="00762134">
            <w:pPr>
              <w:spacing w:line="0" w:lineRule="atLeast"/>
              <w:rPr>
                <w:rFonts w:eastAsia="標楷體"/>
              </w:rPr>
            </w:pPr>
            <w:r w:rsidRPr="00980D45">
              <w:rPr>
                <w:rFonts w:eastAsia="標楷體" w:hint="eastAsia"/>
              </w:rPr>
              <w:t>1. A</w:t>
            </w:r>
            <w:r w:rsidRPr="00980D45">
              <w:rPr>
                <w:rFonts w:eastAsia="標楷體" w:hint="eastAsia"/>
              </w:rPr>
              <w:t>類–</w:t>
            </w:r>
            <w:r w:rsidRPr="00980D45">
              <w:rPr>
                <w:rFonts w:ascii="標楷體" w:eastAsia="標楷體" w:hAnsi="標楷體" w:hint="eastAsia"/>
              </w:rPr>
              <w:t>課堂參與(出席)：10%</w:t>
            </w:r>
          </w:p>
          <w:p w14:paraId="543B0369" w14:textId="77777777" w:rsidR="00762134" w:rsidRPr="00980D45" w:rsidRDefault="00762134" w:rsidP="00762134">
            <w:pPr>
              <w:spacing w:line="0" w:lineRule="atLeast"/>
              <w:rPr>
                <w:rFonts w:ascii="標楷體" w:eastAsia="標楷體" w:hAnsi="標楷體"/>
                <w:vanish/>
              </w:rPr>
            </w:pPr>
            <w:r w:rsidRPr="00980D45">
              <w:rPr>
                <w:rFonts w:eastAsia="標楷體" w:hAnsi="標楷體" w:hint="eastAsia"/>
              </w:rPr>
              <w:t>2. B</w:t>
            </w:r>
            <w:r w:rsidRPr="00980D45">
              <w:rPr>
                <w:rFonts w:eastAsia="標楷體" w:hAnsi="標楷體" w:hint="eastAsia"/>
              </w:rPr>
              <w:t>類–</w:t>
            </w:r>
          </w:p>
          <w:p w14:paraId="76FEAC4E" w14:textId="77777777" w:rsidR="00762134" w:rsidRPr="00980D45" w:rsidRDefault="00762134" w:rsidP="00762134">
            <w:pPr>
              <w:spacing w:line="0" w:lineRule="atLeast"/>
              <w:rPr>
                <w:rFonts w:ascii="標楷體" w:eastAsia="標楷體" w:hAnsi="標楷體"/>
              </w:rPr>
            </w:pPr>
            <w:r w:rsidRPr="00980D45">
              <w:rPr>
                <w:rFonts w:ascii="標楷體" w:eastAsia="標楷體" w:hAnsi="標楷體" w:hint="eastAsia"/>
              </w:rPr>
              <w:t>期中考：4</w:t>
            </w:r>
            <w:r>
              <w:rPr>
                <w:rFonts w:ascii="標楷體" w:eastAsia="標楷體" w:hAnsi="標楷體" w:hint="eastAsia"/>
              </w:rPr>
              <w:t>5</w:t>
            </w:r>
            <w:r w:rsidRPr="00980D45">
              <w:rPr>
                <w:rFonts w:ascii="標楷體" w:eastAsia="標楷體" w:hAnsi="標楷體" w:hint="eastAsia"/>
              </w:rPr>
              <w:t>%；期末考：4</w:t>
            </w:r>
            <w:r>
              <w:rPr>
                <w:rFonts w:ascii="標楷體" w:eastAsia="標楷體" w:hAnsi="標楷體" w:hint="eastAsia"/>
              </w:rPr>
              <w:t>5</w:t>
            </w:r>
            <w:r w:rsidRPr="00980D45">
              <w:rPr>
                <w:rFonts w:ascii="標楷體" w:eastAsia="標楷體" w:hAnsi="標楷體"/>
              </w:rPr>
              <w:t>%</w:t>
            </w:r>
          </w:p>
          <w:p w14:paraId="23253262" w14:textId="77777777" w:rsidR="00762134" w:rsidRPr="00980D45" w:rsidRDefault="00762134" w:rsidP="00762134">
            <w:pPr>
              <w:spacing w:line="0" w:lineRule="atLeast"/>
              <w:rPr>
                <w:rFonts w:eastAsia="標楷體"/>
              </w:rPr>
            </w:pPr>
            <w:r w:rsidRPr="00980D45">
              <w:rPr>
                <w:rFonts w:ascii="標楷體" w:eastAsia="標楷體" w:hAnsi="標楷體" w:hint="eastAsia"/>
              </w:rPr>
              <w:t>3</w:t>
            </w:r>
            <w:r w:rsidRPr="00980D45">
              <w:rPr>
                <w:rFonts w:ascii="標楷體" w:eastAsia="標楷體" w:hAnsi="標楷體"/>
              </w:rPr>
              <w:t>.</w:t>
            </w:r>
            <w:r w:rsidRPr="00980D45">
              <w:rPr>
                <w:rFonts w:ascii="標楷體" w:eastAsia="標楷體" w:hAnsi="標楷體" w:hint="eastAsia"/>
              </w:rPr>
              <w:t>C類– 課堂發言討論：1</w:t>
            </w:r>
            <w:r w:rsidRPr="00980D45">
              <w:rPr>
                <w:rFonts w:ascii="標楷體" w:eastAsia="標楷體" w:hAnsi="標楷體"/>
              </w:rPr>
              <w:t>0</w:t>
            </w:r>
            <w:r>
              <w:rPr>
                <w:rFonts w:ascii="標楷體" w:eastAsia="標楷體" w:hAnsi="標楷體" w:hint="eastAsia"/>
              </w:rPr>
              <w:t>0</w:t>
            </w:r>
            <w:r w:rsidRPr="00980D45">
              <w:rPr>
                <w:rFonts w:ascii="標楷體" w:eastAsia="標楷體" w:hAnsi="標楷體"/>
              </w:rPr>
              <w:t>%</w:t>
            </w:r>
            <w:r>
              <w:rPr>
                <w:rFonts w:ascii="標楷體" w:eastAsia="標楷體" w:hAnsi="標楷體" w:hint="eastAsia"/>
              </w:rPr>
              <w:t xml:space="preserve"> (共10分)</w:t>
            </w:r>
          </w:p>
          <w:p w14:paraId="650AB1CA" w14:textId="77777777" w:rsidR="00762134" w:rsidRPr="00980D45" w:rsidRDefault="00762134" w:rsidP="00762134">
            <w:pPr>
              <w:spacing w:line="0" w:lineRule="atLeast"/>
              <w:rPr>
                <w:rFonts w:eastAsia="標楷體"/>
              </w:rPr>
            </w:pPr>
            <w:r w:rsidRPr="00980D45">
              <w:rPr>
                <w:rFonts w:eastAsia="標楷體" w:hint="eastAsia"/>
              </w:rPr>
              <w:t>A</w:t>
            </w:r>
            <w:r w:rsidRPr="00980D45">
              <w:rPr>
                <w:rFonts w:eastAsia="標楷體" w:hint="eastAsia"/>
              </w:rPr>
              <w:t>類：隨機點名，到者每次</w:t>
            </w:r>
            <w:r>
              <w:rPr>
                <w:rFonts w:eastAsia="標楷體" w:hint="eastAsia"/>
              </w:rPr>
              <w:t>加</w:t>
            </w:r>
            <w:r w:rsidRPr="00980D45">
              <w:rPr>
                <w:rFonts w:eastAsia="標楷體" w:hint="eastAsia"/>
              </w:rPr>
              <w:t>1</w:t>
            </w:r>
            <w:r>
              <w:rPr>
                <w:rFonts w:eastAsia="標楷體" w:hint="eastAsia"/>
              </w:rPr>
              <w:t>0</w:t>
            </w:r>
            <w:r w:rsidRPr="00980D45">
              <w:rPr>
                <w:rFonts w:eastAsia="標楷體" w:hint="eastAsia"/>
              </w:rPr>
              <w:t>分</w:t>
            </w:r>
            <w:r w:rsidRPr="00980D45">
              <w:rPr>
                <w:rFonts w:eastAsia="標楷體" w:hint="eastAsia"/>
              </w:rPr>
              <w:t>(</w:t>
            </w:r>
            <w:r>
              <w:rPr>
                <w:rFonts w:eastAsia="標楷體" w:hint="eastAsia"/>
              </w:rPr>
              <w:t>如點名</w:t>
            </w:r>
            <w:r>
              <w:rPr>
                <w:rFonts w:eastAsia="標楷體" w:hint="eastAsia"/>
              </w:rPr>
              <w:t>10</w:t>
            </w:r>
            <w:r>
              <w:rPr>
                <w:rFonts w:eastAsia="標楷體" w:hint="eastAsia"/>
              </w:rPr>
              <w:t>次全到者得</w:t>
            </w:r>
            <w:r>
              <w:rPr>
                <w:rFonts w:eastAsia="標楷體" w:hint="eastAsia"/>
              </w:rPr>
              <w:t>100</w:t>
            </w:r>
            <w:r>
              <w:rPr>
                <w:rFonts w:eastAsia="標楷體" w:hint="eastAsia"/>
              </w:rPr>
              <w:t>，乘</w:t>
            </w:r>
            <w:r>
              <w:rPr>
                <w:rFonts w:eastAsia="標楷體" w:hint="eastAsia"/>
              </w:rPr>
              <w:t>10%</w:t>
            </w:r>
            <w:r>
              <w:rPr>
                <w:rFonts w:eastAsia="標楷體" w:hint="eastAsia"/>
              </w:rPr>
              <w:t>，學期出席分數即為</w:t>
            </w:r>
            <w:r>
              <w:rPr>
                <w:rFonts w:eastAsia="標楷體" w:hint="eastAsia"/>
              </w:rPr>
              <w:t>10</w:t>
            </w:r>
            <w:r w:rsidRPr="00980D45">
              <w:rPr>
                <w:rFonts w:eastAsia="標楷體" w:hint="eastAsia"/>
              </w:rPr>
              <w:t>)</w:t>
            </w:r>
            <w:r w:rsidRPr="00980D45">
              <w:rPr>
                <w:rFonts w:eastAsia="標楷體" w:hint="eastAsia"/>
              </w:rPr>
              <w:t>。</w:t>
            </w:r>
          </w:p>
          <w:p w14:paraId="66538A91" w14:textId="77777777" w:rsidR="00762134" w:rsidRDefault="00762134" w:rsidP="00762134">
            <w:pPr>
              <w:spacing w:line="0" w:lineRule="atLeast"/>
              <w:rPr>
                <w:rFonts w:eastAsia="標楷體"/>
              </w:rPr>
            </w:pPr>
            <w:r w:rsidRPr="00980D45">
              <w:rPr>
                <w:rFonts w:eastAsia="標楷體" w:hint="eastAsia"/>
              </w:rPr>
              <w:t>B</w:t>
            </w:r>
            <w:r w:rsidRPr="00980D45">
              <w:rPr>
                <w:rFonts w:eastAsia="標楷體" w:hint="eastAsia"/>
              </w:rPr>
              <w:t>類：進行考試。會依據題目理解、行文、主張和論證的合理性進行給分。</w:t>
            </w:r>
          </w:p>
          <w:p w14:paraId="2DF7C401" w14:textId="77777777" w:rsidR="00762134" w:rsidRDefault="00762134" w:rsidP="00762134">
            <w:pPr>
              <w:spacing w:line="0" w:lineRule="atLeast"/>
              <w:rPr>
                <w:rFonts w:eastAsia="標楷體"/>
              </w:rPr>
            </w:pPr>
            <w:r>
              <w:rPr>
                <w:rFonts w:eastAsia="標楷體" w:hint="eastAsia"/>
              </w:rPr>
              <w:t>例如，期中考</w:t>
            </w:r>
            <w:r>
              <w:rPr>
                <w:rFonts w:eastAsia="標楷體" w:hint="eastAsia"/>
              </w:rPr>
              <w:t>80</w:t>
            </w:r>
            <w:r>
              <w:rPr>
                <w:rFonts w:eastAsia="標楷體" w:hint="eastAsia"/>
              </w:rPr>
              <w:t>，期末考</w:t>
            </w:r>
            <w:r>
              <w:rPr>
                <w:rFonts w:eastAsia="標楷體" w:hint="eastAsia"/>
              </w:rPr>
              <w:t>80</w:t>
            </w:r>
            <w:r>
              <w:rPr>
                <w:rFonts w:eastAsia="標楷體" w:hint="eastAsia"/>
              </w:rPr>
              <w:t>，點名</w:t>
            </w:r>
            <w:r>
              <w:rPr>
                <w:rFonts w:eastAsia="標楷體" w:hint="eastAsia"/>
              </w:rPr>
              <w:t>10</w:t>
            </w:r>
            <w:r>
              <w:rPr>
                <w:rFonts w:eastAsia="標楷體" w:hint="eastAsia"/>
              </w:rPr>
              <w:t>次全到者為</w:t>
            </w:r>
            <w:r>
              <w:rPr>
                <w:rFonts w:eastAsia="標楷體" w:hint="eastAsia"/>
              </w:rPr>
              <w:t>80x45%+80x45%+100x10%=82</w:t>
            </w:r>
            <w:r>
              <w:rPr>
                <w:rFonts w:eastAsia="標楷體" w:hint="eastAsia"/>
              </w:rPr>
              <w:t>。</w:t>
            </w:r>
          </w:p>
          <w:p w14:paraId="15272059" w14:textId="77777777" w:rsidR="00762134" w:rsidRPr="00980D45" w:rsidRDefault="00762134" w:rsidP="00762134">
            <w:pPr>
              <w:spacing w:line="0" w:lineRule="atLeast"/>
              <w:rPr>
                <w:rFonts w:eastAsia="標楷體" w:hint="eastAsia"/>
              </w:rPr>
            </w:pPr>
            <w:r>
              <w:rPr>
                <w:rFonts w:eastAsia="標楷體" w:hint="eastAsia"/>
              </w:rPr>
              <w:t>課堂發言得</w:t>
            </w:r>
            <w:r>
              <w:rPr>
                <w:rFonts w:eastAsia="標楷體" w:hint="eastAsia"/>
              </w:rPr>
              <w:t>5</w:t>
            </w:r>
            <w:r>
              <w:rPr>
                <w:rFonts w:eastAsia="標楷體" w:hint="eastAsia"/>
              </w:rPr>
              <w:t>分，總分為</w:t>
            </w:r>
            <w:r>
              <w:rPr>
                <w:rFonts w:eastAsia="標楷體" w:hint="eastAsia"/>
              </w:rPr>
              <w:t>82+5=87</w:t>
            </w:r>
            <w:r>
              <w:rPr>
                <w:rFonts w:eastAsia="標楷體" w:hint="eastAsia"/>
              </w:rPr>
              <w:t>。</w:t>
            </w:r>
          </w:p>
          <w:p w14:paraId="5F1C5C69" w14:textId="3FDD0446" w:rsidR="007A3F83" w:rsidRPr="00762134" w:rsidRDefault="007A3F83" w:rsidP="007F22D6">
            <w:pPr>
              <w:spacing w:line="0" w:lineRule="atLeast"/>
              <w:rPr>
                <w:rFonts w:eastAsia="標楷體"/>
              </w:rPr>
            </w:pPr>
          </w:p>
        </w:tc>
      </w:tr>
      <w:tr w:rsidR="00F10DDA" w14:paraId="5953A171"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6331793"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211C5D36" w14:textId="77777777" w:rsidR="00451230" w:rsidRDefault="00451230" w:rsidP="007F22D6">
            <w:pPr>
              <w:spacing w:line="0" w:lineRule="atLeast"/>
              <w:jc w:val="center"/>
              <w:rPr>
                <w:rFonts w:eastAsia="標楷體"/>
              </w:rPr>
            </w:pPr>
          </w:p>
          <w:p w14:paraId="5830AF5E"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5EC47F50" w14:textId="77777777" w:rsidR="00451230" w:rsidRDefault="00451230">
            <w:pPr>
              <w:rPr>
                <w:rFonts w:ascii="標楷體" w:eastAsia="標楷體" w:hAnsi="標楷體" w:cs="微軟正黑體"/>
              </w:rPr>
            </w:pPr>
          </w:p>
          <w:p w14:paraId="29D663B7" w14:textId="77777777" w:rsidR="0077595F" w:rsidRPr="007B4BA1" w:rsidRDefault="0077595F" w:rsidP="0077595F">
            <w:pPr>
              <w:rPr>
                <w:rFonts w:eastAsia="標楷體"/>
                <w:vanish/>
                <w:specVanish/>
              </w:rPr>
            </w:pPr>
            <w:r w:rsidRPr="007B4BA1">
              <w:rPr>
                <w:rFonts w:ascii="標楷體" w:eastAsia="標楷體" w:hAnsi="標楷體" w:cs="微軟正黑體" w:hint="eastAsia"/>
              </w:rPr>
              <w:t>目標</w:t>
            </w:r>
            <w:r w:rsidRPr="007B4BA1">
              <w:rPr>
                <w:rFonts w:ascii="標楷體" w:eastAsia="標楷體" w:hAnsi="標楷體" w:cs="微軟正黑體"/>
              </w:rPr>
              <w:t>:</w:t>
            </w:r>
            <w:r w:rsidRPr="007B4BA1">
              <w:rPr>
                <w:rFonts w:ascii="標楷體" w:eastAsia="標楷體" w:hAnsi="標楷體" w:cs="微軟正黑體"/>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w:t>
            </w:r>
            <w:r w:rsidRPr="007B4BA1">
              <w:rPr>
                <w:rFonts w:ascii="標楷體" w:eastAsia="標楷體" w:hAnsi="標楷體" w:cs="微軟正黑體"/>
                <w:u w:val="single"/>
              </w:rPr>
              <w:t xml:space="preserve">  </w:t>
            </w:r>
            <w:r>
              <w:rPr>
                <w:rFonts w:eastAsia="標楷體" w:hint="eastAsia"/>
              </w:rPr>
              <w:t>細項：</w:t>
            </w:r>
            <w:r>
              <w:rPr>
                <w:rFonts w:eastAsia="標楷體" w:hint="eastAsia"/>
              </w:rPr>
              <w:t>_</w:t>
            </w:r>
            <w:r>
              <w:rPr>
                <w:rFonts w:eastAsia="標楷體"/>
              </w:rPr>
              <w:t xml:space="preserve">3, 4, </w:t>
            </w:r>
            <w:r w:rsidDel="00512054">
              <w:rPr>
                <w:rFonts w:eastAsia="標楷體" w:hint="eastAsia"/>
              </w:rPr>
              <w:t xml:space="preserve"> </w:t>
            </w:r>
            <w:r>
              <w:rPr>
                <w:rFonts w:eastAsia="標楷體" w:hint="eastAsia"/>
              </w:rPr>
              <w:t>_______</w:t>
            </w:r>
          </w:p>
          <w:p w14:paraId="20BC318F" w14:textId="77777777" w:rsidR="0077595F" w:rsidRDefault="0077595F" w:rsidP="0077595F">
            <w:pPr>
              <w:rPr>
                <w:rFonts w:ascii="標楷體" w:eastAsia="標楷體" w:hAnsi="標楷體" w:cs="微軟正黑體"/>
              </w:rPr>
            </w:pPr>
            <w:r>
              <w:rPr>
                <w:rFonts w:ascii="標楷體" w:eastAsia="標楷體" w:hAnsi="標楷體" w:cs="微軟正黑體"/>
              </w:rPr>
              <w:t xml:space="preserve"> </w:t>
            </w:r>
          </w:p>
          <w:p w14:paraId="6EC5F8C3" w14:textId="77777777" w:rsidR="0077595F" w:rsidRDefault="0077595F" w:rsidP="0077595F">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1</w:t>
            </w:r>
            <w:r>
              <w:rPr>
                <w:rFonts w:ascii="標楷體" w:eastAsia="標楷體" w:hAnsi="標楷體" w:cs="微軟正黑體"/>
                <w:u w:val="single"/>
              </w:rPr>
              <w:t>0</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w:t>
            </w:r>
            <w:r>
              <w:rPr>
                <w:rFonts w:eastAsia="標楷體"/>
              </w:rPr>
              <w:t>3, 4, 5</w:t>
            </w:r>
            <w:r>
              <w:rPr>
                <w:rFonts w:eastAsia="標楷體" w:hint="eastAsia"/>
              </w:rPr>
              <w:t>_________________________</w:t>
            </w:r>
          </w:p>
          <w:p w14:paraId="3BE54B6C" w14:textId="77777777" w:rsidR="0077595F" w:rsidRDefault="0077595F" w:rsidP="0077595F">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668B4E5E" w14:textId="77777777" w:rsidR="0077595F" w:rsidRDefault="0077595F" w:rsidP="0077595F">
            <w:pPr>
              <w:rPr>
                <w:rFonts w:eastAsia="標楷體"/>
              </w:rPr>
            </w:pPr>
          </w:p>
          <w:p w14:paraId="094A47B7" w14:textId="77777777" w:rsidR="0077595F" w:rsidRDefault="0077595F" w:rsidP="0077595F">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31E99B63" w14:textId="77777777" w:rsidR="00451230" w:rsidRPr="002E043C" w:rsidRDefault="00451230">
            <w:pPr>
              <w:rPr>
                <w:rFonts w:eastAsia="標楷體"/>
                <w:color w:val="A6A6A6" w:themeColor="background1" w:themeShade="A6"/>
              </w:rPr>
            </w:pPr>
            <w:r w:rsidRPr="002E043C">
              <w:rPr>
                <w:rFonts w:eastAsia="標楷體" w:hint="eastAsia"/>
                <w:color w:val="A6A6A6" w:themeColor="background1" w:themeShade="A6"/>
              </w:rPr>
              <w:t>範例</w:t>
            </w:r>
            <w:r w:rsidR="00D0626C" w:rsidRPr="002E043C">
              <w:rPr>
                <w:rFonts w:eastAsia="標楷體" w:hint="eastAsia"/>
                <w:color w:val="A6A6A6" w:themeColor="background1" w:themeShade="A6"/>
              </w:rPr>
              <w:t>：</w:t>
            </w:r>
          </w:p>
          <w:p w14:paraId="69FAE5ED" w14:textId="77777777" w:rsidR="002E17F3" w:rsidRPr="002E043C" w:rsidRDefault="00D0626C">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sidR="00A24EA5">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FE0BCC" w14:paraId="2AE6BA6D"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78655EEA"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4B06CF19" w14:textId="77777777" w:rsidTr="007F22D6">
              <w:tc>
                <w:tcPr>
                  <w:tcW w:w="2847" w:type="dxa"/>
                  <w:vAlign w:val="center"/>
                </w:tcPr>
                <w:p w14:paraId="63F7224E"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1AEBE860"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673E5CC6"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5E7A1715"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0CD463D6"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7FE28166" w14:textId="77777777" w:rsidTr="007F22D6">
              <w:tc>
                <w:tcPr>
                  <w:tcW w:w="2847" w:type="dxa"/>
                  <w:vAlign w:val="center"/>
                </w:tcPr>
                <w:p w14:paraId="5F43E16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4A2BE94A"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11A19BCB" w14:textId="4877CA06" w:rsidR="00FE0BCC" w:rsidRPr="006E7F5B" w:rsidRDefault="0077595F" w:rsidP="007F22D6">
                  <w:pPr>
                    <w:pStyle w:val="Web"/>
                    <w:spacing w:before="0" w:beforeAutospacing="0" w:after="0" w:afterAutospacing="0" w:line="360" w:lineRule="atLeast"/>
                    <w:rPr>
                      <w:rFonts w:ascii="Times New Roman" w:eastAsia="標楷體" w:hAnsi="Times New Roman" w:cs="Times New Roman"/>
                      <w:color w:val="000000"/>
                    </w:rPr>
                  </w:pPr>
                  <w:r>
                    <w:rPr>
                      <w:rFonts w:ascii="Times New Roman" w:eastAsia="標楷體" w:hAnsi="Times New Roman" w:cs="Times New Roman" w:hint="eastAsia"/>
                      <w:color w:val="000000"/>
                    </w:rPr>
                    <w:t>V</w:t>
                  </w:r>
                </w:p>
              </w:tc>
            </w:tr>
            <w:tr w:rsidR="00FE0BCC" w:rsidRPr="006E7F5B" w14:paraId="5B8D6C7A" w14:textId="77777777" w:rsidTr="007F22D6">
              <w:tc>
                <w:tcPr>
                  <w:tcW w:w="2847" w:type="dxa"/>
                  <w:vAlign w:val="center"/>
                </w:tcPr>
                <w:p w14:paraId="2F8B314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09EE10C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0D06DE5E" w14:textId="77777777" w:rsidR="00FE0BCC" w:rsidRPr="006E7F5B" w:rsidRDefault="00FE0BCC" w:rsidP="007F22D6">
                  <w:pPr>
                    <w:widowControl/>
                    <w:spacing w:line="240" w:lineRule="atLeast"/>
                    <w:rPr>
                      <w:rFonts w:eastAsia="標楷體"/>
                      <w:color w:val="000000"/>
                      <w:kern w:val="0"/>
                    </w:rPr>
                  </w:pPr>
                </w:p>
              </w:tc>
            </w:tr>
            <w:tr w:rsidR="00FE0BCC" w:rsidRPr="006E7F5B" w14:paraId="74527AF9" w14:textId="77777777" w:rsidTr="007F22D6">
              <w:tc>
                <w:tcPr>
                  <w:tcW w:w="2847" w:type="dxa"/>
                  <w:vAlign w:val="center"/>
                </w:tcPr>
                <w:p w14:paraId="5B87643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741CF217"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15804136"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715DC70F" w14:textId="77777777" w:rsidTr="007F22D6">
              <w:tc>
                <w:tcPr>
                  <w:tcW w:w="2847" w:type="dxa"/>
                  <w:vAlign w:val="center"/>
                </w:tcPr>
                <w:p w14:paraId="1B4491C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309A3C51"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2808B6E9" w14:textId="368E1E0C" w:rsidR="00FE0BCC" w:rsidRPr="006E7F5B" w:rsidRDefault="0077595F" w:rsidP="007F22D6">
                  <w:pPr>
                    <w:widowControl/>
                    <w:spacing w:line="240" w:lineRule="atLeast"/>
                    <w:ind w:right="150"/>
                    <w:rPr>
                      <w:rFonts w:eastAsia="標楷體"/>
                      <w:color w:val="000000"/>
                      <w:kern w:val="0"/>
                    </w:rPr>
                  </w:pPr>
                  <w:r>
                    <w:rPr>
                      <w:rFonts w:eastAsia="標楷體" w:hint="eastAsia"/>
                      <w:color w:val="000000"/>
                      <w:kern w:val="0"/>
                    </w:rPr>
                    <w:t>V</w:t>
                  </w:r>
                </w:p>
              </w:tc>
            </w:tr>
            <w:tr w:rsidR="00FE0BCC" w:rsidRPr="006E7F5B" w14:paraId="27A630E2" w14:textId="77777777" w:rsidTr="007F22D6">
              <w:tc>
                <w:tcPr>
                  <w:tcW w:w="2847" w:type="dxa"/>
                  <w:vAlign w:val="center"/>
                </w:tcPr>
                <w:p w14:paraId="35AA700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66998840"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2B0CDDD0" w14:textId="77777777" w:rsidR="00FE0BCC" w:rsidRPr="006E7F5B" w:rsidRDefault="00FE0BCC" w:rsidP="007F22D6">
                  <w:pPr>
                    <w:spacing w:line="240" w:lineRule="atLeast"/>
                    <w:rPr>
                      <w:rFonts w:eastAsia="標楷體"/>
                      <w:color w:val="000000"/>
                      <w:kern w:val="0"/>
                    </w:rPr>
                  </w:pPr>
                </w:p>
              </w:tc>
            </w:tr>
            <w:tr w:rsidR="00FE0BCC" w:rsidRPr="006E7F5B" w14:paraId="5D7A4A67" w14:textId="77777777" w:rsidTr="007F22D6">
              <w:tc>
                <w:tcPr>
                  <w:tcW w:w="2847" w:type="dxa"/>
                  <w:vAlign w:val="center"/>
                </w:tcPr>
                <w:p w14:paraId="2DAE0A0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08C42DD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691ECBB8" w14:textId="77777777" w:rsidR="00FE0BCC" w:rsidRPr="006E7F5B" w:rsidRDefault="00FE0BCC" w:rsidP="007F22D6">
                  <w:pPr>
                    <w:widowControl/>
                    <w:spacing w:line="240" w:lineRule="atLeast"/>
                    <w:rPr>
                      <w:rFonts w:eastAsia="標楷體"/>
                      <w:color w:val="000000"/>
                      <w:kern w:val="0"/>
                    </w:rPr>
                  </w:pPr>
                </w:p>
              </w:tc>
            </w:tr>
            <w:tr w:rsidR="00FE0BCC" w:rsidRPr="006E7F5B" w14:paraId="6B9E4EDB" w14:textId="77777777" w:rsidTr="007F22D6">
              <w:tc>
                <w:tcPr>
                  <w:tcW w:w="2847" w:type="dxa"/>
                  <w:vAlign w:val="center"/>
                </w:tcPr>
                <w:p w14:paraId="37853539"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0C57A374"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19264128"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325AEE98" w14:textId="77777777" w:rsidTr="007F22D6">
              <w:tc>
                <w:tcPr>
                  <w:tcW w:w="2847" w:type="dxa"/>
                  <w:vAlign w:val="center"/>
                </w:tcPr>
                <w:p w14:paraId="334411A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55663BA9"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4E0BB63C"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343C593D" w14:textId="77777777" w:rsidTr="007F22D6">
              <w:tc>
                <w:tcPr>
                  <w:tcW w:w="2847" w:type="dxa"/>
                  <w:vAlign w:val="center"/>
                </w:tcPr>
                <w:p w14:paraId="65800C0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7C5ADF21"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452EECB9" w14:textId="05239259" w:rsidR="00FE0BCC" w:rsidRPr="006E7F5B" w:rsidRDefault="0077595F" w:rsidP="007F22D6">
                  <w:pPr>
                    <w:widowControl/>
                    <w:spacing w:line="240" w:lineRule="atLeast"/>
                    <w:ind w:firstLine="1"/>
                    <w:rPr>
                      <w:rFonts w:eastAsia="標楷體"/>
                      <w:color w:val="000000"/>
                      <w:kern w:val="0"/>
                    </w:rPr>
                  </w:pPr>
                  <w:r>
                    <w:rPr>
                      <w:rFonts w:eastAsia="標楷體" w:hint="eastAsia"/>
                      <w:color w:val="000000"/>
                      <w:kern w:val="0"/>
                    </w:rPr>
                    <w:t>V</w:t>
                  </w:r>
                </w:p>
              </w:tc>
            </w:tr>
          </w:tbl>
          <w:p w14:paraId="0A383F72"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182F3070"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08AC268" w14:textId="77777777" w:rsidR="00FE0BCC" w:rsidRDefault="00824977" w:rsidP="002E043C">
            <w:pPr>
              <w:spacing w:line="0" w:lineRule="atLeast"/>
              <w:ind w:rightChars="-6" w:right="-14"/>
              <w:rPr>
                <w:rFonts w:eastAsia="標楷體"/>
              </w:rPr>
            </w:pPr>
            <w:r>
              <w:rPr>
                <w:rFonts w:eastAsia="標楷體" w:hint="eastAsia"/>
              </w:rPr>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tbl>
            <w:tblPr>
              <w:tblW w:w="108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800"/>
            </w:tblGrid>
            <w:tr w:rsidR="0077595F" w:rsidRPr="00225810" w14:paraId="62621D85" w14:textId="77777777" w:rsidTr="00AE3580">
              <w:trPr>
                <w:cantSplit/>
                <w:trHeight w:val="315"/>
              </w:trPr>
              <w:tc>
                <w:tcPr>
                  <w:tcW w:w="8820" w:type="dxa"/>
                  <w:tcBorders>
                    <w:top w:val="single" w:sz="4" w:space="0" w:color="auto"/>
                    <w:left w:val="single" w:sz="4" w:space="0" w:color="auto"/>
                    <w:bottom w:val="dashSmallGap" w:sz="4" w:space="0" w:color="auto"/>
                  </w:tcBorders>
                </w:tcPr>
                <w:p w14:paraId="1B8F454B" w14:textId="77777777" w:rsidR="0077595F" w:rsidRPr="00225810" w:rsidRDefault="0077595F" w:rsidP="0077595F">
                  <w:pPr>
                    <w:spacing w:line="0" w:lineRule="atLeast"/>
                    <w:rPr>
                      <w:rFonts w:eastAsia="標楷體"/>
                    </w:rPr>
                  </w:pPr>
                  <w:r w:rsidRPr="00225810">
                    <w:rPr>
                      <w:rFonts w:eastAsia="標楷體" w:hint="eastAsia"/>
                    </w:rPr>
                    <w:t>學系：</w:t>
                  </w:r>
                  <w:r w:rsidRPr="00225810">
                    <w:rPr>
                      <w:rFonts w:eastAsia="標楷體" w:hint="eastAsia"/>
                    </w:rPr>
                    <w:t xml:space="preserve">      </w:t>
                  </w:r>
                  <w:r w:rsidRPr="00225810">
                    <w:rPr>
                      <w:rFonts w:eastAsia="標楷體" w:hint="eastAsia"/>
                    </w:rPr>
                    <w:t>哲學系</w:t>
                  </w:r>
                  <w:r w:rsidRPr="00225810">
                    <w:rPr>
                      <w:rFonts w:eastAsia="標楷體" w:hint="eastAsia"/>
                    </w:rPr>
                    <w:t xml:space="preserve">       </w:t>
                  </w:r>
                  <w:r w:rsidRPr="00225810">
                    <w:rPr>
                      <w:rFonts w:eastAsia="標楷體" w:hint="eastAsia"/>
                    </w:rPr>
                    <w:t>姓名：</w:t>
                  </w:r>
                  <w:r w:rsidRPr="00225810">
                    <w:rPr>
                      <w:rFonts w:eastAsia="標楷體" w:hint="eastAsia"/>
                    </w:rPr>
                    <w:t xml:space="preserve">       </w:t>
                  </w:r>
                  <w:r w:rsidRPr="00225810">
                    <w:rPr>
                      <w:rFonts w:eastAsia="標楷體" w:hint="eastAsia"/>
                    </w:rPr>
                    <w:t>□專任</w:t>
                  </w:r>
                  <w:r w:rsidRPr="00225810">
                    <w:rPr>
                      <w:rFonts w:eastAsia="標楷體" w:hint="eastAsia"/>
                    </w:rPr>
                    <w:t xml:space="preserve">   </w:t>
                  </w:r>
                  <w:r w:rsidRPr="00225810">
                    <w:rPr>
                      <w:rFonts w:eastAsia="標楷體" w:hint="eastAsia"/>
                    </w:rPr>
                    <w:t>■兼任</w:t>
                  </w:r>
                </w:p>
              </w:tc>
            </w:tr>
            <w:tr w:rsidR="0077595F" w:rsidRPr="00225810" w14:paraId="261FF191" w14:textId="77777777" w:rsidTr="00AE3580">
              <w:trPr>
                <w:cantSplit/>
                <w:trHeight w:val="321"/>
              </w:trPr>
              <w:tc>
                <w:tcPr>
                  <w:tcW w:w="8820" w:type="dxa"/>
                  <w:tcBorders>
                    <w:top w:val="dashSmallGap" w:sz="4" w:space="0" w:color="auto"/>
                    <w:left w:val="single" w:sz="4" w:space="0" w:color="auto"/>
                    <w:bottom w:val="single" w:sz="4" w:space="0" w:color="auto"/>
                  </w:tcBorders>
                </w:tcPr>
                <w:p w14:paraId="691357E6" w14:textId="77777777" w:rsidR="0077595F" w:rsidRPr="00225810" w:rsidRDefault="0077595F" w:rsidP="0077595F">
                  <w:pPr>
                    <w:spacing w:line="0" w:lineRule="atLeast"/>
                    <w:rPr>
                      <w:rFonts w:eastAsia="標楷體"/>
                    </w:rPr>
                  </w:pPr>
                  <w:r w:rsidRPr="00225810">
                    <w:rPr>
                      <w:rFonts w:eastAsia="標楷體" w:hint="eastAsia"/>
                    </w:rPr>
                    <w:t>□教授</w:t>
                  </w:r>
                  <w:r w:rsidRPr="00225810">
                    <w:rPr>
                      <w:rFonts w:eastAsia="標楷體" w:hint="eastAsia"/>
                    </w:rPr>
                    <w:t xml:space="preserve">     </w:t>
                  </w:r>
                  <w:r w:rsidRPr="00225810">
                    <w:rPr>
                      <w:rFonts w:eastAsia="標楷體" w:hint="eastAsia"/>
                    </w:rPr>
                    <w:t>□副教授</w:t>
                  </w:r>
                  <w:r w:rsidRPr="00225810">
                    <w:rPr>
                      <w:rFonts w:eastAsia="標楷體" w:hint="eastAsia"/>
                    </w:rPr>
                    <w:t xml:space="preserve">     </w:t>
                  </w:r>
                  <w:r w:rsidRPr="00225810">
                    <w:rPr>
                      <w:rFonts w:eastAsia="標楷體" w:hint="eastAsia"/>
                    </w:rPr>
                    <w:t>■助理教授</w:t>
                  </w:r>
                  <w:r w:rsidRPr="00225810">
                    <w:rPr>
                      <w:rFonts w:eastAsia="標楷體" w:hint="eastAsia"/>
                    </w:rPr>
                    <w:t xml:space="preserve">     </w:t>
                  </w:r>
                  <w:r w:rsidRPr="00225810">
                    <w:rPr>
                      <w:rFonts w:eastAsia="標楷體" w:hint="eastAsia"/>
                    </w:rPr>
                    <w:t>□講師</w:t>
                  </w:r>
                </w:p>
              </w:tc>
            </w:tr>
            <w:tr w:rsidR="0077595F" w:rsidRPr="00225810" w14:paraId="6FBA030D" w14:textId="77777777" w:rsidTr="00AE3580">
              <w:trPr>
                <w:cantSplit/>
                <w:trHeight w:val="1279"/>
              </w:trPr>
              <w:tc>
                <w:tcPr>
                  <w:tcW w:w="8820" w:type="dxa"/>
                  <w:tcBorders>
                    <w:top w:val="single" w:sz="4" w:space="0" w:color="auto"/>
                    <w:left w:val="single" w:sz="4" w:space="0" w:color="auto"/>
                    <w:bottom w:val="single" w:sz="4" w:space="0" w:color="auto"/>
                  </w:tcBorders>
                </w:tcPr>
                <w:p w14:paraId="32830771" w14:textId="77777777" w:rsidR="0077595F" w:rsidRPr="00225810" w:rsidRDefault="0077595F" w:rsidP="0077595F">
                  <w:pPr>
                    <w:spacing w:line="0" w:lineRule="atLeast"/>
                    <w:rPr>
                      <w:rFonts w:eastAsia="標楷體"/>
                    </w:rPr>
                  </w:pPr>
                  <w:r w:rsidRPr="00225810">
                    <w:rPr>
                      <w:rFonts w:eastAsia="標楷體" w:hint="eastAsia"/>
                    </w:rPr>
                    <w:t>台灣國立中央大學</w:t>
                  </w:r>
                  <w:r w:rsidRPr="00225810">
                    <w:rPr>
                      <w:rFonts w:eastAsia="標楷體" w:hint="eastAsia"/>
                    </w:rPr>
                    <w:t xml:space="preserve"> </w:t>
                  </w:r>
                  <w:r w:rsidRPr="00225810">
                    <w:rPr>
                      <w:rFonts w:eastAsia="標楷體" w:hint="eastAsia"/>
                    </w:rPr>
                    <w:t>哲學博士</w:t>
                  </w:r>
                </w:p>
                <w:p w14:paraId="67C143A1" w14:textId="77777777" w:rsidR="0077595F" w:rsidRPr="00225810" w:rsidRDefault="0077595F" w:rsidP="0077595F">
                  <w:pPr>
                    <w:spacing w:line="0" w:lineRule="atLeast"/>
                    <w:rPr>
                      <w:rFonts w:eastAsia="標楷體"/>
                    </w:rPr>
                  </w:pPr>
                  <w:r w:rsidRPr="00225810">
                    <w:rPr>
                      <w:rFonts w:eastAsia="標楷體" w:hint="eastAsia"/>
                    </w:rPr>
                    <w:t>德國柏林自由大學</w:t>
                  </w:r>
                  <w:r w:rsidRPr="00225810">
                    <w:rPr>
                      <w:rFonts w:eastAsia="標楷體" w:hint="eastAsia"/>
                    </w:rPr>
                    <w:t xml:space="preserve"> </w:t>
                  </w:r>
                  <w:r w:rsidRPr="00225810">
                    <w:rPr>
                      <w:rFonts w:eastAsia="標楷體" w:hint="eastAsia"/>
                    </w:rPr>
                    <w:t>政治學博士</w:t>
                  </w:r>
                </w:p>
                <w:p w14:paraId="7C4C5F8F" w14:textId="77777777" w:rsidR="0077595F" w:rsidRPr="00225810" w:rsidRDefault="0077595F" w:rsidP="0077595F">
                  <w:pPr>
                    <w:spacing w:line="0" w:lineRule="atLeast"/>
                    <w:rPr>
                      <w:rFonts w:eastAsia="標楷體"/>
                    </w:rPr>
                  </w:pPr>
                  <w:r w:rsidRPr="00225810">
                    <w:rPr>
                      <w:rFonts w:eastAsia="標楷體" w:hint="eastAsia"/>
                    </w:rPr>
                    <w:t>中正大學哲學系</w:t>
                  </w:r>
                  <w:r w:rsidRPr="00225810">
                    <w:rPr>
                      <w:rFonts w:eastAsia="標楷體" w:hint="eastAsia"/>
                    </w:rPr>
                    <w:t xml:space="preserve"> </w:t>
                  </w:r>
                  <w:r w:rsidRPr="00225810">
                    <w:rPr>
                      <w:rFonts w:eastAsia="標楷體" w:hint="eastAsia"/>
                    </w:rPr>
                    <w:t>博士後研究</w:t>
                  </w:r>
                </w:p>
                <w:p w14:paraId="18FAFC9E" w14:textId="77777777" w:rsidR="0077595F" w:rsidRPr="00225810" w:rsidRDefault="0077595F" w:rsidP="0077595F">
                  <w:pPr>
                    <w:spacing w:line="0" w:lineRule="atLeast"/>
                    <w:rPr>
                      <w:rFonts w:eastAsia="標楷體"/>
                    </w:rPr>
                  </w:pPr>
                  <w:r w:rsidRPr="00225810">
                    <w:rPr>
                      <w:rFonts w:eastAsia="標楷體" w:hint="eastAsia"/>
                    </w:rPr>
                    <w:t>中研院歐美所</w:t>
                  </w:r>
                  <w:r w:rsidRPr="00225810">
                    <w:rPr>
                      <w:rFonts w:eastAsia="標楷體" w:hint="eastAsia"/>
                    </w:rPr>
                    <w:t xml:space="preserve"> </w:t>
                  </w:r>
                  <w:r w:rsidRPr="00225810">
                    <w:rPr>
                      <w:rFonts w:eastAsia="標楷體" w:hint="eastAsia"/>
                    </w:rPr>
                    <w:t>博士後研究</w:t>
                  </w:r>
                </w:p>
              </w:tc>
            </w:tr>
          </w:tbl>
          <w:p w14:paraId="75C81735" w14:textId="4E13F8C4" w:rsidR="002E17F3" w:rsidRDefault="0077595F">
            <w:pPr>
              <w:spacing w:line="0" w:lineRule="atLeast"/>
              <w:rPr>
                <w:rFonts w:eastAsia="標楷體"/>
              </w:rPr>
            </w:pPr>
            <w:r w:rsidRPr="00225810">
              <w:rPr>
                <w:rFonts w:eastAsia="標楷體" w:hint="eastAsia"/>
              </w:rPr>
              <w:t>專業領域：政治哲學、倫理學、正義理論</w:t>
            </w:r>
          </w:p>
        </w:tc>
      </w:tr>
      <w:tr w:rsidR="00C52C0A" w14:paraId="600D5FF1"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6561E69E"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77D9227F" w14:textId="77777777" w:rsidR="00C52C0A" w:rsidRDefault="00C52C0A" w:rsidP="007F22D6">
            <w:pPr>
              <w:spacing w:line="0" w:lineRule="atLeast"/>
              <w:rPr>
                <w:rFonts w:eastAsia="標楷體"/>
              </w:rPr>
            </w:pPr>
          </w:p>
        </w:tc>
      </w:tr>
    </w:tbl>
    <w:p w14:paraId="7C26797D" w14:textId="77777777" w:rsidR="00010195" w:rsidRDefault="00010195"/>
    <w:sectPr w:rsidR="00010195" w:rsidSect="002E043C">
      <w:headerReference w:type="first" r:id="rId8"/>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2BAA" w14:textId="77777777" w:rsidR="0074524B" w:rsidRDefault="0074524B" w:rsidP="00F53800">
      <w:r>
        <w:separator/>
      </w:r>
    </w:p>
  </w:endnote>
  <w:endnote w:type="continuationSeparator" w:id="0">
    <w:p w14:paraId="68BF81F0" w14:textId="77777777" w:rsidR="0074524B" w:rsidRDefault="0074524B"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9F8F" w14:textId="77777777" w:rsidR="0074524B" w:rsidRDefault="0074524B" w:rsidP="00F53800">
      <w:r>
        <w:separator/>
      </w:r>
    </w:p>
  </w:footnote>
  <w:footnote w:type="continuationSeparator" w:id="0">
    <w:p w14:paraId="01265CCF" w14:textId="77777777" w:rsidR="0074524B" w:rsidRDefault="0074524B"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B64D"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5BB35EBE"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F6CFF"/>
    <w:multiLevelType w:val="hybridMultilevel"/>
    <w:tmpl w:val="C8B8EFA6"/>
    <w:lvl w:ilvl="0" w:tplc="EBE43CA4">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7D7E9A"/>
    <w:multiLevelType w:val="hybridMultilevel"/>
    <w:tmpl w:val="0EA2DE64"/>
    <w:lvl w:ilvl="0" w:tplc="414A1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4916355">
    <w:abstractNumId w:val="1"/>
  </w:num>
  <w:num w:numId="2" w16cid:durableId="158676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103B9F"/>
    <w:rsid w:val="00180BA5"/>
    <w:rsid w:val="001C01EC"/>
    <w:rsid w:val="001C0275"/>
    <w:rsid w:val="0022073D"/>
    <w:rsid w:val="00262212"/>
    <w:rsid w:val="002D0751"/>
    <w:rsid w:val="002E043C"/>
    <w:rsid w:val="002E17F3"/>
    <w:rsid w:val="003136AB"/>
    <w:rsid w:val="003940D2"/>
    <w:rsid w:val="003D5ECD"/>
    <w:rsid w:val="0043460B"/>
    <w:rsid w:val="00451230"/>
    <w:rsid w:val="00451DF6"/>
    <w:rsid w:val="004613C3"/>
    <w:rsid w:val="00464E0F"/>
    <w:rsid w:val="004730ED"/>
    <w:rsid w:val="004D1B51"/>
    <w:rsid w:val="004F6DC1"/>
    <w:rsid w:val="00555E99"/>
    <w:rsid w:val="006C1882"/>
    <w:rsid w:val="006F7D26"/>
    <w:rsid w:val="0074524B"/>
    <w:rsid w:val="00762134"/>
    <w:rsid w:val="0077595F"/>
    <w:rsid w:val="007A3F83"/>
    <w:rsid w:val="007F370C"/>
    <w:rsid w:val="00824977"/>
    <w:rsid w:val="00853EF8"/>
    <w:rsid w:val="008A00CD"/>
    <w:rsid w:val="008C3804"/>
    <w:rsid w:val="008C6B80"/>
    <w:rsid w:val="008C7659"/>
    <w:rsid w:val="008D1337"/>
    <w:rsid w:val="008E2B96"/>
    <w:rsid w:val="009205CF"/>
    <w:rsid w:val="009229F0"/>
    <w:rsid w:val="009474C6"/>
    <w:rsid w:val="009477A0"/>
    <w:rsid w:val="0096377B"/>
    <w:rsid w:val="009B6E1D"/>
    <w:rsid w:val="00A24EA5"/>
    <w:rsid w:val="00A24ECE"/>
    <w:rsid w:val="00A35C06"/>
    <w:rsid w:val="00A4115D"/>
    <w:rsid w:val="00A43778"/>
    <w:rsid w:val="00A72B60"/>
    <w:rsid w:val="00B23AF1"/>
    <w:rsid w:val="00B427E2"/>
    <w:rsid w:val="00B75145"/>
    <w:rsid w:val="00BB1219"/>
    <w:rsid w:val="00BC1A4E"/>
    <w:rsid w:val="00C037DA"/>
    <w:rsid w:val="00C52C0A"/>
    <w:rsid w:val="00D00431"/>
    <w:rsid w:val="00D0626C"/>
    <w:rsid w:val="00D2336D"/>
    <w:rsid w:val="00D24DE4"/>
    <w:rsid w:val="00D339B3"/>
    <w:rsid w:val="00D91AE9"/>
    <w:rsid w:val="00DE5276"/>
    <w:rsid w:val="00DF64C8"/>
    <w:rsid w:val="00E3470C"/>
    <w:rsid w:val="00E46EA2"/>
    <w:rsid w:val="00E509A6"/>
    <w:rsid w:val="00E602F8"/>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40D2"/>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List Paragraph"/>
    <w:basedOn w:val="a"/>
    <w:uiPriority w:val="34"/>
    <w:qFormat/>
    <w:rsid w:val="0077595F"/>
    <w:pPr>
      <w:ind w:leftChars="200" w:left="480"/>
    </w:pPr>
    <w:rPr>
      <w:rFonts w:ascii="Calibri" w:hAnsi="Calibr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340D-FAE0-4EF5-B171-765DDFDD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Kenghan Lin</cp:lastModifiedBy>
  <cp:revision>4</cp:revision>
  <cp:lastPrinted>2015-03-16T06:17:00Z</cp:lastPrinted>
  <dcterms:created xsi:type="dcterms:W3CDTF">2025-06-18T01:54:00Z</dcterms:created>
  <dcterms:modified xsi:type="dcterms:W3CDTF">2025-06-18T02:07:00Z</dcterms:modified>
</cp:coreProperties>
</file>