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91117" w14:textId="77777777" w:rsidR="00F14E1B" w:rsidRDefault="00F14E1B">
      <w:pPr>
        <w:pBdr>
          <w:top w:val="nil"/>
          <w:left w:val="nil"/>
          <w:bottom w:val="nil"/>
          <w:right w:val="nil"/>
          <w:between w:val="nil"/>
        </w:pBdr>
        <w:spacing w:line="276" w:lineRule="auto"/>
      </w:pPr>
    </w:p>
    <w:p w14:paraId="4CBD95A6" w14:textId="77777777" w:rsidR="00F14E1B" w:rsidRPr="0076118B" w:rsidRDefault="00000000" w:rsidP="0076118B">
      <w:pPr>
        <w:pStyle w:val="ab"/>
        <w:jc w:val="center"/>
        <w:rPr>
          <w:rFonts w:ascii="標楷體" w:eastAsia="標楷體" w:hAnsi="標楷體"/>
          <w:sz w:val="20"/>
          <w:szCs w:val="20"/>
        </w:rPr>
      </w:pPr>
      <w:r w:rsidRPr="0076118B">
        <w:rPr>
          <w:rFonts w:ascii="標楷體" w:eastAsia="標楷體" w:hAnsi="標楷體"/>
        </w:rPr>
        <w:t>國立中正大學通識教育課程教學大綱</w:t>
      </w:r>
    </w:p>
    <w:tbl>
      <w:tblPr>
        <w:tblStyle w:val="a5"/>
        <w:tblW w:w="10577"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980"/>
        <w:gridCol w:w="3960"/>
        <w:gridCol w:w="1080"/>
        <w:gridCol w:w="3557"/>
      </w:tblGrid>
      <w:tr w:rsidR="00F14E1B" w14:paraId="2FFE008D" w14:textId="77777777">
        <w:trPr>
          <w:trHeight w:val="352"/>
          <w:jc w:val="center"/>
        </w:trPr>
        <w:tc>
          <w:tcPr>
            <w:tcW w:w="1980" w:type="dxa"/>
            <w:tcBorders>
              <w:bottom w:val="single" w:sz="4" w:space="0" w:color="000000"/>
              <w:right w:val="single" w:sz="4" w:space="0" w:color="000000"/>
            </w:tcBorders>
            <w:vAlign w:val="center"/>
          </w:tcPr>
          <w:p w14:paraId="2022D959" w14:textId="77777777" w:rsidR="00F14E1B" w:rsidRPr="0076118B" w:rsidRDefault="00000000">
            <w:pPr>
              <w:jc w:val="center"/>
              <w:rPr>
                <w:rFonts w:ascii="標楷體" w:eastAsia="標楷體" w:hAnsi="標楷體"/>
              </w:rPr>
            </w:pPr>
            <w:r w:rsidRPr="0076118B">
              <w:rPr>
                <w:rFonts w:ascii="標楷體" w:eastAsia="標楷體" w:hAnsi="標楷體" w:cs="Gungsuh"/>
              </w:rPr>
              <w:t>開課學年度/學期</w:t>
            </w:r>
          </w:p>
        </w:tc>
        <w:tc>
          <w:tcPr>
            <w:tcW w:w="8597" w:type="dxa"/>
            <w:gridSpan w:val="3"/>
            <w:tcBorders>
              <w:left w:val="single" w:sz="4" w:space="0" w:color="000000"/>
              <w:bottom w:val="single" w:sz="4" w:space="0" w:color="000000"/>
            </w:tcBorders>
            <w:vAlign w:val="center"/>
          </w:tcPr>
          <w:p w14:paraId="73F8EF37" w14:textId="6AEEA1D1" w:rsidR="00F14E1B" w:rsidRPr="007C06FA" w:rsidRDefault="00000000">
            <w:pPr>
              <w:jc w:val="center"/>
              <w:rPr>
                <w:rFonts w:eastAsia="標楷體"/>
              </w:rPr>
            </w:pPr>
            <w:r w:rsidRPr="007C06FA">
              <w:rPr>
                <w:rFonts w:eastAsia="標楷體"/>
              </w:rPr>
              <w:t>11</w:t>
            </w:r>
            <w:r w:rsidR="00905D37">
              <w:rPr>
                <w:rFonts w:eastAsia="標楷體" w:hint="eastAsia"/>
              </w:rPr>
              <w:t>4</w:t>
            </w:r>
            <w:r w:rsidRPr="007C06FA">
              <w:rPr>
                <w:rFonts w:eastAsia="標楷體"/>
              </w:rPr>
              <w:t>學年度第</w:t>
            </w:r>
            <w:r w:rsidR="00905D37">
              <w:rPr>
                <w:rFonts w:eastAsia="標楷體" w:hint="eastAsia"/>
              </w:rPr>
              <w:t>1</w:t>
            </w:r>
            <w:r w:rsidRPr="007C06FA">
              <w:rPr>
                <w:rFonts w:eastAsia="標楷體"/>
              </w:rPr>
              <w:t>學期</w:t>
            </w:r>
          </w:p>
        </w:tc>
      </w:tr>
      <w:tr w:rsidR="00F14E1B" w14:paraId="33662665" w14:textId="77777777">
        <w:trPr>
          <w:trHeight w:val="419"/>
          <w:jc w:val="center"/>
        </w:trPr>
        <w:tc>
          <w:tcPr>
            <w:tcW w:w="1980" w:type="dxa"/>
            <w:tcBorders>
              <w:top w:val="single" w:sz="4" w:space="0" w:color="000000"/>
              <w:bottom w:val="single" w:sz="4" w:space="0" w:color="000000"/>
              <w:right w:val="single" w:sz="4" w:space="0" w:color="000000"/>
            </w:tcBorders>
            <w:vAlign w:val="center"/>
          </w:tcPr>
          <w:p w14:paraId="3E67E688" w14:textId="77777777" w:rsidR="00F14E1B" w:rsidRPr="0076118B" w:rsidRDefault="00000000">
            <w:pPr>
              <w:jc w:val="center"/>
              <w:rPr>
                <w:rFonts w:ascii="標楷體" w:eastAsia="標楷體" w:hAnsi="標楷體"/>
              </w:rPr>
            </w:pPr>
            <w:r w:rsidRPr="0076118B">
              <w:rPr>
                <w:rFonts w:ascii="標楷體" w:eastAsia="標楷體" w:hAnsi="標楷體" w:cs="Gungsuh"/>
              </w:rPr>
              <w:t>課程名稱(中文)</w:t>
            </w:r>
          </w:p>
        </w:tc>
        <w:tc>
          <w:tcPr>
            <w:tcW w:w="8597" w:type="dxa"/>
            <w:gridSpan w:val="3"/>
            <w:tcBorders>
              <w:top w:val="single" w:sz="4" w:space="0" w:color="000000"/>
              <w:left w:val="single" w:sz="4" w:space="0" w:color="000000"/>
              <w:bottom w:val="single" w:sz="4" w:space="0" w:color="000000"/>
            </w:tcBorders>
            <w:vAlign w:val="center"/>
          </w:tcPr>
          <w:p w14:paraId="3303C9EC" w14:textId="77777777" w:rsidR="00F14E1B" w:rsidRPr="0076118B" w:rsidRDefault="00000000">
            <w:pPr>
              <w:jc w:val="center"/>
              <w:rPr>
                <w:rFonts w:ascii="標楷體" w:eastAsia="標楷體" w:hAnsi="標楷體"/>
              </w:rPr>
            </w:pPr>
            <w:r w:rsidRPr="0076118B">
              <w:rPr>
                <w:rFonts w:ascii="標楷體" w:eastAsia="標楷體" w:hAnsi="標楷體" w:cs="Gungsuh"/>
              </w:rPr>
              <w:t>永續發展</w:t>
            </w:r>
          </w:p>
        </w:tc>
      </w:tr>
      <w:tr w:rsidR="00F14E1B" w14:paraId="376B8687" w14:textId="77777777">
        <w:trPr>
          <w:trHeight w:val="412"/>
          <w:jc w:val="center"/>
        </w:trPr>
        <w:tc>
          <w:tcPr>
            <w:tcW w:w="1980" w:type="dxa"/>
            <w:tcBorders>
              <w:top w:val="single" w:sz="4" w:space="0" w:color="000000"/>
              <w:bottom w:val="single" w:sz="4" w:space="0" w:color="000000"/>
              <w:right w:val="single" w:sz="4" w:space="0" w:color="000000"/>
            </w:tcBorders>
            <w:vAlign w:val="center"/>
          </w:tcPr>
          <w:p w14:paraId="70DBCB5A" w14:textId="77777777" w:rsidR="00F14E1B" w:rsidRPr="0076118B" w:rsidRDefault="00000000">
            <w:pPr>
              <w:jc w:val="center"/>
              <w:rPr>
                <w:rFonts w:ascii="標楷體" w:eastAsia="標楷體" w:hAnsi="標楷體"/>
              </w:rPr>
            </w:pPr>
            <w:r w:rsidRPr="0076118B">
              <w:rPr>
                <w:rFonts w:ascii="標楷體" w:eastAsia="標楷體" w:hAnsi="標楷體" w:cs="Gungsuh"/>
              </w:rPr>
              <w:t>課程名稱(英文)</w:t>
            </w:r>
          </w:p>
        </w:tc>
        <w:tc>
          <w:tcPr>
            <w:tcW w:w="8597" w:type="dxa"/>
            <w:gridSpan w:val="3"/>
            <w:tcBorders>
              <w:top w:val="single" w:sz="4" w:space="0" w:color="000000"/>
              <w:left w:val="single" w:sz="4" w:space="0" w:color="000000"/>
              <w:bottom w:val="single" w:sz="4" w:space="0" w:color="000000"/>
            </w:tcBorders>
            <w:vAlign w:val="center"/>
          </w:tcPr>
          <w:p w14:paraId="3B1533A8" w14:textId="77777777" w:rsidR="00F14E1B" w:rsidRPr="0076118B" w:rsidRDefault="00000000">
            <w:pPr>
              <w:jc w:val="center"/>
              <w:rPr>
                <w:rFonts w:ascii="標楷體" w:eastAsia="標楷體" w:hAnsi="標楷體"/>
              </w:rPr>
            </w:pPr>
            <w:r w:rsidRPr="0076118B">
              <w:rPr>
                <w:rFonts w:ascii="標楷體" w:eastAsia="標楷體" w:hAnsi="標楷體"/>
              </w:rPr>
              <w:t>Sustainable Development</w:t>
            </w:r>
          </w:p>
        </w:tc>
      </w:tr>
      <w:tr w:rsidR="00F14E1B" w14:paraId="7D8A739F" w14:textId="77777777">
        <w:trPr>
          <w:trHeight w:val="521"/>
          <w:jc w:val="center"/>
        </w:trPr>
        <w:tc>
          <w:tcPr>
            <w:tcW w:w="1980" w:type="dxa"/>
            <w:tcBorders>
              <w:top w:val="single" w:sz="4" w:space="0" w:color="000000"/>
              <w:bottom w:val="single" w:sz="4" w:space="0" w:color="000000"/>
              <w:right w:val="single" w:sz="4" w:space="0" w:color="000000"/>
            </w:tcBorders>
            <w:vAlign w:val="center"/>
          </w:tcPr>
          <w:p w14:paraId="3314C25C" w14:textId="77777777" w:rsidR="00F14E1B" w:rsidRPr="0076118B" w:rsidRDefault="00000000">
            <w:pPr>
              <w:jc w:val="center"/>
              <w:rPr>
                <w:rFonts w:ascii="標楷體" w:eastAsia="標楷體" w:hAnsi="標楷體"/>
              </w:rPr>
            </w:pPr>
            <w:r w:rsidRPr="0076118B">
              <w:rPr>
                <w:rFonts w:ascii="標楷體" w:eastAsia="標楷體" w:hAnsi="標楷體" w:cs="Gungsuh"/>
              </w:rPr>
              <w:t>課     碼</w:t>
            </w:r>
          </w:p>
        </w:tc>
        <w:tc>
          <w:tcPr>
            <w:tcW w:w="3960" w:type="dxa"/>
            <w:tcBorders>
              <w:top w:val="single" w:sz="4" w:space="0" w:color="000000"/>
              <w:left w:val="single" w:sz="4" w:space="0" w:color="000000"/>
              <w:bottom w:val="single" w:sz="4" w:space="0" w:color="000000"/>
              <w:right w:val="single" w:sz="4" w:space="0" w:color="000000"/>
            </w:tcBorders>
            <w:vAlign w:val="center"/>
          </w:tcPr>
          <w:p w14:paraId="3E710AAE" w14:textId="77777777" w:rsidR="00F14E1B" w:rsidRPr="00D04F2A" w:rsidRDefault="00000000">
            <w:pPr>
              <w:jc w:val="center"/>
              <w:rPr>
                <w:rFonts w:eastAsia="標楷體"/>
              </w:rPr>
            </w:pPr>
            <w:r w:rsidRPr="00D04F2A">
              <w:rPr>
                <w:rFonts w:eastAsia="標楷體"/>
                <w:sz w:val="28"/>
                <w:szCs w:val="28"/>
              </w:rPr>
              <w:t>7500016</w:t>
            </w:r>
          </w:p>
        </w:tc>
        <w:tc>
          <w:tcPr>
            <w:tcW w:w="1080" w:type="dxa"/>
            <w:tcBorders>
              <w:top w:val="single" w:sz="4" w:space="0" w:color="000000"/>
              <w:left w:val="single" w:sz="4" w:space="0" w:color="000000"/>
              <w:bottom w:val="single" w:sz="4" w:space="0" w:color="000000"/>
              <w:right w:val="single" w:sz="4" w:space="0" w:color="000000"/>
            </w:tcBorders>
            <w:vAlign w:val="center"/>
          </w:tcPr>
          <w:p w14:paraId="11B38516" w14:textId="77777777" w:rsidR="00F14E1B" w:rsidRPr="0076118B" w:rsidRDefault="00000000">
            <w:pPr>
              <w:jc w:val="center"/>
              <w:rPr>
                <w:rFonts w:ascii="標楷體" w:eastAsia="標楷體" w:hAnsi="標楷體"/>
              </w:rPr>
            </w:pPr>
            <w:r w:rsidRPr="0076118B">
              <w:rPr>
                <w:rFonts w:ascii="標楷體" w:eastAsia="標楷體" w:hAnsi="標楷體" w:cs="Gungsuh"/>
              </w:rPr>
              <w:t>學分數</w:t>
            </w:r>
          </w:p>
        </w:tc>
        <w:tc>
          <w:tcPr>
            <w:tcW w:w="3557" w:type="dxa"/>
            <w:tcBorders>
              <w:top w:val="single" w:sz="4" w:space="0" w:color="000000"/>
              <w:left w:val="single" w:sz="4" w:space="0" w:color="000000"/>
              <w:bottom w:val="single" w:sz="4" w:space="0" w:color="000000"/>
            </w:tcBorders>
            <w:vAlign w:val="center"/>
          </w:tcPr>
          <w:p w14:paraId="2F056899" w14:textId="77777777" w:rsidR="00F14E1B" w:rsidRPr="0076118B" w:rsidRDefault="00000000">
            <w:pPr>
              <w:jc w:val="center"/>
              <w:rPr>
                <w:rFonts w:ascii="標楷體" w:eastAsia="標楷體" w:hAnsi="標楷體"/>
              </w:rPr>
            </w:pPr>
            <w:r w:rsidRPr="0076118B">
              <w:rPr>
                <w:rFonts w:ascii="標楷體" w:eastAsia="標楷體" w:hAnsi="標楷體"/>
              </w:rPr>
              <w:t>2</w:t>
            </w:r>
          </w:p>
        </w:tc>
      </w:tr>
      <w:tr w:rsidR="00F14E1B" w14:paraId="33B6F9C7" w14:textId="77777777">
        <w:trPr>
          <w:trHeight w:val="521"/>
          <w:jc w:val="center"/>
        </w:trPr>
        <w:tc>
          <w:tcPr>
            <w:tcW w:w="1980" w:type="dxa"/>
            <w:tcBorders>
              <w:top w:val="single" w:sz="4" w:space="0" w:color="000000"/>
              <w:bottom w:val="single" w:sz="4" w:space="0" w:color="000000"/>
              <w:right w:val="single" w:sz="4" w:space="0" w:color="000000"/>
            </w:tcBorders>
            <w:vAlign w:val="center"/>
          </w:tcPr>
          <w:p w14:paraId="438283E3" w14:textId="77777777" w:rsidR="00F14E1B" w:rsidRPr="0076118B" w:rsidRDefault="00000000">
            <w:pPr>
              <w:jc w:val="center"/>
              <w:rPr>
                <w:rFonts w:ascii="標楷體" w:eastAsia="標楷體" w:hAnsi="標楷體"/>
              </w:rPr>
            </w:pPr>
            <w:proofErr w:type="gramStart"/>
            <w:r w:rsidRPr="0076118B">
              <w:rPr>
                <w:rFonts w:ascii="標楷體" w:eastAsia="標楷體" w:hAnsi="標楷體" w:cs="Gungsuh"/>
              </w:rPr>
              <w:t>向度別</w:t>
            </w:r>
            <w:proofErr w:type="gramEnd"/>
          </w:p>
        </w:tc>
        <w:tc>
          <w:tcPr>
            <w:tcW w:w="8597" w:type="dxa"/>
            <w:gridSpan w:val="3"/>
            <w:tcBorders>
              <w:top w:val="single" w:sz="4" w:space="0" w:color="000000"/>
              <w:left w:val="single" w:sz="4" w:space="0" w:color="000000"/>
              <w:bottom w:val="single" w:sz="4" w:space="0" w:color="000000"/>
            </w:tcBorders>
            <w:vAlign w:val="center"/>
          </w:tcPr>
          <w:p w14:paraId="010A6F50" w14:textId="77777777" w:rsidR="00F14E1B" w:rsidRPr="0076118B" w:rsidRDefault="00F14E1B">
            <w:pPr>
              <w:pBdr>
                <w:top w:val="nil"/>
                <w:left w:val="nil"/>
                <w:bottom w:val="nil"/>
                <w:right w:val="nil"/>
                <w:between w:val="nil"/>
              </w:pBdr>
              <w:spacing w:line="276" w:lineRule="auto"/>
              <w:rPr>
                <w:rFonts w:ascii="標楷體" w:eastAsia="標楷體" w:hAnsi="標楷體"/>
              </w:rPr>
            </w:pPr>
          </w:p>
          <w:tbl>
            <w:tblPr>
              <w:tblStyle w:val="a6"/>
              <w:tblW w:w="8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43"/>
              <w:gridCol w:w="2844"/>
              <w:gridCol w:w="2844"/>
            </w:tblGrid>
            <w:tr w:rsidR="00F14E1B" w:rsidRPr="0076118B" w14:paraId="3F46640B" w14:textId="77777777">
              <w:tc>
                <w:tcPr>
                  <w:tcW w:w="2843" w:type="dxa"/>
                </w:tcPr>
                <w:p w14:paraId="085D0D5C" w14:textId="77777777" w:rsidR="00F14E1B" w:rsidRPr="0076118B" w:rsidRDefault="00000000">
                  <w:pPr>
                    <w:rPr>
                      <w:rFonts w:ascii="標楷體" w:eastAsia="標楷體" w:hAnsi="標楷體" w:cs="標楷體"/>
                    </w:rPr>
                  </w:pPr>
                  <w:r w:rsidRPr="0076118B">
                    <w:rPr>
                      <w:rFonts w:ascii="標楷體" w:eastAsia="標楷體" w:hAnsi="標楷體" w:cs="標楷體"/>
                    </w:rPr>
                    <w:t>□中英文能力課程</w:t>
                  </w:r>
                </w:p>
              </w:tc>
              <w:tc>
                <w:tcPr>
                  <w:tcW w:w="2844" w:type="dxa"/>
                </w:tcPr>
                <w:p w14:paraId="74D625DC" w14:textId="77777777" w:rsidR="00F14E1B" w:rsidRPr="0076118B" w:rsidRDefault="00000000">
                  <w:pPr>
                    <w:rPr>
                      <w:rFonts w:ascii="標楷體" w:eastAsia="標楷體" w:hAnsi="標楷體" w:cs="標楷體"/>
                    </w:rPr>
                  </w:pPr>
                  <w:r w:rsidRPr="0076118B">
                    <w:rPr>
                      <w:rFonts w:ascii="標楷體" w:eastAsia="標楷體" w:hAnsi="標楷體" w:cs="標楷體"/>
                    </w:rPr>
                    <w:t>□基礎概論</w:t>
                  </w:r>
                </w:p>
              </w:tc>
              <w:tc>
                <w:tcPr>
                  <w:tcW w:w="2844" w:type="dxa"/>
                </w:tcPr>
                <w:p w14:paraId="56777167" w14:textId="77777777" w:rsidR="00F14E1B" w:rsidRPr="0076118B" w:rsidRDefault="00000000">
                  <w:pPr>
                    <w:rPr>
                      <w:rFonts w:ascii="標楷體" w:eastAsia="標楷體" w:hAnsi="標楷體" w:cs="標楷體"/>
                    </w:rPr>
                  </w:pPr>
                  <w:r w:rsidRPr="0076118B">
                    <w:rPr>
                      <w:rFonts w:ascii="標楷體" w:eastAsia="標楷體" w:hAnsi="標楷體" w:cs="標楷體"/>
                    </w:rPr>
                    <w:t>□資訊能力</w:t>
                  </w:r>
                </w:p>
              </w:tc>
            </w:tr>
            <w:tr w:rsidR="00F14E1B" w:rsidRPr="0076118B" w14:paraId="72501479" w14:textId="77777777">
              <w:tc>
                <w:tcPr>
                  <w:tcW w:w="2843" w:type="dxa"/>
                </w:tcPr>
                <w:p w14:paraId="0A78DBDB" w14:textId="77777777" w:rsidR="00F14E1B" w:rsidRPr="0076118B" w:rsidRDefault="00000000">
                  <w:pPr>
                    <w:rPr>
                      <w:rFonts w:ascii="標楷體" w:eastAsia="標楷體" w:hAnsi="標楷體" w:cs="標楷體"/>
                    </w:rPr>
                  </w:pPr>
                  <w:r w:rsidRPr="0076118B">
                    <w:rPr>
                      <w:rFonts w:ascii="標楷體" w:eastAsia="標楷體" w:hAnsi="標楷體" w:cs="標楷體"/>
                    </w:rPr>
                    <w:t>□藝術與美學</w:t>
                  </w:r>
                </w:p>
              </w:tc>
              <w:tc>
                <w:tcPr>
                  <w:tcW w:w="2844" w:type="dxa"/>
                </w:tcPr>
                <w:p w14:paraId="59971C93" w14:textId="77777777" w:rsidR="00F14E1B" w:rsidRPr="0076118B" w:rsidRDefault="00000000">
                  <w:pPr>
                    <w:rPr>
                      <w:rFonts w:ascii="標楷體" w:eastAsia="標楷體" w:hAnsi="標楷體" w:cs="標楷體"/>
                    </w:rPr>
                  </w:pPr>
                  <w:proofErr w:type="gramStart"/>
                  <w:r w:rsidRPr="0076118B">
                    <w:rPr>
                      <w:rFonts w:ascii="標楷體" w:eastAsia="標楷體" w:hAnsi="標楷體" w:cs="標楷體"/>
                    </w:rPr>
                    <w:t>█</w:t>
                  </w:r>
                  <w:proofErr w:type="gramEnd"/>
                  <w:r w:rsidRPr="0076118B">
                    <w:rPr>
                      <w:rFonts w:ascii="標楷體" w:eastAsia="標楷體" w:hAnsi="標楷體" w:cs="標楷體"/>
                    </w:rPr>
                    <w:t>能源、環境與生態</w:t>
                  </w:r>
                </w:p>
              </w:tc>
              <w:tc>
                <w:tcPr>
                  <w:tcW w:w="2844" w:type="dxa"/>
                </w:tcPr>
                <w:p w14:paraId="15302033" w14:textId="77777777" w:rsidR="00F14E1B" w:rsidRPr="0076118B" w:rsidRDefault="00000000">
                  <w:pPr>
                    <w:rPr>
                      <w:rFonts w:ascii="標楷體" w:eastAsia="標楷體" w:hAnsi="標楷體" w:cs="標楷體"/>
                    </w:rPr>
                  </w:pPr>
                  <w:r w:rsidRPr="0076118B">
                    <w:rPr>
                      <w:rFonts w:ascii="標楷體" w:eastAsia="標楷體" w:hAnsi="標楷體" w:cs="標楷體"/>
                    </w:rPr>
                    <w:t>□人文思維與生命探索</w:t>
                  </w:r>
                </w:p>
              </w:tc>
            </w:tr>
            <w:tr w:rsidR="00F14E1B" w:rsidRPr="0076118B" w14:paraId="6C52B283" w14:textId="77777777">
              <w:trPr>
                <w:trHeight w:val="406"/>
              </w:trPr>
              <w:tc>
                <w:tcPr>
                  <w:tcW w:w="2843" w:type="dxa"/>
                </w:tcPr>
                <w:p w14:paraId="052E5EE5" w14:textId="77777777" w:rsidR="00F14E1B" w:rsidRPr="0076118B" w:rsidRDefault="00000000">
                  <w:pPr>
                    <w:rPr>
                      <w:rFonts w:ascii="標楷體" w:eastAsia="標楷體" w:hAnsi="標楷體" w:cs="標楷體"/>
                    </w:rPr>
                  </w:pPr>
                  <w:r w:rsidRPr="0076118B">
                    <w:rPr>
                      <w:rFonts w:ascii="標楷體" w:eastAsia="標楷體" w:hAnsi="標楷體" w:cs="標楷體"/>
                    </w:rPr>
                    <w:t>□公民與社會參與</w:t>
                  </w:r>
                </w:p>
              </w:tc>
              <w:tc>
                <w:tcPr>
                  <w:tcW w:w="2844" w:type="dxa"/>
                </w:tcPr>
                <w:p w14:paraId="5EFB3142" w14:textId="77777777" w:rsidR="00F14E1B" w:rsidRPr="0076118B" w:rsidRDefault="00000000">
                  <w:pPr>
                    <w:rPr>
                      <w:rFonts w:ascii="標楷體" w:eastAsia="標楷體" w:hAnsi="標楷體" w:cs="標楷體"/>
                    </w:rPr>
                  </w:pPr>
                  <w:r w:rsidRPr="0076118B">
                    <w:rPr>
                      <w:rFonts w:ascii="標楷體" w:eastAsia="標楷體" w:hAnsi="標楷體" w:cs="標楷體"/>
                    </w:rPr>
                    <w:t>□經濟與國際脈動</w:t>
                  </w:r>
                </w:p>
              </w:tc>
              <w:tc>
                <w:tcPr>
                  <w:tcW w:w="2844" w:type="dxa"/>
                </w:tcPr>
                <w:p w14:paraId="659DA869" w14:textId="77777777" w:rsidR="00F14E1B" w:rsidRPr="0076118B" w:rsidRDefault="00000000">
                  <w:pPr>
                    <w:rPr>
                      <w:rFonts w:ascii="標楷體" w:eastAsia="標楷體" w:hAnsi="標楷體" w:cs="標楷體"/>
                    </w:rPr>
                  </w:pPr>
                  <w:r w:rsidRPr="0076118B">
                    <w:rPr>
                      <w:rFonts w:ascii="標楷體" w:eastAsia="標楷體" w:hAnsi="標楷體" w:cs="標楷體"/>
                    </w:rPr>
                    <w:t>□自然科學與技術</w:t>
                  </w:r>
                </w:p>
              </w:tc>
            </w:tr>
          </w:tbl>
          <w:p w14:paraId="3B973AC9" w14:textId="77777777" w:rsidR="00F14E1B" w:rsidRPr="0076118B" w:rsidRDefault="00F14E1B">
            <w:pPr>
              <w:jc w:val="center"/>
              <w:rPr>
                <w:rFonts w:ascii="標楷體" w:eastAsia="標楷體" w:hAnsi="標楷體"/>
              </w:rPr>
            </w:pPr>
          </w:p>
        </w:tc>
      </w:tr>
      <w:tr w:rsidR="00F14E1B" w14:paraId="7AE93D5D" w14:textId="77777777">
        <w:trPr>
          <w:cantSplit/>
          <w:trHeight w:val="965"/>
          <w:jc w:val="center"/>
        </w:trPr>
        <w:tc>
          <w:tcPr>
            <w:tcW w:w="1980" w:type="dxa"/>
            <w:tcBorders>
              <w:top w:val="single" w:sz="4" w:space="0" w:color="000000"/>
              <w:bottom w:val="single" w:sz="4" w:space="0" w:color="000000"/>
              <w:right w:val="single" w:sz="4" w:space="0" w:color="000000"/>
            </w:tcBorders>
            <w:vAlign w:val="center"/>
          </w:tcPr>
          <w:p w14:paraId="0D990915" w14:textId="77777777" w:rsidR="00F14E1B" w:rsidRPr="0076118B" w:rsidRDefault="00000000">
            <w:pPr>
              <w:jc w:val="center"/>
              <w:rPr>
                <w:rFonts w:ascii="標楷體" w:eastAsia="標楷體" w:hAnsi="標楷體"/>
              </w:rPr>
            </w:pPr>
            <w:r w:rsidRPr="0076118B">
              <w:rPr>
                <w:rFonts w:ascii="標楷體" w:eastAsia="標楷體" w:hAnsi="標楷體" w:cs="Gungsuh"/>
              </w:rPr>
              <w:t>授  課  方  式</w:t>
            </w:r>
          </w:p>
        </w:tc>
        <w:tc>
          <w:tcPr>
            <w:tcW w:w="8597" w:type="dxa"/>
            <w:gridSpan w:val="3"/>
            <w:tcBorders>
              <w:top w:val="single" w:sz="4" w:space="0" w:color="000000"/>
              <w:left w:val="single" w:sz="4" w:space="0" w:color="000000"/>
              <w:bottom w:val="single" w:sz="4" w:space="0" w:color="000000"/>
            </w:tcBorders>
            <w:vAlign w:val="center"/>
          </w:tcPr>
          <w:p w14:paraId="42FE308A" w14:textId="77777777" w:rsidR="00F14E1B" w:rsidRPr="0076118B" w:rsidRDefault="00000000">
            <w:pPr>
              <w:jc w:val="both"/>
              <w:rPr>
                <w:rFonts w:ascii="標楷體" w:eastAsia="標楷體" w:hAnsi="標楷體"/>
                <w:u w:val="single"/>
              </w:rPr>
            </w:pPr>
            <w:r w:rsidRPr="0076118B">
              <w:rPr>
                <w:rFonts w:ascii="標楷體" w:eastAsia="標楷體" w:hAnsi="標楷體" w:cs="Gungsuh"/>
              </w:rPr>
              <w:t>請勾選(可複選)：</w:t>
            </w:r>
          </w:p>
          <w:tbl>
            <w:tblPr>
              <w:tblStyle w:val="a7"/>
              <w:tblW w:w="810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709"/>
              <w:gridCol w:w="1701"/>
              <w:gridCol w:w="1701"/>
              <w:gridCol w:w="1566"/>
              <w:gridCol w:w="1424"/>
            </w:tblGrid>
            <w:tr w:rsidR="00F14E1B" w:rsidRPr="0076118B" w14:paraId="1F3C55EC" w14:textId="77777777" w:rsidTr="004A22DE">
              <w:tc>
                <w:tcPr>
                  <w:tcW w:w="1709" w:type="dxa"/>
                </w:tcPr>
                <w:p w14:paraId="2C98E3AB" w14:textId="77777777" w:rsidR="00F14E1B" w:rsidRPr="0076118B" w:rsidRDefault="00000000">
                  <w:pPr>
                    <w:rPr>
                      <w:rFonts w:ascii="標楷體" w:eastAsia="標楷體" w:hAnsi="標楷體" w:cs="標楷體"/>
                    </w:rPr>
                  </w:pPr>
                  <w:r w:rsidRPr="0076118B">
                    <w:rPr>
                      <w:rFonts w:ascii="標楷體" w:eastAsia="標楷體" w:hAnsi="標楷體" w:cs="標楷體"/>
                    </w:rPr>
                    <w:t>■課堂授課</w:t>
                  </w:r>
                </w:p>
              </w:tc>
              <w:tc>
                <w:tcPr>
                  <w:tcW w:w="1701" w:type="dxa"/>
                </w:tcPr>
                <w:p w14:paraId="0062E02E" w14:textId="77777777" w:rsidR="00F14E1B" w:rsidRPr="0076118B" w:rsidRDefault="00000000">
                  <w:pPr>
                    <w:rPr>
                      <w:rFonts w:ascii="標楷體" w:eastAsia="標楷體" w:hAnsi="標楷體" w:cs="標楷體"/>
                    </w:rPr>
                  </w:pPr>
                  <w:r w:rsidRPr="0076118B">
                    <w:rPr>
                      <w:rFonts w:ascii="標楷體" w:eastAsia="標楷體" w:hAnsi="標楷體" w:cs="標楷體"/>
                    </w:rPr>
                    <w:t>■</w:t>
                  </w:r>
                  <w:r w:rsidRPr="0076118B">
                    <w:rPr>
                      <w:rFonts w:ascii="標楷體" w:eastAsia="標楷體" w:hAnsi="標楷體" w:cs="Gungsuh"/>
                    </w:rPr>
                    <w:t>網路教學</w:t>
                  </w:r>
                </w:p>
              </w:tc>
              <w:tc>
                <w:tcPr>
                  <w:tcW w:w="1701" w:type="dxa"/>
                </w:tcPr>
                <w:p w14:paraId="6C3EFC01" w14:textId="77777777" w:rsidR="00F14E1B" w:rsidRPr="0076118B" w:rsidRDefault="00000000">
                  <w:pPr>
                    <w:rPr>
                      <w:rFonts w:ascii="標楷體" w:eastAsia="標楷體" w:hAnsi="標楷體" w:cs="標楷體"/>
                    </w:rPr>
                  </w:pPr>
                  <w:r w:rsidRPr="0076118B">
                    <w:rPr>
                      <w:rFonts w:ascii="標楷體" w:eastAsia="標楷體" w:hAnsi="標楷體" w:cs="標楷體"/>
                    </w:rPr>
                    <w:t>■分組討論</w:t>
                  </w:r>
                </w:p>
              </w:tc>
              <w:tc>
                <w:tcPr>
                  <w:tcW w:w="1566" w:type="dxa"/>
                </w:tcPr>
                <w:p w14:paraId="4756B484" w14:textId="77777777" w:rsidR="00F14E1B" w:rsidRPr="0076118B" w:rsidRDefault="00000000">
                  <w:pPr>
                    <w:rPr>
                      <w:rFonts w:ascii="標楷體" w:eastAsia="標楷體" w:hAnsi="標楷體" w:cs="標楷體"/>
                    </w:rPr>
                  </w:pPr>
                  <w:proofErr w:type="gramStart"/>
                  <w:r w:rsidRPr="0076118B">
                    <w:rPr>
                      <w:rFonts w:ascii="標楷體" w:eastAsia="標楷體" w:hAnsi="標楷體" w:cs="標楷體"/>
                    </w:rPr>
                    <w:t>█</w:t>
                  </w:r>
                  <w:proofErr w:type="gramEnd"/>
                  <w:r w:rsidRPr="0076118B">
                    <w:rPr>
                      <w:rFonts w:ascii="標楷體" w:eastAsia="標楷體" w:hAnsi="標楷體" w:cs="標楷體"/>
                    </w:rPr>
                    <w:t>校外教學</w:t>
                  </w:r>
                </w:p>
              </w:tc>
              <w:tc>
                <w:tcPr>
                  <w:tcW w:w="1424" w:type="dxa"/>
                </w:tcPr>
                <w:p w14:paraId="64580172" w14:textId="77777777" w:rsidR="00F14E1B" w:rsidRPr="0076118B" w:rsidRDefault="00F14E1B">
                  <w:pPr>
                    <w:rPr>
                      <w:rFonts w:ascii="標楷體" w:eastAsia="標楷體" w:hAnsi="標楷體" w:cs="標楷體"/>
                    </w:rPr>
                  </w:pPr>
                </w:p>
              </w:tc>
            </w:tr>
            <w:tr w:rsidR="00F14E1B" w:rsidRPr="0076118B" w14:paraId="1B72C4CF" w14:textId="77777777">
              <w:tc>
                <w:tcPr>
                  <w:tcW w:w="8101" w:type="dxa"/>
                  <w:gridSpan w:val="5"/>
                </w:tcPr>
                <w:p w14:paraId="68B8FA9A" w14:textId="77777777" w:rsidR="00F14E1B" w:rsidRPr="0076118B" w:rsidRDefault="00000000">
                  <w:pPr>
                    <w:rPr>
                      <w:rFonts w:ascii="標楷體" w:eastAsia="標楷體" w:hAnsi="標楷體" w:cs="標楷體"/>
                    </w:rPr>
                  </w:pPr>
                  <w:r w:rsidRPr="0076118B">
                    <w:rPr>
                      <w:rFonts w:ascii="標楷體" w:eastAsia="標楷體" w:hAnsi="標楷體" w:cs="標楷體"/>
                    </w:rPr>
                    <w:t>□其他</w:t>
                  </w:r>
                  <w:r w:rsidRPr="0076118B">
                    <w:rPr>
                      <w:rFonts w:ascii="標楷體" w:eastAsia="標楷體" w:hAnsi="標楷體" w:cs="標楷體"/>
                      <w:u w:val="single"/>
                    </w:rPr>
                    <w:t xml:space="preserve">                         </w:t>
                  </w:r>
                </w:p>
              </w:tc>
            </w:tr>
          </w:tbl>
          <w:p w14:paraId="1CF4EB07" w14:textId="77777777" w:rsidR="00F14E1B" w:rsidRPr="0076118B" w:rsidRDefault="00F14E1B">
            <w:pPr>
              <w:jc w:val="both"/>
              <w:rPr>
                <w:rFonts w:ascii="標楷體" w:eastAsia="標楷體" w:hAnsi="標楷體"/>
                <w:u w:val="single"/>
              </w:rPr>
            </w:pPr>
          </w:p>
        </w:tc>
      </w:tr>
      <w:tr w:rsidR="00F14E1B" w14:paraId="47D6539F" w14:textId="77777777">
        <w:trPr>
          <w:trHeight w:val="1050"/>
          <w:jc w:val="center"/>
        </w:trPr>
        <w:tc>
          <w:tcPr>
            <w:tcW w:w="1980" w:type="dxa"/>
            <w:tcBorders>
              <w:top w:val="single" w:sz="4" w:space="0" w:color="000000"/>
              <w:bottom w:val="single" w:sz="4" w:space="0" w:color="000000"/>
              <w:right w:val="single" w:sz="4" w:space="0" w:color="000000"/>
            </w:tcBorders>
            <w:vAlign w:val="center"/>
          </w:tcPr>
          <w:p w14:paraId="60E4001C" w14:textId="77777777" w:rsidR="00F14E1B" w:rsidRPr="009A2E40" w:rsidRDefault="00000000">
            <w:pPr>
              <w:jc w:val="center"/>
              <w:rPr>
                <w:rFonts w:ascii="標楷體" w:eastAsia="標楷體" w:hAnsi="標楷體"/>
              </w:rPr>
            </w:pPr>
            <w:r w:rsidRPr="009A2E40">
              <w:rPr>
                <w:rFonts w:ascii="標楷體" w:eastAsia="標楷體" w:hAnsi="標楷體" w:cs="Gungsuh"/>
              </w:rPr>
              <w:t>教學目標及範圍</w:t>
            </w:r>
          </w:p>
        </w:tc>
        <w:tc>
          <w:tcPr>
            <w:tcW w:w="8597" w:type="dxa"/>
            <w:gridSpan w:val="3"/>
            <w:tcBorders>
              <w:top w:val="single" w:sz="4" w:space="0" w:color="000000"/>
              <w:left w:val="single" w:sz="4" w:space="0" w:color="000000"/>
              <w:bottom w:val="single" w:sz="4" w:space="0" w:color="000000"/>
            </w:tcBorders>
          </w:tcPr>
          <w:p w14:paraId="23059EC6" w14:textId="77777777" w:rsidR="0004137D" w:rsidRPr="009A2E40" w:rsidRDefault="00000000" w:rsidP="009B7A51">
            <w:pPr>
              <w:widowControl/>
              <w:spacing w:line="360" w:lineRule="auto"/>
              <w:ind w:firstLine="567"/>
            </w:pPr>
            <w:r w:rsidRPr="009A2E40">
              <w:t>The aim of this course is mainly divided into two categories.</w:t>
            </w:r>
          </w:p>
          <w:p w14:paraId="1C2D0F6A" w14:textId="71A2FBA7" w:rsidR="00D95135" w:rsidRPr="009A2E40" w:rsidRDefault="00000000" w:rsidP="009B7A51">
            <w:pPr>
              <w:widowControl/>
              <w:spacing w:line="360" w:lineRule="auto"/>
              <w:ind w:firstLine="567"/>
            </w:pPr>
            <w:r w:rsidRPr="009A2E40">
              <w:t xml:space="preserve">The first category is about how to deal with the environmental issues, focusing on </w:t>
            </w:r>
            <w:r w:rsidR="0004137D" w:rsidRPr="009A2E40">
              <w:t xml:space="preserve">(1) </w:t>
            </w:r>
            <w:r w:rsidRPr="009A2E40">
              <w:t>maintaining the sustainability with one’s humbleness and prudence</w:t>
            </w:r>
            <w:r w:rsidR="0004137D" w:rsidRPr="009A2E40">
              <w:t>,</w:t>
            </w:r>
            <w:r w:rsidRPr="009A2E40">
              <w:t xml:space="preserve"> (2) </w:t>
            </w:r>
            <w:r w:rsidR="0004137D" w:rsidRPr="009A2E40">
              <w:t>e</w:t>
            </w:r>
            <w:r w:rsidRPr="009A2E40">
              <w:t xml:space="preserve">mphasizing the </w:t>
            </w:r>
            <w:r w:rsidR="00641F6D" w:rsidRPr="009A2E40">
              <w:t>“</w:t>
            </w:r>
            <w:r w:rsidRPr="009A2E40">
              <w:t>natural goodness</w:t>
            </w:r>
            <w:r w:rsidR="00641F6D" w:rsidRPr="009A2E40">
              <w:t>”</w:t>
            </w:r>
            <w:r w:rsidRPr="009A2E40">
              <w:t xml:space="preserve"> in those environmentally sensitive areas with the awareness that the </w:t>
            </w:r>
            <w:r w:rsidR="0004137D" w:rsidRPr="009A2E40">
              <w:t>entrapment</w:t>
            </w:r>
            <w:r w:rsidRPr="009A2E40">
              <w:t xml:space="preserve"> of  human beings will eventually lead to natural disasters, </w:t>
            </w:r>
            <w:r w:rsidR="00D95135" w:rsidRPr="009A2E40">
              <w:rPr>
                <w:rFonts w:hint="eastAsia"/>
              </w:rPr>
              <w:t xml:space="preserve">and </w:t>
            </w:r>
            <w:r w:rsidRPr="009A2E40">
              <w:t>it is better to return the land to nature and let time heal the damaged land naturally</w:t>
            </w:r>
            <w:r w:rsidR="00D95135" w:rsidRPr="009A2E40">
              <w:t xml:space="preserve">, and </w:t>
            </w:r>
            <w:r w:rsidRPr="009A2E40">
              <w:t>(3) promot</w:t>
            </w:r>
            <w:r w:rsidR="00D95135" w:rsidRPr="009A2E40">
              <w:t>ing</w:t>
            </w:r>
            <w:r w:rsidRPr="009A2E40">
              <w:t xml:space="preserve"> toward the green buildings</w:t>
            </w:r>
            <w:r w:rsidR="00D95135" w:rsidRPr="009A2E40">
              <w:t xml:space="preserve"> in order to </w:t>
            </w:r>
            <w:r w:rsidRPr="009A2E40">
              <w:t>pursu</w:t>
            </w:r>
            <w:r w:rsidR="00D95135" w:rsidRPr="009A2E40">
              <w:t>e</w:t>
            </w:r>
            <w:r w:rsidRPr="009A2E40">
              <w:t xml:space="preserve"> the rapid and high economic growth in the development</w:t>
            </w:r>
            <w:r w:rsidR="00D95135" w:rsidRPr="009A2E40">
              <w:t xml:space="preserve"> </w:t>
            </w:r>
            <w:r w:rsidR="00E43C7F" w:rsidRPr="009A2E40">
              <w:t xml:space="preserve">on </w:t>
            </w:r>
            <w:r w:rsidR="00D95135" w:rsidRPr="009A2E40">
              <w:t>the premise</w:t>
            </w:r>
            <w:r w:rsidR="00E43C7F" w:rsidRPr="009A2E40">
              <w:t>s</w:t>
            </w:r>
            <w:r w:rsidR="00D95135" w:rsidRPr="009A2E40">
              <w:t xml:space="preserve"> </w:t>
            </w:r>
            <w:r w:rsidR="00E43C7F" w:rsidRPr="009A2E40">
              <w:t xml:space="preserve">of </w:t>
            </w:r>
            <w:r w:rsidR="00D95135" w:rsidRPr="009A2E40">
              <w:t>environmental sustainability.</w:t>
            </w:r>
            <w:r w:rsidRPr="009A2E40">
              <w:t xml:space="preserve"> In terms of fulfilling the aim to achieve the cooperation between economic growth and environmental sustainability, changing the way the industries act in the current pattern is especially important. </w:t>
            </w:r>
          </w:p>
          <w:p w14:paraId="25E51E98" w14:textId="636DC387" w:rsidR="00F14E1B" w:rsidRPr="009A2E40" w:rsidRDefault="008F0036" w:rsidP="009B7A51">
            <w:pPr>
              <w:spacing w:line="360" w:lineRule="auto"/>
              <w:ind w:firstLineChars="200" w:firstLine="480"/>
            </w:pPr>
            <w:r>
              <w:rPr>
                <w:noProof/>
              </w:rPr>
              <w:drawing>
                <wp:anchor distT="0" distB="0" distL="114300" distR="114300" simplePos="0" relativeHeight="251659264" behindDoc="1" locked="0" layoutInCell="1" allowOverlap="1" wp14:anchorId="0D42CA34" wp14:editId="24A292D0">
                  <wp:simplePos x="0" y="0"/>
                  <wp:positionH relativeFrom="column">
                    <wp:posOffset>885190</wp:posOffset>
                  </wp:positionH>
                  <wp:positionV relativeFrom="paragraph">
                    <wp:posOffset>1256030</wp:posOffset>
                  </wp:positionV>
                  <wp:extent cx="3096895" cy="1934210"/>
                  <wp:effectExtent l="0" t="0" r="8255" b="8890"/>
                  <wp:wrapTopAndBottom/>
                  <wp:docPr id="1588573350" name="圖片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895" cy="193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2E40">
              <w:t xml:space="preserve">In the second category, students will learn about how to participate in the </w:t>
            </w:r>
            <w:r w:rsidR="00641F6D" w:rsidRPr="009A2E40">
              <w:t>“</w:t>
            </w:r>
            <w:r w:rsidRPr="009A2E40">
              <w:t>green industry</w:t>
            </w:r>
            <w:r w:rsidR="00641F6D" w:rsidRPr="009A2E40">
              <w:t>”</w:t>
            </w:r>
            <w:r w:rsidRPr="009A2E40">
              <w:t xml:space="preserve"> through action-oriented learning. Students need to understand that </w:t>
            </w:r>
            <w:r w:rsidR="00641F6D" w:rsidRPr="009A2E40">
              <w:t>“</w:t>
            </w:r>
            <w:r w:rsidRPr="009A2E40">
              <w:t>there should be the balance between environmental development and sustainability.</w:t>
            </w:r>
            <w:r w:rsidR="00641F6D" w:rsidRPr="009A2E40">
              <w:t>”</w:t>
            </w:r>
            <w:r w:rsidRPr="009A2E40">
              <w:t xml:space="preserve"> </w:t>
            </w:r>
            <w:r w:rsidR="00955DF2" w:rsidRPr="009A2E40">
              <w:t>They</w:t>
            </w:r>
            <w:r w:rsidRPr="009A2E40">
              <w:t xml:space="preserve"> should engage themselves in the non-toxic cleaning way and </w:t>
            </w:r>
            <w:r w:rsidRPr="009A2E40">
              <w:rPr>
                <w:highlight w:val="white"/>
              </w:rPr>
              <w:t>eco-consumerism toward nature</w:t>
            </w:r>
            <w:r w:rsidRPr="009A2E40">
              <w:t xml:space="preserve"> to advocate for the ideal of the social equality, population health, and society </w:t>
            </w:r>
            <w:proofErr w:type="gramStart"/>
            <w:r w:rsidRPr="009A2E40">
              <w:lastRenderedPageBreak/>
              <w:t>development</w:t>
            </w:r>
            <w:r w:rsidR="009B7A51" w:rsidRPr="009A2E40">
              <w:rPr>
                <w:rFonts w:hint="eastAsia"/>
              </w:rPr>
              <w:t>(</w:t>
            </w:r>
            <w:r w:rsidR="009B7A51" w:rsidRPr="009A2E40">
              <w:rPr>
                <w:b/>
                <w:bCs/>
              </w:rPr>
              <w:t xml:space="preserve"> Figure</w:t>
            </w:r>
            <w:proofErr w:type="gramEnd"/>
            <w:r w:rsidR="009B7A51" w:rsidRPr="009A2E40">
              <w:rPr>
                <w:rFonts w:hint="eastAsia"/>
                <w:b/>
                <w:bCs/>
              </w:rPr>
              <w:t>1)</w:t>
            </w:r>
            <w:r w:rsidR="009B7A51" w:rsidRPr="009A2E40">
              <w:rPr>
                <w:b/>
                <w:bCs/>
              </w:rPr>
              <w:t>.</w:t>
            </w:r>
            <w:r w:rsidRPr="009A2E40">
              <w:t xml:space="preserve"> In view of this, Center for General Education</w:t>
            </w:r>
            <w:r w:rsidR="00BA467A" w:rsidRPr="009A2E40">
              <w:t xml:space="preserve"> at CCU</w:t>
            </w:r>
            <w:r w:rsidRPr="009A2E40">
              <w:t xml:space="preserve"> offers this course in the field of Natural Sciences, which emphasizes the importance of both problem-solving and action-oriented aspects in the</w:t>
            </w:r>
            <w:r w:rsidR="00A51D56" w:rsidRPr="009A2E40">
              <w:t xml:space="preserve"> </w:t>
            </w:r>
            <w:r w:rsidRPr="009A2E40">
              <w:t>environmental sustainability.</w:t>
            </w:r>
          </w:p>
          <w:p w14:paraId="61D380B0" w14:textId="48367D6B" w:rsidR="00F14E1B" w:rsidRDefault="008F0036">
            <w:pPr>
              <w:spacing w:line="360" w:lineRule="auto"/>
              <w:jc w:val="center"/>
            </w:pPr>
            <w:r>
              <w:object w:dxaOrig="5961" w:dyaOrig="3696" w14:anchorId="2F7ED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231pt" o:ole="">
                  <v:imagedata r:id="rId8" o:title=""/>
                </v:shape>
                <o:OLEObject Type="Embed" ProgID="PowerPoint.Slide.12" ShapeID="_x0000_i1025" DrawAspect="Content" ObjectID="_1809965606" r:id="rId9"/>
              </w:object>
            </w:r>
          </w:p>
          <w:p w14:paraId="67773D8A" w14:textId="4EDA90D9" w:rsidR="008F0036" w:rsidRDefault="008F0036">
            <w:pPr>
              <w:spacing w:line="360" w:lineRule="auto"/>
              <w:jc w:val="center"/>
            </w:pPr>
          </w:p>
          <w:p w14:paraId="431A8FA9" w14:textId="06F333A4" w:rsidR="005E3797" w:rsidRPr="005E3797" w:rsidRDefault="005E3797" w:rsidP="005E3797">
            <w:pPr>
              <w:spacing w:line="360" w:lineRule="auto"/>
              <w:jc w:val="center"/>
              <w:rPr>
                <w:rFonts w:ascii="Gungsuh" w:hAnsi="Gungsuh" w:cs="Gungsuh"/>
                <w:color w:val="FF0000"/>
              </w:rPr>
            </w:pPr>
            <w:r w:rsidRPr="005E3797">
              <w:rPr>
                <w:color w:val="FF0000"/>
              </w:rPr>
              <w:t xml:space="preserve">Figure </w:t>
            </w:r>
            <w:r>
              <w:rPr>
                <w:rFonts w:hint="eastAsia"/>
                <w:color w:val="FF0000"/>
              </w:rPr>
              <w:t>1</w:t>
            </w:r>
          </w:p>
          <w:p w14:paraId="09FCC71E" w14:textId="5F2A5CB0" w:rsidR="00F14E1B" w:rsidRPr="009A2E40" w:rsidRDefault="00000000">
            <w:pPr>
              <w:spacing w:line="360" w:lineRule="auto"/>
            </w:pPr>
            <w:r w:rsidRPr="009A2E40">
              <w:rPr>
                <w:rFonts w:ascii="Gungsuh" w:eastAsia="Gungsuh" w:hAnsi="Gungsuh" w:cs="Gungsuh"/>
              </w:rPr>
              <w:t>【</w:t>
            </w:r>
            <w:r w:rsidRPr="009A2E40">
              <w:t>Creativity in the class</w:t>
            </w:r>
            <w:r w:rsidRPr="009A2E40">
              <w:rPr>
                <w:rFonts w:ascii="Gungsuh" w:eastAsia="Gungsuh" w:hAnsi="Gungsuh" w:cs="Gungsuh"/>
              </w:rPr>
              <w:t>】</w:t>
            </w:r>
            <w:r w:rsidR="00FA2B5C" w:rsidRPr="009A2E40">
              <w:rPr>
                <w:rFonts w:ascii="Gungsuh" w:hAnsi="Gungsuh" w:cs="Gungsuh" w:hint="eastAsia"/>
              </w:rPr>
              <w:t xml:space="preserve"> </w:t>
            </w:r>
            <w:r w:rsidR="00FA2B5C" w:rsidRPr="009A2E40">
              <w:rPr>
                <w:rFonts w:ascii="Gungsuh" w:hAnsi="Gungsuh" w:cs="Gungsuh"/>
              </w:rPr>
              <w:t xml:space="preserve">     </w:t>
            </w:r>
          </w:p>
          <w:p w14:paraId="416F81F2" w14:textId="77777777" w:rsidR="00F14E1B" w:rsidRPr="009A2E40" w:rsidRDefault="00000000" w:rsidP="00641F6D">
            <w:pPr>
              <w:spacing w:line="360" w:lineRule="auto"/>
              <w:ind w:left="425"/>
            </w:pPr>
            <w:r w:rsidRPr="009A2E40">
              <w:t>1. Problem solving</w:t>
            </w:r>
          </w:p>
          <w:p w14:paraId="1B22B09D" w14:textId="77777777" w:rsidR="00641F6D" w:rsidRPr="009A2E40" w:rsidRDefault="00000000" w:rsidP="00641F6D">
            <w:pPr>
              <w:widowControl/>
              <w:spacing w:line="360" w:lineRule="auto"/>
              <w:ind w:left="425"/>
            </w:pPr>
            <w:r w:rsidRPr="009A2E40">
              <w:t xml:space="preserve">a. Students come from different fields and disciplines, and the instructor will talk about the outline in the first class with extended materials (Figure 2). </w:t>
            </w:r>
          </w:p>
          <w:p w14:paraId="11AFF9A9" w14:textId="15BA8272" w:rsidR="00641F6D" w:rsidRPr="009A2E40" w:rsidRDefault="00000000" w:rsidP="00641F6D">
            <w:pPr>
              <w:widowControl/>
              <w:spacing w:line="360" w:lineRule="auto"/>
              <w:ind w:left="425"/>
            </w:pPr>
            <w:r w:rsidRPr="009A2E40">
              <w:t xml:space="preserve">b. </w:t>
            </w:r>
            <w:r w:rsidR="005B0865" w:rsidRPr="009A2E40">
              <w:rPr>
                <w:rFonts w:hint="eastAsia"/>
              </w:rPr>
              <w:t xml:space="preserve">Then, </w:t>
            </w:r>
            <w:r w:rsidR="001A0B8B" w:rsidRPr="009A2E40">
              <w:rPr>
                <w:rFonts w:hint="eastAsia"/>
              </w:rPr>
              <w:t xml:space="preserve">the </w:t>
            </w:r>
            <w:r w:rsidR="006B7E60" w:rsidRPr="009A2E40">
              <w:rPr>
                <w:rFonts w:hint="eastAsia"/>
              </w:rPr>
              <w:t xml:space="preserve">course lecture </w:t>
            </w:r>
            <w:r w:rsidRPr="009A2E40">
              <w:t>will emphasi</w:t>
            </w:r>
            <w:r w:rsidR="008206FA" w:rsidRPr="009A2E40">
              <w:rPr>
                <w:rFonts w:hint="eastAsia"/>
              </w:rPr>
              <w:t>ze</w:t>
            </w:r>
            <w:r w:rsidRPr="009A2E40">
              <w:t xml:space="preserve"> on self-learning (Figure 3). </w:t>
            </w:r>
          </w:p>
          <w:p w14:paraId="3590C144" w14:textId="0FA24DD7" w:rsidR="00641F6D" w:rsidRPr="009A2E40" w:rsidRDefault="00000000" w:rsidP="00641F6D">
            <w:pPr>
              <w:widowControl/>
              <w:spacing w:line="360" w:lineRule="auto"/>
              <w:ind w:left="425"/>
            </w:pPr>
            <w:r w:rsidRPr="009A2E40">
              <w:t xml:space="preserve">c. </w:t>
            </w:r>
            <w:r w:rsidR="004735A1" w:rsidRPr="009A2E40">
              <w:rPr>
                <w:rFonts w:hint="eastAsia"/>
              </w:rPr>
              <w:t>Also, s</w:t>
            </w:r>
            <w:r w:rsidRPr="009A2E40">
              <w:t>tudents will learn how to cooperat</w:t>
            </w:r>
            <w:r w:rsidR="00602E68" w:rsidRPr="009A2E40">
              <w:rPr>
                <w:rFonts w:hint="eastAsia"/>
              </w:rPr>
              <w:t>e</w:t>
            </w:r>
            <w:r w:rsidRPr="009A2E40">
              <w:t xml:space="preserve"> as they work together on tasks</w:t>
            </w:r>
            <w:r w:rsidR="009342CC" w:rsidRPr="009A2E40">
              <w:rPr>
                <w:rFonts w:hint="eastAsia"/>
              </w:rPr>
              <w:t>. Basically,</w:t>
            </w:r>
            <w:r w:rsidRPr="009A2E40">
              <w:t xml:space="preserve"> the students will be divided into a few groups</w:t>
            </w:r>
            <w:r w:rsidR="006E36CB" w:rsidRPr="009A2E40">
              <w:rPr>
                <w:rFonts w:hint="eastAsia"/>
              </w:rPr>
              <w:t xml:space="preserve"> </w:t>
            </w:r>
            <w:r w:rsidR="008C0DBA" w:rsidRPr="009A2E40">
              <w:rPr>
                <w:rFonts w:hint="eastAsia"/>
              </w:rPr>
              <w:t xml:space="preserve">with </w:t>
            </w:r>
            <w:r w:rsidRPr="009A2E40">
              <w:t>3-5 students</w:t>
            </w:r>
            <w:r w:rsidR="008C0DBA" w:rsidRPr="009A2E40">
              <w:rPr>
                <w:rFonts w:hint="eastAsia"/>
              </w:rPr>
              <w:t xml:space="preserve"> </w:t>
            </w:r>
            <w:r w:rsidR="009D7F1E" w:rsidRPr="009A2E40">
              <w:rPr>
                <w:rFonts w:hint="eastAsia"/>
              </w:rPr>
              <w:t>for</w:t>
            </w:r>
            <w:r w:rsidR="008C0DBA" w:rsidRPr="009A2E40">
              <w:rPr>
                <w:rFonts w:hint="eastAsia"/>
              </w:rPr>
              <w:t xml:space="preserve"> </w:t>
            </w:r>
            <w:r w:rsidR="00B20847" w:rsidRPr="009A2E40">
              <w:rPr>
                <w:rFonts w:hint="eastAsia"/>
              </w:rPr>
              <w:t>each group.</w:t>
            </w:r>
          </w:p>
          <w:p w14:paraId="48B6A176" w14:textId="6BB70498" w:rsidR="00641F6D" w:rsidRPr="009A2E40" w:rsidRDefault="00000000" w:rsidP="00641F6D">
            <w:pPr>
              <w:widowControl/>
              <w:spacing w:line="360" w:lineRule="auto"/>
              <w:ind w:left="425"/>
            </w:pPr>
            <w:r w:rsidRPr="009A2E40">
              <w:t xml:space="preserve">d. Self-constructed curriculum: As students solve a series of problems, they also </w:t>
            </w:r>
            <w:r w:rsidR="00C04A92" w:rsidRPr="009A2E40">
              <w:rPr>
                <w:rFonts w:hint="eastAsia"/>
              </w:rPr>
              <w:t xml:space="preserve">need to </w:t>
            </w:r>
            <w:r w:rsidRPr="009A2E40">
              <w:t xml:space="preserve">build the curriculum for their own learning team. </w:t>
            </w:r>
          </w:p>
          <w:p w14:paraId="6DD8F5A8" w14:textId="0790BCB9" w:rsidR="00F14E1B" w:rsidRPr="009A2E40" w:rsidRDefault="00000000" w:rsidP="00641F6D">
            <w:pPr>
              <w:widowControl/>
              <w:spacing w:line="360" w:lineRule="auto"/>
              <w:ind w:left="425"/>
            </w:pPr>
            <w:r w:rsidRPr="009A2E40">
              <w:t xml:space="preserve">e. Feedbacks on coursework: Students will discuss and have consensus on different issues at the end of </w:t>
            </w:r>
            <w:r w:rsidR="003350DB" w:rsidRPr="009A2E40">
              <w:rPr>
                <w:rFonts w:hint="eastAsia"/>
              </w:rPr>
              <w:t>weekly</w:t>
            </w:r>
            <w:r w:rsidR="00914FFA" w:rsidRPr="009A2E40">
              <w:rPr>
                <w:rFonts w:hint="eastAsia"/>
              </w:rPr>
              <w:t xml:space="preserve"> course. </w:t>
            </w:r>
            <w:r w:rsidRPr="009A2E40">
              <w:t>Later, they should make records of these feedbacks and upload to the internet.</w:t>
            </w:r>
          </w:p>
          <w:p w14:paraId="37551895" w14:textId="20A9192C" w:rsidR="00F14E1B" w:rsidRDefault="009B7A51" w:rsidP="009B7A51">
            <w:pPr>
              <w:spacing w:line="360" w:lineRule="auto"/>
              <w:jc w:val="center"/>
            </w:pPr>
            <w:r>
              <w:object w:dxaOrig="7250" w:dyaOrig="4602" w14:anchorId="2F826BC5">
                <v:shape id="_x0000_i1026" type="#_x0000_t75" style="width:396pt;height:230.25pt" o:ole="">
                  <v:imagedata r:id="rId10" o:title=""/>
                </v:shape>
                <o:OLEObject Type="Embed" ProgID="Visio.Drawing.11" ShapeID="_x0000_i1026" DrawAspect="Content" ObjectID="_1809965607" r:id="rId11"/>
              </w:object>
            </w:r>
          </w:p>
          <w:p w14:paraId="1F70C633" w14:textId="6D5AB36B" w:rsidR="009B7A51" w:rsidRDefault="009B7A51" w:rsidP="009B7A51">
            <w:pPr>
              <w:spacing w:line="360" w:lineRule="auto"/>
              <w:ind w:left="425"/>
              <w:jc w:val="center"/>
            </w:pPr>
            <w:r>
              <w:rPr>
                <w:rFonts w:hint="eastAsia"/>
              </w:rPr>
              <w:t>Fi</w:t>
            </w:r>
            <w:r>
              <w:t>gure2</w:t>
            </w:r>
          </w:p>
          <w:p w14:paraId="262B58A5" w14:textId="747BDE02" w:rsidR="009B7A51" w:rsidRDefault="009B7A51">
            <w:pPr>
              <w:spacing w:line="360" w:lineRule="auto"/>
              <w:ind w:left="425"/>
            </w:pPr>
            <w:r>
              <w:object w:dxaOrig="7683" w:dyaOrig="5085" w14:anchorId="12377478">
                <v:shape id="_x0000_i1027" type="#_x0000_t75" style="width:384pt;height:254.25pt" o:ole="">
                  <v:imagedata r:id="rId12" o:title=""/>
                </v:shape>
                <o:OLEObject Type="Embed" ProgID="Visio.Drawing.11" ShapeID="_x0000_i1027" DrawAspect="Content" ObjectID="_1809965608" r:id="rId13"/>
              </w:object>
            </w:r>
          </w:p>
          <w:p w14:paraId="6E52B26A" w14:textId="3625AF7C" w:rsidR="009B7A51" w:rsidRDefault="009B7A51" w:rsidP="009B7A51">
            <w:pPr>
              <w:spacing w:line="360" w:lineRule="auto"/>
              <w:ind w:left="425"/>
              <w:jc w:val="center"/>
            </w:pPr>
            <w:r>
              <w:rPr>
                <w:rFonts w:hint="eastAsia"/>
              </w:rPr>
              <w:t>Fi</w:t>
            </w:r>
            <w:r>
              <w:t>gure3</w:t>
            </w:r>
          </w:p>
          <w:p w14:paraId="278458CB" w14:textId="77777777" w:rsidR="009B7A51" w:rsidRDefault="009B7A51" w:rsidP="009B7A51">
            <w:pPr>
              <w:spacing w:line="360" w:lineRule="auto"/>
              <w:ind w:left="425"/>
              <w:jc w:val="center"/>
            </w:pPr>
          </w:p>
          <w:p w14:paraId="569CCAFE" w14:textId="67F47048" w:rsidR="00F14E1B" w:rsidRDefault="00000000">
            <w:pPr>
              <w:spacing w:line="360" w:lineRule="auto"/>
              <w:ind w:left="425"/>
            </w:pPr>
            <w:r>
              <w:t>2. Action-oriented learning</w:t>
            </w:r>
          </w:p>
          <w:p w14:paraId="58245B52" w14:textId="365A3C7D" w:rsidR="00F14E1B" w:rsidRDefault="00000000">
            <w:pPr>
              <w:spacing w:line="360" w:lineRule="auto"/>
              <w:ind w:left="425"/>
            </w:pPr>
            <w:r>
              <w:t>Advocating the idea about the action-oriented learning in the university is also one of the important achievements in liberal education. Action-oriented learning emphasizes the importance of the caring and participation from students to the solar energy-saving product</w:t>
            </w:r>
            <w:r w:rsidRPr="009A2E40">
              <w:t>s</w:t>
            </w:r>
            <w:r w:rsidR="00A50EEC" w:rsidRPr="009A2E40">
              <w:rPr>
                <w:rFonts w:hint="eastAsia"/>
              </w:rPr>
              <w:t xml:space="preserve"> and </w:t>
            </w:r>
            <w:r w:rsidRPr="009A2E40">
              <w:t>i</w:t>
            </w:r>
            <w:r>
              <w:t xml:space="preserve">mplementing successful green marketing programs. There will be a field survey afterwards. By carrying out the goals from the Taiwan Sustainable Campus Project held by the Ministry of Education mentioned above, students can pick up the spirit from the action learning and the </w:t>
            </w:r>
            <w:r>
              <w:lastRenderedPageBreak/>
              <w:t xml:space="preserve">concept of </w:t>
            </w:r>
            <w:r w:rsidR="00641F6D">
              <w:t>“</w:t>
            </w:r>
            <w:r>
              <w:t>learning by doing.</w:t>
            </w:r>
            <w:r w:rsidR="00641F6D">
              <w:t>”</w:t>
            </w:r>
          </w:p>
          <w:p w14:paraId="05D04BF5" w14:textId="77777777" w:rsidR="00F14E1B" w:rsidRDefault="00F14E1B">
            <w:pPr>
              <w:spacing w:line="360" w:lineRule="auto"/>
              <w:ind w:firstLine="360"/>
              <w:jc w:val="both"/>
            </w:pPr>
          </w:p>
          <w:p w14:paraId="22FEB073" w14:textId="77777777" w:rsidR="00F14E1B" w:rsidRDefault="00000000">
            <w:pPr>
              <w:spacing w:line="360" w:lineRule="auto"/>
            </w:pPr>
            <w:r>
              <w:rPr>
                <w:rFonts w:ascii="Gungsuh" w:eastAsia="Gungsuh" w:hAnsi="Gungsuh" w:cs="Gungsuh"/>
              </w:rPr>
              <w:t>【</w:t>
            </w:r>
            <w:r>
              <w:t>The goals</w:t>
            </w:r>
            <w:r>
              <w:rPr>
                <w:rFonts w:ascii="Gungsuh" w:eastAsia="Gungsuh" w:hAnsi="Gungsuh" w:cs="Gungsuh"/>
              </w:rPr>
              <w:t>】</w:t>
            </w:r>
          </w:p>
          <w:p w14:paraId="1FC3F955" w14:textId="506E292D" w:rsidR="00F14E1B" w:rsidRDefault="00000000">
            <w:pPr>
              <w:spacing w:line="360" w:lineRule="auto"/>
              <w:ind w:left="708" w:hanging="30"/>
            </w:pPr>
            <w:r>
              <w:t xml:space="preserve"> 1. With problem solving skills, students will ponder upon the value of sustainability. Therefore, they can understand that sustainable development is one of the most important issues when it </w:t>
            </w:r>
            <w:r w:rsidRPr="009A2E40">
              <w:t>comes to nature in the 21</w:t>
            </w:r>
            <w:r w:rsidRPr="009A2E40">
              <w:rPr>
                <w:vertAlign w:val="superscript"/>
              </w:rPr>
              <w:t>st</w:t>
            </w:r>
            <w:r w:rsidRPr="009A2E40">
              <w:t xml:space="preserve"> century. In the past, human beings did damage to ecology</w:t>
            </w:r>
            <w:r w:rsidR="00A50EEC" w:rsidRPr="009A2E40">
              <w:rPr>
                <w:rFonts w:hint="eastAsia"/>
              </w:rPr>
              <w:t xml:space="preserve"> for</w:t>
            </w:r>
            <w:r w:rsidRPr="009A2E40">
              <w:t xml:space="preserve"> </w:t>
            </w:r>
            <w:r w:rsidR="00A50EEC" w:rsidRPr="009A2E40">
              <w:rPr>
                <w:rFonts w:hint="eastAsia"/>
              </w:rPr>
              <w:t xml:space="preserve">enormous </w:t>
            </w:r>
            <w:r w:rsidRPr="009A2E40">
              <w:t>profi</w:t>
            </w:r>
            <w:r>
              <w:t>ts. Now, sustainable development such as green purchasing, eco-friendly actions, and environmental marketing is the priority when it comes to the development of human beings.</w:t>
            </w:r>
          </w:p>
          <w:p w14:paraId="3C40E548" w14:textId="6D1F09A4" w:rsidR="00F14E1B" w:rsidRDefault="00000000">
            <w:pPr>
              <w:widowControl/>
              <w:spacing w:before="240" w:after="240" w:line="360" w:lineRule="auto"/>
              <w:ind w:left="708"/>
            </w:pPr>
            <w:r>
              <w:t>2. Through action-oriented learning, students will be able to understand the mechanisms behind sustainable development, the theory behind the green industry, and the principles of ecological energy conservation. Since the private organizations and the government are reusing the resources which are related to solar thermal energy and biofuel, they can provide safe, efficient, environmentally friendly,</w:t>
            </w:r>
            <w:r w:rsidR="00A50EEC">
              <w:rPr>
                <w:rFonts w:hint="eastAsia"/>
              </w:rPr>
              <w:t xml:space="preserve"> </w:t>
            </w:r>
            <w:r>
              <w:t>and low-cost services to the public.</w:t>
            </w:r>
          </w:p>
          <w:p w14:paraId="20A8C5DD" w14:textId="77777777" w:rsidR="00F14E1B" w:rsidRDefault="00000000">
            <w:pPr>
              <w:widowControl/>
              <w:spacing w:before="240" w:after="240" w:line="360" w:lineRule="auto"/>
              <w:ind w:left="708"/>
            </w:pPr>
            <w:r>
              <w:t>3. Through action-oriented learning, students will be able to understand how the solar energy-saving systems work, and they are able to reflect that there is only one earth, knowing that it is necessary for human beings to cherish resources, protect the environment, and enjoy a green life.</w:t>
            </w:r>
          </w:p>
          <w:p w14:paraId="05BB6670" w14:textId="009E6043" w:rsidR="00F14E1B" w:rsidRDefault="00000000">
            <w:pPr>
              <w:widowControl/>
              <w:spacing w:before="240" w:after="240" w:line="360" w:lineRule="auto"/>
              <w:ind w:left="708"/>
            </w:pPr>
            <w:r>
              <w:t>4. The experts and scholars outside the university will talk about the cases related to environmental sustainability, and therefore, students are able to reflect upon the issues which are about what the earth</w:t>
            </w:r>
            <w:r w:rsidR="00641F6D">
              <w:t>’</w:t>
            </w:r>
            <w:r>
              <w:t xml:space="preserve">s resources are and how the sustainable environment is treated by human beings in this society. With the idea of anti-anthropocentrism, human beings should advocate for the green production, green consumption, source reduction, resource recovery, reuse, and recycling to achieve the vision of </w:t>
            </w:r>
            <w:r w:rsidR="00641F6D">
              <w:t>“</w:t>
            </w:r>
            <w:r>
              <w:t>full recycling and zero waste.</w:t>
            </w:r>
            <w:r w:rsidR="00641F6D">
              <w:t>”</w:t>
            </w:r>
          </w:p>
          <w:p w14:paraId="01557E2E" w14:textId="6A0319F0" w:rsidR="00F14E1B" w:rsidRDefault="00E01738">
            <w:pPr>
              <w:spacing w:line="360" w:lineRule="auto"/>
            </w:pPr>
            <w:r>
              <w:rPr>
                <w:noProof/>
              </w:rPr>
              <w:lastRenderedPageBreak/>
              <w:drawing>
                <wp:anchor distT="0" distB="0" distL="114300" distR="114300" simplePos="0" relativeHeight="251660288" behindDoc="0" locked="0" layoutInCell="1" allowOverlap="1" wp14:anchorId="06435256" wp14:editId="72B73F91">
                  <wp:simplePos x="0" y="0"/>
                  <wp:positionH relativeFrom="column">
                    <wp:posOffset>1053465</wp:posOffset>
                  </wp:positionH>
                  <wp:positionV relativeFrom="paragraph">
                    <wp:posOffset>0</wp:posOffset>
                  </wp:positionV>
                  <wp:extent cx="3039110" cy="2895600"/>
                  <wp:effectExtent l="0" t="0" r="0" b="0"/>
                  <wp:wrapTopAndBottom/>
                  <wp:docPr id="63856117" name="圖片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defin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9110"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14E1B" w14:paraId="18E57CA9" w14:textId="77777777">
        <w:trPr>
          <w:trHeight w:val="994"/>
          <w:jc w:val="center"/>
        </w:trPr>
        <w:tc>
          <w:tcPr>
            <w:tcW w:w="1980" w:type="dxa"/>
            <w:tcBorders>
              <w:top w:val="single" w:sz="4" w:space="0" w:color="000000"/>
              <w:bottom w:val="single" w:sz="4" w:space="0" w:color="000000"/>
              <w:right w:val="single" w:sz="4" w:space="0" w:color="000000"/>
            </w:tcBorders>
            <w:vAlign w:val="center"/>
          </w:tcPr>
          <w:p w14:paraId="0452DB59" w14:textId="77777777" w:rsidR="00F14E1B" w:rsidRDefault="00000000">
            <w:pPr>
              <w:jc w:val="center"/>
            </w:pPr>
            <w:r>
              <w:rPr>
                <w:rFonts w:ascii="標楷體" w:eastAsia="標楷體" w:hAnsi="標楷體" w:cs="標楷體"/>
              </w:rPr>
              <w:lastRenderedPageBreak/>
              <w:t>與通識教育核心精神之關聯性</w:t>
            </w:r>
          </w:p>
        </w:tc>
        <w:tc>
          <w:tcPr>
            <w:tcW w:w="8597" w:type="dxa"/>
            <w:gridSpan w:val="3"/>
            <w:tcBorders>
              <w:top w:val="single" w:sz="4" w:space="0" w:color="000000"/>
              <w:left w:val="single" w:sz="4" w:space="0" w:color="000000"/>
              <w:bottom w:val="single" w:sz="4" w:space="0" w:color="000000"/>
            </w:tcBorders>
          </w:tcPr>
          <w:p w14:paraId="79B5A970" w14:textId="2B92F450" w:rsidR="00F14E1B" w:rsidRDefault="00000000" w:rsidP="00DC0B59">
            <w:pPr>
              <w:spacing w:line="360" w:lineRule="auto"/>
              <w:ind w:firstLineChars="200" w:firstLine="480"/>
            </w:pPr>
            <w:r>
              <w:t>Students will be guided to know the importance of environmental sustainability, and they will also be aware of the environmental ethics in the general education curriculum</w:t>
            </w:r>
            <w:r w:rsidR="00DC0B59" w:rsidRPr="009A2E40">
              <w:t xml:space="preserve"> Figure 4</w:t>
            </w:r>
            <w:r w:rsidRPr="009A2E40">
              <w:t>. S</w:t>
            </w:r>
            <w:r>
              <w:t xml:space="preserve">tudents will be able to play full and active advocators in </w:t>
            </w:r>
            <w:r w:rsidR="00641F6D">
              <w:t>“</w:t>
            </w:r>
            <w:r>
              <w:t>going green.</w:t>
            </w:r>
            <w:r w:rsidR="00641F6D">
              <w:t>”</w:t>
            </w:r>
          </w:p>
          <w:p w14:paraId="49323229" w14:textId="3FB37535" w:rsidR="00F14E1B" w:rsidRDefault="00852FA9">
            <w:pPr>
              <w:spacing w:line="360" w:lineRule="auto"/>
              <w:ind w:firstLine="600"/>
            </w:pPr>
            <w:r>
              <w:rPr>
                <w:noProof/>
              </w:rPr>
              <w:drawing>
                <wp:anchor distT="0" distB="0" distL="114300" distR="114300" simplePos="0" relativeHeight="251658240" behindDoc="1" locked="0" layoutInCell="1" allowOverlap="1" wp14:anchorId="2DD4FAE8" wp14:editId="7F7D6D35">
                  <wp:simplePos x="0" y="0"/>
                  <wp:positionH relativeFrom="column">
                    <wp:posOffset>287655</wp:posOffset>
                  </wp:positionH>
                  <wp:positionV relativeFrom="paragraph">
                    <wp:posOffset>25400</wp:posOffset>
                  </wp:positionV>
                  <wp:extent cx="4386580" cy="2235200"/>
                  <wp:effectExtent l="0" t="0" r="0" b="0"/>
                  <wp:wrapTight wrapText="bothSides">
                    <wp:wrapPolygon edited="0">
                      <wp:start x="0" y="0"/>
                      <wp:lineTo x="0" y="21355"/>
                      <wp:lineTo x="21481" y="21355"/>
                      <wp:lineTo x="21481" y="0"/>
                      <wp:lineTo x="0" y="0"/>
                    </wp:wrapPolygon>
                  </wp:wrapTight>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4386580" cy="2235200"/>
                          </a:xfrm>
                          <a:prstGeom prst="rect">
                            <a:avLst/>
                          </a:prstGeom>
                          <a:ln/>
                        </pic:spPr>
                      </pic:pic>
                    </a:graphicData>
                  </a:graphic>
                  <wp14:sizeRelH relativeFrom="page">
                    <wp14:pctWidth>0</wp14:pctWidth>
                  </wp14:sizeRelH>
                  <wp14:sizeRelV relativeFrom="page">
                    <wp14:pctHeight>0</wp14:pctHeight>
                  </wp14:sizeRelV>
                </wp:anchor>
              </w:drawing>
            </w:r>
          </w:p>
          <w:p w14:paraId="45262D37" w14:textId="77777777" w:rsidR="00852FA9" w:rsidRDefault="00852FA9" w:rsidP="009B7A51">
            <w:pPr>
              <w:spacing w:line="360" w:lineRule="auto"/>
              <w:jc w:val="center"/>
              <w:rPr>
                <w:color w:val="FF0000"/>
              </w:rPr>
            </w:pPr>
          </w:p>
          <w:p w14:paraId="1EBD24A0" w14:textId="77777777" w:rsidR="00852FA9" w:rsidRDefault="00852FA9" w:rsidP="009B7A51">
            <w:pPr>
              <w:spacing w:line="360" w:lineRule="auto"/>
              <w:jc w:val="center"/>
              <w:rPr>
                <w:color w:val="FF0000"/>
              </w:rPr>
            </w:pPr>
          </w:p>
          <w:p w14:paraId="0BAFDD51" w14:textId="77777777" w:rsidR="00852FA9" w:rsidRDefault="00852FA9" w:rsidP="009B7A51">
            <w:pPr>
              <w:spacing w:line="360" w:lineRule="auto"/>
              <w:jc w:val="center"/>
              <w:rPr>
                <w:color w:val="FF0000"/>
              </w:rPr>
            </w:pPr>
          </w:p>
          <w:p w14:paraId="0C922BED" w14:textId="77777777" w:rsidR="00852FA9" w:rsidRDefault="00852FA9" w:rsidP="009B7A51">
            <w:pPr>
              <w:spacing w:line="360" w:lineRule="auto"/>
              <w:jc w:val="center"/>
              <w:rPr>
                <w:color w:val="FF0000"/>
              </w:rPr>
            </w:pPr>
          </w:p>
          <w:p w14:paraId="0095DF9D" w14:textId="77777777" w:rsidR="00852FA9" w:rsidRDefault="00852FA9" w:rsidP="009B7A51">
            <w:pPr>
              <w:spacing w:line="360" w:lineRule="auto"/>
              <w:jc w:val="center"/>
              <w:rPr>
                <w:color w:val="FF0000"/>
              </w:rPr>
            </w:pPr>
          </w:p>
          <w:p w14:paraId="54A79717" w14:textId="77777777" w:rsidR="00852FA9" w:rsidRDefault="00852FA9" w:rsidP="009B7A51">
            <w:pPr>
              <w:spacing w:line="360" w:lineRule="auto"/>
              <w:jc w:val="center"/>
              <w:rPr>
                <w:color w:val="FF0000"/>
              </w:rPr>
            </w:pPr>
          </w:p>
          <w:p w14:paraId="364B8B75" w14:textId="77777777" w:rsidR="00852FA9" w:rsidRDefault="00852FA9" w:rsidP="009B7A51">
            <w:pPr>
              <w:spacing w:line="360" w:lineRule="auto"/>
              <w:jc w:val="center"/>
              <w:rPr>
                <w:color w:val="FF0000"/>
              </w:rPr>
            </w:pPr>
          </w:p>
          <w:p w14:paraId="0EB59F18" w14:textId="77777777" w:rsidR="00852FA9" w:rsidRDefault="00852FA9" w:rsidP="00852FA9">
            <w:pPr>
              <w:spacing w:line="360" w:lineRule="auto"/>
              <w:rPr>
                <w:color w:val="FF0000"/>
              </w:rPr>
            </w:pPr>
            <w:r>
              <w:rPr>
                <w:rFonts w:hint="eastAsia"/>
                <w:color w:val="FF0000"/>
              </w:rPr>
              <w:t xml:space="preserve">                                                 </w:t>
            </w:r>
          </w:p>
          <w:p w14:paraId="1C2FABA0" w14:textId="5A4E1D99" w:rsidR="009B7A51" w:rsidRPr="005E3797" w:rsidRDefault="00852FA9" w:rsidP="00852FA9">
            <w:pPr>
              <w:spacing w:line="360" w:lineRule="auto"/>
              <w:rPr>
                <w:rFonts w:ascii="Gungsuh" w:hAnsi="Gungsuh" w:cs="Gungsuh"/>
                <w:color w:val="FF0000"/>
              </w:rPr>
            </w:pPr>
            <w:r>
              <w:rPr>
                <w:rFonts w:hint="eastAsia"/>
                <w:color w:val="FF0000"/>
              </w:rPr>
              <w:t xml:space="preserve">                                                  </w:t>
            </w:r>
            <w:r w:rsidR="009B7A51" w:rsidRPr="005E3797">
              <w:rPr>
                <w:color w:val="FF0000"/>
              </w:rPr>
              <w:t xml:space="preserve">Figure </w:t>
            </w:r>
            <w:r w:rsidR="009B7A51">
              <w:rPr>
                <w:color w:val="FF0000"/>
              </w:rPr>
              <w:t>4</w:t>
            </w:r>
          </w:p>
          <w:p w14:paraId="754EA29E" w14:textId="53379458" w:rsidR="00852FA9" w:rsidRDefault="00852FA9">
            <w:pPr>
              <w:spacing w:line="360" w:lineRule="auto"/>
            </w:pPr>
          </w:p>
          <w:p w14:paraId="6CE3EE7D" w14:textId="015DB5E6" w:rsidR="00852FA9" w:rsidRDefault="00852FA9">
            <w:pPr>
              <w:spacing w:line="360" w:lineRule="auto"/>
            </w:pPr>
            <w:r>
              <w:rPr>
                <w:noProof/>
              </w:rPr>
              <w:lastRenderedPageBreak/>
              <w:drawing>
                <wp:anchor distT="0" distB="0" distL="114300" distR="114300" simplePos="0" relativeHeight="251661312" behindDoc="0" locked="0" layoutInCell="1" allowOverlap="1" wp14:anchorId="490DA770" wp14:editId="5FC2AEE8">
                  <wp:simplePos x="0" y="0"/>
                  <wp:positionH relativeFrom="column">
                    <wp:posOffset>626110</wp:posOffset>
                  </wp:positionH>
                  <wp:positionV relativeFrom="paragraph">
                    <wp:posOffset>161925</wp:posOffset>
                  </wp:positionV>
                  <wp:extent cx="3778885" cy="2598420"/>
                  <wp:effectExtent l="0" t="0" r="0" b="0"/>
                  <wp:wrapSquare wrapText="bothSides"/>
                  <wp:docPr id="556405354" name="圖片 3" descr="SDGs 懶人包》什麼是永續發展目標 SDGs ？17項目標一次掌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DGs 懶人包》什麼是永續發展目標 SDGs ？17項目標一次掌握"/>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8885" cy="2598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CD991" w14:textId="002E0AB7" w:rsidR="00852FA9" w:rsidRDefault="00852FA9">
            <w:pPr>
              <w:spacing w:line="360" w:lineRule="auto"/>
            </w:pPr>
          </w:p>
          <w:p w14:paraId="2CC34FA5" w14:textId="77777777" w:rsidR="00852FA9" w:rsidRDefault="00852FA9">
            <w:pPr>
              <w:spacing w:line="360" w:lineRule="auto"/>
            </w:pPr>
          </w:p>
          <w:p w14:paraId="53DEF1DC" w14:textId="77777777" w:rsidR="00852FA9" w:rsidRDefault="00852FA9">
            <w:pPr>
              <w:spacing w:line="360" w:lineRule="auto"/>
            </w:pPr>
          </w:p>
          <w:p w14:paraId="0C5987A6" w14:textId="77777777" w:rsidR="00852FA9" w:rsidRDefault="00852FA9">
            <w:pPr>
              <w:spacing w:line="360" w:lineRule="auto"/>
            </w:pPr>
          </w:p>
          <w:p w14:paraId="0FD86D7C" w14:textId="77777777" w:rsidR="00852FA9" w:rsidRDefault="00852FA9">
            <w:pPr>
              <w:spacing w:line="360" w:lineRule="auto"/>
            </w:pPr>
          </w:p>
          <w:p w14:paraId="2A2C79F8" w14:textId="77777777" w:rsidR="00852FA9" w:rsidRDefault="00852FA9">
            <w:pPr>
              <w:spacing w:line="360" w:lineRule="auto"/>
            </w:pPr>
          </w:p>
          <w:p w14:paraId="2A96C283" w14:textId="77777777" w:rsidR="00852FA9" w:rsidRDefault="00852FA9">
            <w:pPr>
              <w:spacing w:line="360" w:lineRule="auto"/>
            </w:pPr>
          </w:p>
          <w:p w14:paraId="4CBC5467" w14:textId="77777777" w:rsidR="00852FA9" w:rsidRDefault="00852FA9">
            <w:pPr>
              <w:spacing w:line="360" w:lineRule="auto"/>
            </w:pPr>
          </w:p>
          <w:p w14:paraId="1C8B34DC" w14:textId="77777777" w:rsidR="00852FA9" w:rsidRDefault="00852FA9">
            <w:pPr>
              <w:spacing w:line="360" w:lineRule="auto"/>
            </w:pPr>
          </w:p>
          <w:p w14:paraId="1FDA53D9" w14:textId="77777777" w:rsidR="00852FA9" w:rsidRDefault="00852FA9">
            <w:pPr>
              <w:spacing w:line="360" w:lineRule="auto"/>
            </w:pPr>
          </w:p>
          <w:p w14:paraId="6F231C78" w14:textId="207E53C6" w:rsidR="00852FA9" w:rsidRPr="005E3797" w:rsidRDefault="00852FA9" w:rsidP="00852FA9">
            <w:pPr>
              <w:spacing w:line="360" w:lineRule="auto"/>
              <w:jc w:val="center"/>
              <w:rPr>
                <w:rFonts w:ascii="Gungsuh" w:hAnsi="Gungsuh" w:cs="Gungsuh"/>
                <w:color w:val="FF0000"/>
              </w:rPr>
            </w:pPr>
            <w:r w:rsidRPr="005E3797">
              <w:rPr>
                <w:color w:val="FF0000"/>
              </w:rPr>
              <w:t xml:space="preserve">Figure </w:t>
            </w:r>
            <w:r>
              <w:rPr>
                <w:rFonts w:hint="eastAsia"/>
                <w:color w:val="FF0000"/>
              </w:rPr>
              <w:t>5</w:t>
            </w:r>
          </w:p>
          <w:p w14:paraId="25BB2E21" w14:textId="0A86EAD3" w:rsidR="00852FA9" w:rsidRDefault="00852FA9">
            <w:pPr>
              <w:spacing w:line="360" w:lineRule="auto"/>
            </w:pPr>
          </w:p>
        </w:tc>
      </w:tr>
      <w:tr w:rsidR="00F14E1B" w14:paraId="0686C2EB" w14:textId="77777777">
        <w:trPr>
          <w:trHeight w:val="6508"/>
          <w:jc w:val="center"/>
        </w:trPr>
        <w:tc>
          <w:tcPr>
            <w:tcW w:w="1980" w:type="dxa"/>
            <w:tcBorders>
              <w:top w:val="single" w:sz="4" w:space="0" w:color="000000"/>
              <w:bottom w:val="single" w:sz="4" w:space="0" w:color="000000"/>
              <w:right w:val="single" w:sz="4" w:space="0" w:color="000000"/>
            </w:tcBorders>
            <w:vAlign w:val="center"/>
          </w:tcPr>
          <w:p w14:paraId="36EC1C9D" w14:textId="77777777" w:rsidR="00F14E1B" w:rsidRPr="0076118B" w:rsidRDefault="00000000">
            <w:pPr>
              <w:jc w:val="center"/>
              <w:rPr>
                <w:rFonts w:ascii="標楷體" w:eastAsia="標楷體" w:hAnsi="標楷體"/>
              </w:rPr>
            </w:pPr>
            <w:r w:rsidRPr="0076118B">
              <w:rPr>
                <w:rFonts w:ascii="標楷體" w:eastAsia="標楷體" w:hAnsi="標楷體" w:cs="Gungsuh"/>
              </w:rPr>
              <w:lastRenderedPageBreak/>
              <w:t>授  課  大  綱</w:t>
            </w:r>
          </w:p>
          <w:p w14:paraId="1B1275E0" w14:textId="77777777" w:rsidR="00F14E1B" w:rsidRDefault="00000000">
            <w:pPr>
              <w:jc w:val="center"/>
            </w:pPr>
            <w:r w:rsidRPr="0076118B">
              <w:rPr>
                <w:rFonts w:ascii="標楷體" w:eastAsia="標楷體" w:hAnsi="標楷體" w:cs="Gungsuh"/>
              </w:rPr>
              <w:t>(須含</w:t>
            </w:r>
            <w:proofErr w:type="gramStart"/>
            <w:r w:rsidRPr="0076118B">
              <w:rPr>
                <w:rFonts w:ascii="標楷體" w:eastAsia="標楷體" w:hAnsi="標楷體" w:cs="Gungsuh"/>
              </w:rPr>
              <w:t>週次表</w:t>
            </w:r>
            <w:proofErr w:type="gramEnd"/>
            <w:r w:rsidRPr="0076118B">
              <w:rPr>
                <w:rFonts w:ascii="標楷體" w:eastAsia="標楷體" w:hAnsi="標楷體" w:cs="Gungsuh"/>
              </w:rPr>
              <w:t>及每週課程進度說明)</w:t>
            </w:r>
          </w:p>
        </w:tc>
        <w:tc>
          <w:tcPr>
            <w:tcW w:w="8597" w:type="dxa"/>
            <w:gridSpan w:val="3"/>
            <w:tcBorders>
              <w:top w:val="single" w:sz="4" w:space="0" w:color="000000"/>
              <w:left w:val="single" w:sz="4" w:space="0" w:color="000000"/>
              <w:bottom w:val="single" w:sz="4" w:space="0" w:color="000000"/>
            </w:tcBorders>
          </w:tcPr>
          <w:p w14:paraId="2E40C6C0" w14:textId="77777777" w:rsidR="00F14E1B" w:rsidRDefault="00F14E1B"/>
          <w:tbl>
            <w:tblPr>
              <w:tblStyle w:val="a8"/>
              <w:tblW w:w="61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5205"/>
            </w:tblGrid>
            <w:tr w:rsidR="00F14E1B" w14:paraId="4A452B4A" w14:textId="77777777">
              <w:trPr>
                <w:jc w:val="center"/>
              </w:trPr>
              <w:tc>
                <w:tcPr>
                  <w:tcW w:w="900" w:type="dxa"/>
                </w:tcPr>
                <w:p w14:paraId="06158C52" w14:textId="77777777" w:rsidR="00F14E1B" w:rsidRDefault="00000000">
                  <w:r>
                    <w:t>Week</w:t>
                  </w:r>
                </w:p>
              </w:tc>
              <w:tc>
                <w:tcPr>
                  <w:tcW w:w="520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3B4CDBB" w14:textId="77777777" w:rsidR="00F14E1B" w:rsidRDefault="00000000">
                  <w:pPr>
                    <w:widowControl/>
                    <w:spacing w:before="240" w:after="240" w:line="360" w:lineRule="auto"/>
                    <w:jc w:val="center"/>
                  </w:pPr>
                  <w:r>
                    <w:t>theme</w:t>
                  </w:r>
                </w:p>
              </w:tc>
            </w:tr>
            <w:tr w:rsidR="00F14E1B" w14:paraId="18227C64" w14:textId="77777777">
              <w:trPr>
                <w:jc w:val="center"/>
              </w:trPr>
              <w:tc>
                <w:tcPr>
                  <w:tcW w:w="900" w:type="dxa"/>
                </w:tcPr>
                <w:p w14:paraId="5A9AA41A" w14:textId="77777777" w:rsidR="00F14E1B" w:rsidRDefault="00000000">
                  <w:pPr>
                    <w:jc w:val="center"/>
                  </w:pPr>
                  <w:r>
                    <w:t>1</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65AB3" w14:textId="2C8FF01A" w:rsidR="00F14E1B" w:rsidRDefault="00000000" w:rsidP="00A50EEC">
                  <w:pPr>
                    <w:widowControl/>
                    <w:spacing w:line="360" w:lineRule="auto"/>
                    <w:jc w:val="both"/>
                  </w:pPr>
                  <w:r>
                    <w:t xml:space="preserve">The introduction to the course </w:t>
                  </w:r>
                  <w:r w:rsidRPr="009A2E40">
                    <w:t>and</w:t>
                  </w:r>
                  <w:r w:rsidR="00EA6FE2" w:rsidRPr="009A2E40">
                    <w:rPr>
                      <w:rFonts w:hint="eastAsia"/>
                    </w:rPr>
                    <w:t xml:space="preserve"> </w:t>
                  </w:r>
                  <w:r w:rsidRPr="009A2E40">
                    <w:t>the</w:t>
                  </w:r>
                  <w:r>
                    <w:t xml:space="preserve"> final confirmation about the number of the students</w:t>
                  </w:r>
                </w:p>
              </w:tc>
            </w:tr>
            <w:tr w:rsidR="00F14E1B" w14:paraId="43AA5FB8" w14:textId="77777777">
              <w:trPr>
                <w:jc w:val="center"/>
              </w:trPr>
              <w:tc>
                <w:tcPr>
                  <w:tcW w:w="900" w:type="dxa"/>
                </w:tcPr>
                <w:p w14:paraId="7E0AC970" w14:textId="77777777" w:rsidR="00F14E1B" w:rsidRDefault="00000000">
                  <w:pPr>
                    <w:jc w:val="center"/>
                  </w:pPr>
                  <w:r>
                    <w:t>2</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DEC7F8" w14:textId="77777777" w:rsidR="00F14E1B" w:rsidRDefault="00000000">
                  <w:pPr>
                    <w:widowControl/>
                    <w:spacing w:before="240" w:after="240" w:line="360" w:lineRule="auto"/>
                  </w:pPr>
                  <w:r>
                    <w:t>Sustainable development – human and nature</w:t>
                  </w:r>
                </w:p>
              </w:tc>
            </w:tr>
            <w:tr w:rsidR="00F14E1B" w14:paraId="4A3515BA" w14:textId="77777777">
              <w:trPr>
                <w:jc w:val="center"/>
              </w:trPr>
              <w:tc>
                <w:tcPr>
                  <w:tcW w:w="900" w:type="dxa"/>
                </w:tcPr>
                <w:p w14:paraId="7A26DB99" w14:textId="77777777" w:rsidR="00F14E1B" w:rsidRDefault="00000000">
                  <w:pPr>
                    <w:jc w:val="center"/>
                  </w:pPr>
                  <w:r>
                    <w:t>3</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C380E8" w14:textId="77777777" w:rsidR="00F14E1B" w:rsidRPr="00A50EEC" w:rsidRDefault="00000000">
                  <w:pPr>
                    <w:widowControl/>
                    <w:spacing w:before="240" w:after="240" w:line="360" w:lineRule="auto"/>
                  </w:pPr>
                  <w:r w:rsidRPr="00A50EEC">
                    <w:rPr>
                      <w:rFonts w:eastAsia="Gungsuh"/>
                    </w:rPr>
                    <w:t>Sustainable development</w:t>
                  </w:r>
                  <w:r w:rsidRPr="00A50EEC">
                    <w:rPr>
                      <w:rFonts w:eastAsia="Gungsuh"/>
                    </w:rPr>
                    <w:t>－</w:t>
                  </w:r>
                  <w:r w:rsidRPr="00A50EEC">
                    <w:rPr>
                      <w:rFonts w:eastAsia="Gungsuh"/>
                    </w:rPr>
                    <w:t>environmental ethics</w:t>
                  </w:r>
                </w:p>
              </w:tc>
            </w:tr>
            <w:tr w:rsidR="00F14E1B" w14:paraId="1EE8F393" w14:textId="77777777">
              <w:trPr>
                <w:jc w:val="center"/>
              </w:trPr>
              <w:tc>
                <w:tcPr>
                  <w:tcW w:w="900" w:type="dxa"/>
                </w:tcPr>
                <w:p w14:paraId="718F6B6A" w14:textId="77777777" w:rsidR="00F14E1B" w:rsidRDefault="00000000">
                  <w:pPr>
                    <w:jc w:val="center"/>
                  </w:pPr>
                  <w:r>
                    <w:t>4</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8C276" w14:textId="77777777" w:rsidR="00F14E1B" w:rsidRDefault="00000000">
                  <w:pPr>
                    <w:widowControl/>
                    <w:spacing w:before="240" w:after="240" w:line="360" w:lineRule="auto"/>
                  </w:pPr>
                  <w:r>
                    <w:t>The trilogy to the sustainable development</w:t>
                  </w:r>
                </w:p>
              </w:tc>
            </w:tr>
            <w:tr w:rsidR="00F14E1B" w14:paraId="17CF682E" w14:textId="77777777">
              <w:trPr>
                <w:jc w:val="center"/>
              </w:trPr>
              <w:tc>
                <w:tcPr>
                  <w:tcW w:w="900" w:type="dxa"/>
                </w:tcPr>
                <w:p w14:paraId="69D5058C" w14:textId="77777777" w:rsidR="00F14E1B" w:rsidRDefault="00000000">
                  <w:pPr>
                    <w:jc w:val="center"/>
                  </w:pPr>
                  <w:r>
                    <w:t>5</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42C013" w14:textId="3B097C06" w:rsidR="00F14E1B" w:rsidRDefault="00000000">
                  <w:pPr>
                    <w:widowControl/>
                    <w:spacing w:before="240" w:after="240" w:line="360" w:lineRule="auto"/>
                  </w:pPr>
                  <w:r w:rsidRPr="009A2E40">
                    <w:t>The technic</w:t>
                  </w:r>
                  <w:r w:rsidR="001B6D74" w:rsidRPr="009A2E40">
                    <w:rPr>
                      <w:rFonts w:hint="eastAsia"/>
                    </w:rPr>
                    <w:t>s</w:t>
                  </w:r>
                  <w:r w:rsidRPr="009A2E40">
                    <w:t xml:space="preserve"> to the recycling</w:t>
                  </w:r>
                </w:p>
              </w:tc>
            </w:tr>
            <w:tr w:rsidR="00F14E1B" w14:paraId="0870BCBA" w14:textId="77777777">
              <w:trPr>
                <w:jc w:val="center"/>
              </w:trPr>
              <w:tc>
                <w:tcPr>
                  <w:tcW w:w="900" w:type="dxa"/>
                </w:tcPr>
                <w:p w14:paraId="0ADC66EF" w14:textId="77777777" w:rsidR="00F14E1B" w:rsidRDefault="00000000">
                  <w:pPr>
                    <w:jc w:val="center"/>
                  </w:pPr>
                  <w:r>
                    <w:t>6</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659778" w14:textId="75E7D083" w:rsidR="00F14E1B" w:rsidRDefault="00000000">
                  <w:pPr>
                    <w:widowControl/>
                    <w:spacing w:before="240" w:after="240" w:line="360" w:lineRule="auto"/>
                  </w:pPr>
                  <w:r w:rsidRPr="009A2E40">
                    <w:t>The technic</w:t>
                  </w:r>
                  <w:r w:rsidR="001B6D74" w:rsidRPr="009A2E40">
                    <w:rPr>
                      <w:rFonts w:hint="eastAsia"/>
                    </w:rPr>
                    <w:t>s</w:t>
                  </w:r>
                  <w:r w:rsidRPr="009A2E40">
                    <w:t xml:space="preserve"> to the green building </w:t>
                  </w:r>
                </w:p>
              </w:tc>
            </w:tr>
            <w:tr w:rsidR="00F14E1B" w14:paraId="4697C706" w14:textId="77777777">
              <w:trPr>
                <w:jc w:val="center"/>
              </w:trPr>
              <w:tc>
                <w:tcPr>
                  <w:tcW w:w="900" w:type="dxa"/>
                </w:tcPr>
                <w:p w14:paraId="6804CEC9" w14:textId="77777777" w:rsidR="00F14E1B" w:rsidRDefault="00000000">
                  <w:pPr>
                    <w:jc w:val="center"/>
                  </w:pPr>
                  <w:r>
                    <w:t>7</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7DDD19" w14:textId="77777777" w:rsidR="00F14E1B" w:rsidRDefault="00000000">
                  <w:pPr>
                    <w:widowControl/>
                    <w:spacing w:before="240" w:after="240" w:line="360" w:lineRule="auto"/>
                  </w:pPr>
                  <w:r>
                    <w:t>The indicators to the green building</w:t>
                  </w:r>
                </w:p>
              </w:tc>
            </w:tr>
            <w:tr w:rsidR="00F14E1B" w14:paraId="05248C6C" w14:textId="77777777">
              <w:trPr>
                <w:jc w:val="center"/>
              </w:trPr>
              <w:tc>
                <w:tcPr>
                  <w:tcW w:w="900" w:type="dxa"/>
                </w:tcPr>
                <w:p w14:paraId="47BAFAD6" w14:textId="77777777" w:rsidR="00F14E1B" w:rsidRDefault="00000000">
                  <w:pPr>
                    <w:jc w:val="center"/>
                  </w:pPr>
                  <w:r>
                    <w:lastRenderedPageBreak/>
                    <w:t>8</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35AC6C" w14:textId="77777777" w:rsidR="00F14E1B" w:rsidRDefault="00000000">
                  <w:pPr>
                    <w:widowControl/>
                    <w:spacing w:before="240" w:after="240" w:line="360" w:lineRule="auto"/>
                  </w:pPr>
                  <w:r>
                    <w:t>The technics to the biodiversity</w:t>
                  </w:r>
                </w:p>
              </w:tc>
            </w:tr>
            <w:tr w:rsidR="00F14E1B" w14:paraId="3C00CABC" w14:textId="77777777">
              <w:trPr>
                <w:jc w:val="center"/>
              </w:trPr>
              <w:tc>
                <w:tcPr>
                  <w:tcW w:w="900" w:type="dxa"/>
                </w:tcPr>
                <w:p w14:paraId="662BAEF9" w14:textId="77777777" w:rsidR="00F14E1B" w:rsidRDefault="00000000">
                  <w:pPr>
                    <w:jc w:val="center"/>
                  </w:pPr>
                  <w:r>
                    <w:t>9</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E478F3" w14:textId="77777777" w:rsidR="00F14E1B" w:rsidRDefault="00000000">
                  <w:pPr>
                    <w:widowControl/>
                    <w:spacing w:before="240" w:after="240" w:line="360" w:lineRule="auto"/>
                  </w:pPr>
                  <w:r>
                    <w:t>The mid-term exam</w:t>
                  </w:r>
                </w:p>
              </w:tc>
            </w:tr>
            <w:tr w:rsidR="00F14E1B" w14:paraId="05BA4926" w14:textId="77777777">
              <w:trPr>
                <w:jc w:val="center"/>
              </w:trPr>
              <w:tc>
                <w:tcPr>
                  <w:tcW w:w="900" w:type="dxa"/>
                </w:tcPr>
                <w:p w14:paraId="056E5A94" w14:textId="77777777" w:rsidR="00F14E1B" w:rsidRDefault="00000000">
                  <w:pPr>
                    <w:jc w:val="center"/>
                  </w:pPr>
                  <w:r>
                    <w:t>10</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958FCB" w14:textId="77777777" w:rsidR="00F14E1B" w:rsidRDefault="00000000">
                  <w:pPr>
                    <w:widowControl/>
                    <w:spacing w:before="240" w:after="240" w:line="360" w:lineRule="auto"/>
                  </w:pPr>
                  <w:r>
                    <w:t>The action-oriented learning – the sustainable campus</w:t>
                  </w:r>
                </w:p>
              </w:tc>
            </w:tr>
            <w:tr w:rsidR="00F14E1B" w14:paraId="7388C357" w14:textId="77777777">
              <w:trPr>
                <w:jc w:val="center"/>
              </w:trPr>
              <w:tc>
                <w:tcPr>
                  <w:tcW w:w="900" w:type="dxa"/>
                </w:tcPr>
                <w:p w14:paraId="5694E795" w14:textId="77777777" w:rsidR="00F14E1B" w:rsidRDefault="00000000">
                  <w:pPr>
                    <w:jc w:val="center"/>
                  </w:pPr>
                  <w:r>
                    <w:t>11</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85227C" w14:textId="77777777" w:rsidR="00F14E1B" w:rsidRDefault="00000000">
                  <w:pPr>
                    <w:widowControl/>
                    <w:spacing w:before="240" w:after="240" w:line="360" w:lineRule="auto"/>
                  </w:pPr>
                  <w:r>
                    <w:t>The industry to the environmental sustainability</w:t>
                  </w:r>
                </w:p>
              </w:tc>
            </w:tr>
            <w:tr w:rsidR="00F14E1B" w14:paraId="37D45108" w14:textId="77777777">
              <w:trPr>
                <w:jc w:val="center"/>
              </w:trPr>
              <w:tc>
                <w:tcPr>
                  <w:tcW w:w="900" w:type="dxa"/>
                </w:tcPr>
                <w:p w14:paraId="60BAC7B5" w14:textId="77777777" w:rsidR="00F14E1B" w:rsidRDefault="00000000">
                  <w:pPr>
                    <w:jc w:val="center"/>
                  </w:pPr>
                  <w:r>
                    <w:t>12</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8C4231" w14:textId="77777777" w:rsidR="00F14E1B" w:rsidRDefault="00000000">
                  <w:pPr>
                    <w:widowControl/>
                    <w:spacing w:before="240" w:after="240" w:line="360" w:lineRule="auto"/>
                  </w:pPr>
                  <w:r>
                    <w:t>The management to the constructed wetland in the campus</w:t>
                  </w:r>
                </w:p>
              </w:tc>
            </w:tr>
            <w:tr w:rsidR="00F14E1B" w14:paraId="21E35EC4" w14:textId="77777777">
              <w:trPr>
                <w:jc w:val="center"/>
              </w:trPr>
              <w:tc>
                <w:tcPr>
                  <w:tcW w:w="900" w:type="dxa"/>
                </w:tcPr>
                <w:p w14:paraId="673563DD" w14:textId="77777777" w:rsidR="00F14E1B" w:rsidRDefault="00000000">
                  <w:pPr>
                    <w:jc w:val="center"/>
                  </w:pPr>
                  <w:r>
                    <w:t>13</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450BD3" w14:textId="77777777" w:rsidR="00F14E1B" w:rsidRDefault="00000000">
                  <w:pPr>
                    <w:widowControl/>
                    <w:spacing w:before="240" w:after="240" w:line="360" w:lineRule="auto"/>
                  </w:pPr>
                  <w:r>
                    <w:t>The intelligent buildings</w:t>
                  </w:r>
                </w:p>
              </w:tc>
            </w:tr>
            <w:tr w:rsidR="00F14E1B" w14:paraId="59739E26" w14:textId="77777777">
              <w:trPr>
                <w:jc w:val="center"/>
              </w:trPr>
              <w:tc>
                <w:tcPr>
                  <w:tcW w:w="900" w:type="dxa"/>
                </w:tcPr>
                <w:p w14:paraId="2AB75920" w14:textId="77777777" w:rsidR="00F14E1B" w:rsidRDefault="00000000">
                  <w:pPr>
                    <w:jc w:val="center"/>
                  </w:pPr>
                  <w:r>
                    <w:t>14</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E2E4E2" w14:textId="5C9B47DB" w:rsidR="00F14E1B" w:rsidRDefault="00000000">
                  <w:pPr>
                    <w:widowControl/>
                    <w:spacing w:before="240" w:after="240" w:line="360" w:lineRule="auto"/>
                  </w:pPr>
                  <w:r w:rsidRPr="009A2E40">
                    <w:t>Ecot</w:t>
                  </w:r>
                  <w:r w:rsidR="004A22DE" w:rsidRPr="009A2E40">
                    <w:t>o</w:t>
                  </w:r>
                  <w:r w:rsidRPr="009A2E40">
                    <w:t>urism</w:t>
                  </w:r>
                </w:p>
              </w:tc>
            </w:tr>
            <w:tr w:rsidR="00F14E1B" w14:paraId="1FD66095" w14:textId="77777777">
              <w:trPr>
                <w:jc w:val="center"/>
              </w:trPr>
              <w:tc>
                <w:tcPr>
                  <w:tcW w:w="900" w:type="dxa"/>
                </w:tcPr>
                <w:p w14:paraId="4386EECC" w14:textId="77777777" w:rsidR="00F14E1B" w:rsidRDefault="00000000">
                  <w:pPr>
                    <w:jc w:val="center"/>
                  </w:pPr>
                  <w:r>
                    <w:t>15</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83DD87" w14:textId="77777777" w:rsidR="00F14E1B" w:rsidRDefault="00000000">
                  <w:pPr>
                    <w:widowControl/>
                    <w:spacing w:before="240" w:after="240" w:line="360" w:lineRule="auto"/>
                  </w:pPr>
                  <w:r>
                    <w:t>Eco-cities</w:t>
                  </w:r>
                </w:p>
              </w:tc>
            </w:tr>
            <w:tr w:rsidR="00F14E1B" w14:paraId="5EB6E863" w14:textId="77777777">
              <w:trPr>
                <w:jc w:val="center"/>
              </w:trPr>
              <w:tc>
                <w:tcPr>
                  <w:tcW w:w="900" w:type="dxa"/>
                </w:tcPr>
                <w:p w14:paraId="7E43F41D" w14:textId="77777777" w:rsidR="00F14E1B" w:rsidRDefault="00000000">
                  <w:pPr>
                    <w:jc w:val="center"/>
                  </w:pPr>
                  <w:r>
                    <w:t>16</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F90163" w14:textId="77777777" w:rsidR="00F14E1B" w:rsidRDefault="00000000">
                  <w:pPr>
                    <w:widowControl/>
                    <w:spacing w:before="240" w:after="240" w:line="360" w:lineRule="auto"/>
                  </w:pPr>
                  <w:r>
                    <w:t>Healthy cities</w:t>
                  </w:r>
                </w:p>
              </w:tc>
            </w:tr>
            <w:tr w:rsidR="00F14E1B" w14:paraId="24AB2915" w14:textId="77777777">
              <w:trPr>
                <w:jc w:val="center"/>
              </w:trPr>
              <w:tc>
                <w:tcPr>
                  <w:tcW w:w="900" w:type="dxa"/>
                </w:tcPr>
                <w:p w14:paraId="29FE0B5D" w14:textId="77777777" w:rsidR="00F14E1B" w:rsidRDefault="00000000">
                  <w:pPr>
                    <w:jc w:val="center"/>
                  </w:pPr>
                  <w:r>
                    <w:t>17</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06A9C2" w14:textId="77777777" w:rsidR="00F14E1B" w:rsidRDefault="00000000">
                  <w:pPr>
                    <w:widowControl/>
                    <w:spacing w:before="240" w:after="240" w:line="360" w:lineRule="auto"/>
                  </w:pPr>
                  <w:r>
                    <w:t>Green consumerism</w:t>
                  </w:r>
                </w:p>
              </w:tc>
            </w:tr>
            <w:tr w:rsidR="00F14E1B" w14:paraId="4BBBDD4C" w14:textId="77777777">
              <w:trPr>
                <w:jc w:val="center"/>
              </w:trPr>
              <w:tc>
                <w:tcPr>
                  <w:tcW w:w="900" w:type="dxa"/>
                </w:tcPr>
                <w:p w14:paraId="5553C78B" w14:textId="77777777" w:rsidR="00F14E1B" w:rsidRDefault="00000000">
                  <w:pPr>
                    <w:jc w:val="center"/>
                  </w:pPr>
                  <w:r>
                    <w:t>18</w:t>
                  </w:r>
                </w:p>
              </w:tc>
              <w:tc>
                <w:tcPr>
                  <w:tcW w:w="5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1B1330" w14:textId="77777777" w:rsidR="00F14E1B" w:rsidRDefault="00000000">
                  <w:pPr>
                    <w:widowControl/>
                    <w:spacing w:before="240" w:after="240" w:line="360" w:lineRule="auto"/>
                  </w:pPr>
                  <w:r>
                    <w:t>The final exam</w:t>
                  </w:r>
                </w:p>
              </w:tc>
            </w:tr>
          </w:tbl>
          <w:p w14:paraId="012583AE" w14:textId="77777777" w:rsidR="00F14E1B" w:rsidRDefault="00F14E1B"/>
          <w:p w14:paraId="1739603D" w14:textId="77777777" w:rsidR="00F14E1B" w:rsidRDefault="00000000">
            <w:pPr>
              <w:widowControl/>
              <w:spacing w:before="240" w:after="240" w:line="276" w:lineRule="auto"/>
            </w:pPr>
            <w:r>
              <w:t xml:space="preserve">The schedule: </w:t>
            </w:r>
          </w:p>
          <w:p w14:paraId="0F2DB637" w14:textId="77777777" w:rsidR="00F14E1B" w:rsidRDefault="00000000">
            <w:pPr>
              <w:widowControl/>
              <w:spacing w:before="240" w:after="240" w:line="276" w:lineRule="auto"/>
              <w:ind w:firstLine="708"/>
            </w:pPr>
            <w:r>
              <w:t>Week 1 Advocating the importance of sustainable development</w:t>
            </w:r>
          </w:p>
          <w:p w14:paraId="67B427D8" w14:textId="77777777" w:rsidR="00F14E1B" w:rsidRDefault="00000000">
            <w:pPr>
              <w:widowControl/>
              <w:spacing w:before="240" w:after="240" w:line="276" w:lineRule="auto"/>
            </w:pPr>
            <w:r>
              <w:lastRenderedPageBreak/>
              <w:tab/>
            </w:r>
            <w:r>
              <w:tab/>
            </w:r>
            <w:r>
              <w:tab/>
              <w:t>a. The three principles</w:t>
            </w:r>
          </w:p>
          <w:p w14:paraId="05697316" w14:textId="77777777" w:rsidR="00F14E1B" w:rsidRDefault="00000000">
            <w:pPr>
              <w:widowControl/>
              <w:spacing w:before="240" w:after="240" w:line="276" w:lineRule="auto"/>
              <w:ind w:left="2125"/>
            </w:pPr>
            <w:r>
              <w:tab/>
              <w:t>b. The explanation to how the evaluation of the grades goes and the direction the class is going to follow</w:t>
            </w:r>
          </w:p>
          <w:p w14:paraId="3970B41C" w14:textId="77777777" w:rsidR="00F14E1B" w:rsidRDefault="00000000">
            <w:pPr>
              <w:widowControl/>
              <w:spacing w:before="240" w:after="240" w:line="276" w:lineRule="auto"/>
            </w:pPr>
            <w:r>
              <w:tab/>
            </w:r>
            <w:r>
              <w:tab/>
            </w:r>
            <w:r>
              <w:tab/>
              <w:t>c. group discussions</w:t>
            </w:r>
          </w:p>
          <w:p w14:paraId="33BA7AF4" w14:textId="77777777" w:rsidR="00F14E1B" w:rsidRDefault="00000000">
            <w:pPr>
              <w:widowControl/>
              <w:spacing w:before="240" w:after="240" w:line="276" w:lineRule="auto"/>
            </w:pPr>
            <w:r>
              <w:tab/>
              <w:t>Week 2 Sustainable development – human and nature</w:t>
            </w:r>
          </w:p>
          <w:p w14:paraId="140BA1E2" w14:textId="77777777" w:rsidR="00F14E1B" w:rsidRDefault="00000000">
            <w:pPr>
              <w:widowControl/>
              <w:spacing w:before="240" w:after="240" w:line="276" w:lineRule="auto"/>
              <w:ind w:left="1440" w:firstLine="720"/>
            </w:pPr>
            <w:r>
              <w:t>a. The hypothesis</w:t>
            </w:r>
          </w:p>
          <w:p w14:paraId="1D4E1A45" w14:textId="77777777" w:rsidR="00F14E1B" w:rsidRDefault="00000000">
            <w:pPr>
              <w:widowControl/>
              <w:spacing w:before="240" w:after="240" w:line="276" w:lineRule="auto"/>
            </w:pPr>
            <w:r>
              <w:tab/>
            </w:r>
            <w:r>
              <w:tab/>
            </w:r>
            <w:r>
              <w:tab/>
              <w:t>b. The schedule</w:t>
            </w:r>
          </w:p>
          <w:p w14:paraId="58528143" w14:textId="77777777" w:rsidR="00F14E1B" w:rsidRDefault="00000000">
            <w:pPr>
              <w:widowControl/>
              <w:spacing w:before="240" w:after="240" w:line="276" w:lineRule="auto"/>
              <w:ind w:left="2125"/>
            </w:pPr>
            <w:r>
              <w:tab/>
              <w:t>c. group discussions – 2-4 students in each group &amp; 20 mins for discussion</w:t>
            </w:r>
          </w:p>
          <w:p w14:paraId="7035CA05" w14:textId="77777777" w:rsidR="00F14E1B" w:rsidRDefault="00000000">
            <w:pPr>
              <w:widowControl/>
              <w:spacing w:before="240" w:after="240" w:line="276" w:lineRule="auto"/>
            </w:pPr>
            <w:r>
              <w:tab/>
            </w:r>
            <w:r>
              <w:tab/>
            </w:r>
            <w:r>
              <w:tab/>
              <w:t>d. reflection</w:t>
            </w:r>
          </w:p>
          <w:p w14:paraId="5A94041F" w14:textId="77777777" w:rsidR="00F14E1B" w:rsidRPr="00A50EEC" w:rsidRDefault="00000000">
            <w:pPr>
              <w:widowControl/>
              <w:spacing w:before="240" w:after="240" w:line="276" w:lineRule="auto"/>
            </w:pPr>
            <w:r>
              <w:rPr>
                <w:rFonts w:ascii="Gungsuh" w:eastAsia="Gungsuh" w:hAnsi="Gungsuh" w:cs="Gungsuh"/>
              </w:rPr>
              <w:tab/>
            </w:r>
            <w:r w:rsidRPr="00A50EEC">
              <w:rPr>
                <w:rFonts w:eastAsia="Gungsuh"/>
              </w:rPr>
              <w:t>Week 3 Sustainable development</w:t>
            </w:r>
            <w:r w:rsidRPr="00A50EEC">
              <w:rPr>
                <w:rFonts w:eastAsia="Gungsuh"/>
              </w:rPr>
              <w:t>－</w:t>
            </w:r>
            <w:r w:rsidRPr="00A50EEC">
              <w:rPr>
                <w:rFonts w:eastAsia="Gungsuh"/>
              </w:rPr>
              <w:t>environmental ethics</w:t>
            </w:r>
          </w:p>
          <w:p w14:paraId="7B6EFF16" w14:textId="77777777" w:rsidR="00F14E1B" w:rsidRDefault="00000000">
            <w:pPr>
              <w:widowControl/>
              <w:spacing w:before="240" w:after="240" w:line="276" w:lineRule="auto"/>
              <w:ind w:left="1440" w:firstLine="720"/>
            </w:pPr>
            <w:r>
              <w:t>a. The hypothesis</w:t>
            </w:r>
          </w:p>
          <w:p w14:paraId="6C3CE96C" w14:textId="77777777" w:rsidR="00F14E1B" w:rsidRDefault="00000000">
            <w:pPr>
              <w:widowControl/>
              <w:spacing w:before="240" w:after="240" w:line="276" w:lineRule="auto"/>
            </w:pPr>
            <w:r>
              <w:tab/>
            </w:r>
            <w:r>
              <w:tab/>
            </w:r>
            <w:r>
              <w:tab/>
              <w:t>b. The schedule</w:t>
            </w:r>
          </w:p>
          <w:p w14:paraId="77D3CCF1" w14:textId="77777777" w:rsidR="00F14E1B" w:rsidRDefault="00000000">
            <w:pPr>
              <w:widowControl/>
              <w:spacing w:before="240" w:after="240" w:line="276" w:lineRule="auto"/>
              <w:ind w:left="2125"/>
            </w:pPr>
            <w:r>
              <w:tab/>
              <w:t>c. group discussions – 2-4 students in each group &amp; 20 mins for discussion</w:t>
            </w:r>
          </w:p>
          <w:p w14:paraId="136A2B5F" w14:textId="77777777" w:rsidR="00F14E1B" w:rsidRDefault="00000000">
            <w:pPr>
              <w:widowControl/>
              <w:spacing w:before="240" w:after="240" w:line="276" w:lineRule="auto"/>
            </w:pPr>
            <w:r>
              <w:tab/>
            </w:r>
            <w:r>
              <w:tab/>
            </w:r>
            <w:r>
              <w:tab/>
              <w:t>d. reflection</w:t>
            </w:r>
          </w:p>
          <w:p w14:paraId="6B0E8BB0" w14:textId="77777777" w:rsidR="00F14E1B" w:rsidRDefault="00000000">
            <w:pPr>
              <w:widowControl/>
              <w:spacing w:before="240" w:after="240" w:line="276" w:lineRule="auto"/>
            </w:pPr>
            <w:r>
              <w:tab/>
              <w:t>Week 4 The trilogy to the sustainable development</w:t>
            </w:r>
          </w:p>
          <w:p w14:paraId="2811D746" w14:textId="77777777" w:rsidR="00F14E1B" w:rsidRDefault="00000000">
            <w:pPr>
              <w:widowControl/>
              <w:spacing w:before="240" w:after="240" w:line="276" w:lineRule="auto"/>
              <w:ind w:left="1440" w:firstLine="720"/>
            </w:pPr>
            <w:r>
              <w:t>a. The hypothesis</w:t>
            </w:r>
          </w:p>
          <w:p w14:paraId="4F7C677A" w14:textId="77777777" w:rsidR="00F14E1B" w:rsidRDefault="00000000">
            <w:pPr>
              <w:widowControl/>
              <w:spacing w:before="240" w:after="240" w:line="276" w:lineRule="auto"/>
            </w:pPr>
            <w:r>
              <w:tab/>
            </w:r>
            <w:r>
              <w:tab/>
            </w:r>
            <w:r>
              <w:tab/>
              <w:t>b. The schedule</w:t>
            </w:r>
          </w:p>
          <w:p w14:paraId="729AA55C" w14:textId="77777777" w:rsidR="00F14E1B" w:rsidRDefault="00000000">
            <w:pPr>
              <w:widowControl/>
              <w:spacing w:before="240" w:after="240" w:line="276" w:lineRule="auto"/>
              <w:ind w:left="2125"/>
            </w:pPr>
            <w:r>
              <w:tab/>
              <w:t>c. group discussions – 2-4 students in each group &amp; 20 mins for discussion</w:t>
            </w:r>
          </w:p>
          <w:p w14:paraId="31C6A5CC" w14:textId="77777777" w:rsidR="00F14E1B" w:rsidRDefault="00000000">
            <w:pPr>
              <w:widowControl/>
              <w:spacing w:before="240" w:after="240" w:line="276" w:lineRule="auto"/>
            </w:pPr>
            <w:r>
              <w:tab/>
            </w:r>
            <w:r>
              <w:tab/>
            </w:r>
            <w:r>
              <w:tab/>
              <w:t>d. reflection</w:t>
            </w:r>
          </w:p>
          <w:p w14:paraId="2CD341D3" w14:textId="05E28205" w:rsidR="00F14E1B" w:rsidRDefault="00000000">
            <w:pPr>
              <w:widowControl/>
              <w:spacing w:before="240" w:after="240" w:line="276" w:lineRule="auto"/>
            </w:pPr>
            <w:r>
              <w:tab/>
              <w:t>Week 5 The</w:t>
            </w:r>
            <w:r w:rsidRPr="009A2E40">
              <w:t xml:space="preserve"> technic</w:t>
            </w:r>
            <w:r w:rsidR="00BD65F0" w:rsidRPr="009A2E40">
              <w:rPr>
                <w:rFonts w:hint="eastAsia"/>
              </w:rPr>
              <w:t>s</w:t>
            </w:r>
            <w:r w:rsidRPr="009A2E40">
              <w:t xml:space="preserve"> t</w:t>
            </w:r>
            <w:r>
              <w:t>o the recycling</w:t>
            </w:r>
          </w:p>
          <w:p w14:paraId="3F9116C4" w14:textId="77777777" w:rsidR="00F14E1B" w:rsidRDefault="00000000">
            <w:pPr>
              <w:widowControl/>
              <w:spacing w:before="240" w:after="240" w:line="276" w:lineRule="auto"/>
              <w:ind w:left="1440" w:firstLine="720"/>
            </w:pPr>
            <w:r>
              <w:t>a. The hypothesis</w:t>
            </w:r>
          </w:p>
          <w:p w14:paraId="3C23323F" w14:textId="77777777" w:rsidR="00F14E1B" w:rsidRDefault="00000000">
            <w:pPr>
              <w:widowControl/>
              <w:spacing w:before="240" w:after="240" w:line="276" w:lineRule="auto"/>
            </w:pPr>
            <w:r>
              <w:tab/>
            </w:r>
            <w:r>
              <w:tab/>
            </w:r>
            <w:r>
              <w:tab/>
              <w:t>b. The schedule</w:t>
            </w:r>
          </w:p>
          <w:p w14:paraId="2D4B7AF2" w14:textId="77777777" w:rsidR="00F14E1B" w:rsidRDefault="00000000">
            <w:pPr>
              <w:widowControl/>
              <w:spacing w:before="240" w:after="240" w:line="276" w:lineRule="auto"/>
              <w:ind w:left="2125"/>
            </w:pPr>
            <w:r>
              <w:tab/>
              <w:t>c. group discussions – 2-4 students in each group &amp; 20 mins for discussion</w:t>
            </w:r>
          </w:p>
          <w:p w14:paraId="43B86A82" w14:textId="77777777" w:rsidR="00F14E1B" w:rsidRDefault="00000000">
            <w:pPr>
              <w:widowControl/>
              <w:spacing w:before="240" w:after="240" w:line="276" w:lineRule="auto"/>
            </w:pPr>
            <w:r>
              <w:tab/>
            </w:r>
            <w:r>
              <w:tab/>
            </w:r>
            <w:r>
              <w:tab/>
              <w:t>d. reflection</w:t>
            </w:r>
          </w:p>
          <w:p w14:paraId="14DAD9D7" w14:textId="675532B9" w:rsidR="00F14E1B" w:rsidRPr="009A2E40" w:rsidRDefault="00000000">
            <w:pPr>
              <w:widowControl/>
              <w:spacing w:before="240" w:after="240" w:line="276" w:lineRule="auto"/>
            </w:pPr>
            <w:r>
              <w:lastRenderedPageBreak/>
              <w:tab/>
              <w:t>Week 6 The</w:t>
            </w:r>
            <w:r w:rsidRPr="009A2E40">
              <w:t xml:space="preserve"> technic</w:t>
            </w:r>
            <w:r w:rsidR="00BD65F0" w:rsidRPr="009A2E40">
              <w:rPr>
                <w:rFonts w:hint="eastAsia"/>
              </w:rPr>
              <w:t>s</w:t>
            </w:r>
            <w:r w:rsidRPr="009A2E40">
              <w:t xml:space="preserve"> to the </w:t>
            </w:r>
            <w:r w:rsidR="00C83D60" w:rsidRPr="009A2E40">
              <w:t>green building</w:t>
            </w:r>
          </w:p>
          <w:p w14:paraId="2AE3D410" w14:textId="77777777" w:rsidR="00F14E1B" w:rsidRDefault="00000000">
            <w:pPr>
              <w:widowControl/>
              <w:spacing w:before="240" w:after="240" w:line="276" w:lineRule="auto"/>
              <w:ind w:left="1440" w:firstLine="720"/>
            </w:pPr>
            <w:r>
              <w:t>a. The hypothesis</w:t>
            </w:r>
          </w:p>
          <w:p w14:paraId="014B442E" w14:textId="77777777" w:rsidR="00F14E1B" w:rsidRDefault="00000000">
            <w:pPr>
              <w:widowControl/>
              <w:spacing w:before="240" w:after="240" w:line="276" w:lineRule="auto"/>
            </w:pPr>
            <w:r>
              <w:tab/>
            </w:r>
            <w:r>
              <w:tab/>
            </w:r>
            <w:r>
              <w:tab/>
              <w:t>b. The schedule</w:t>
            </w:r>
          </w:p>
          <w:p w14:paraId="3F834E6F" w14:textId="77777777" w:rsidR="00F14E1B" w:rsidRDefault="00000000">
            <w:pPr>
              <w:widowControl/>
              <w:spacing w:before="240" w:after="240" w:line="276" w:lineRule="auto"/>
              <w:ind w:left="2125"/>
            </w:pPr>
            <w:r>
              <w:tab/>
              <w:t>c. group discussions – 2-4 students in each group &amp; 20 mins for discussion</w:t>
            </w:r>
          </w:p>
          <w:p w14:paraId="2B64DB3B" w14:textId="77777777" w:rsidR="00F14E1B" w:rsidRDefault="00000000">
            <w:pPr>
              <w:widowControl/>
              <w:spacing w:before="240" w:after="240" w:line="276" w:lineRule="auto"/>
            </w:pPr>
            <w:r>
              <w:tab/>
            </w:r>
            <w:r>
              <w:tab/>
            </w:r>
            <w:r>
              <w:tab/>
              <w:t>d. reflection</w:t>
            </w:r>
          </w:p>
          <w:p w14:paraId="573B42BF" w14:textId="77777777" w:rsidR="00F14E1B" w:rsidRDefault="00000000">
            <w:pPr>
              <w:widowControl/>
              <w:spacing w:before="240" w:after="240" w:line="276" w:lineRule="auto"/>
            </w:pPr>
            <w:r>
              <w:tab/>
              <w:t>Week 7 The indicators to the green building</w:t>
            </w:r>
          </w:p>
          <w:p w14:paraId="177C6AD6" w14:textId="77777777" w:rsidR="00F14E1B" w:rsidRDefault="00000000">
            <w:pPr>
              <w:widowControl/>
              <w:spacing w:before="240" w:after="240" w:line="276" w:lineRule="auto"/>
              <w:ind w:left="1440" w:firstLine="720"/>
            </w:pPr>
            <w:r>
              <w:t>a. The hypothesis</w:t>
            </w:r>
          </w:p>
          <w:p w14:paraId="1B1B583B" w14:textId="77777777" w:rsidR="00F14E1B" w:rsidRDefault="00000000">
            <w:pPr>
              <w:widowControl/>
              <w:spacing w:before="240" w:after="240" w:line="276" w:lineRule="auto"/>
            </w:pPr>
            <w:r>
              <w:tab/>
            </w:r>
            <w:r>
              <w:tab/>
            </w:r>
            <w:r>
              <w:tab/>
              <w:t>b. The schedule</w:t>
            </w:r>
          </w:p>
          <w:p w14:paraId="031483AA" w14:textId="77777777" w:rsidR="00F14E1B" w:rsidRDefault="00000000">
            <w:pPr>
              <w:widowControl/>
              <w:spacing w:before="240" w:after="240" w:line="276" w:lineRule="auto"/>
              <w:ind w:left="2125"/>
            </w:pPr>
            <w:r>
              <w:tab/>
              <w:t>c. group discussions – 2-4 students in each group &amp; 20 mins for discussion</w:t>
            </w:r>
          </w:p>
          <w:p w14:paraId="450BB506" w14:textId="77777777" w:rsidR="00F14E1B" w:rsidRDefault="00000000">
            <w:pPr>
              <w:widowControl/>
              <w:spacing w:before="240" w:after="240" w:line="276" w:lineRule="auto"/>
            </w:pPr>
            <w:r>
              <w:tab/>
            </w:r>
            <w:r>
              <w:tab/>
            </w:r>
            <w:r>
              <w:tab/>
              <w:t>d. reflection</w:t>
            </w:r>
          </w:p>
          <w:p w14:paraId="6D2C7DB9" w14:textId="77777777" w:rsidR="00F14E1B" w:rsidRDefault="00000000">
            <w:pPr>
              <w:widowControl/>
              <w:spacing w:before="240" w:after="240" w:line="276" w:lineRule="auto"/>
            </w:pPr>
            <w:r>
              <w:tab/>
              <w:t>Week 8 The technics to the biodiversity</w:t>
            </w:r>
          </w:p>
          <w:p w14:paraId="5EE00B2E" w14:textId="77777777" w:rsidR="00F14E1B" w:rsidRDefault="00000000">
            <w:pPr>
              <w:widowControl/>
              <w:spacing w:before="240" w:after="240" w:line="276" w:lineRule="auto"/>
              <w:ind w:left="2125"/>
              <w:rPr>
                <w:highlight w:val="white"/>
              </w:rPr>
            </w:pPr>
            <w:r>
              <w:tab/>
              <w:t xml:space="preserve">a. Topsoil preservation, ecological status of surface waters, ecological status of slopes, and </w:t>
            </w:r>
            <w:r>
              <w:rPr>
                <w:highlight w:val="white"/>
              </w:rPr>
              <w:t>soil porosity</w:t>
            </w:r>
          </w:p>
          <w:p w14:paraId="5419CFFB" w14:textId="77777777" w:rsidR="00F14E1B" w:rsidRDefault="00000000">
            <w:pPr>
              <w:widowControl/>
              <w:spacing w:before="240" w:after="240" w:line="276" w:lineRule="auto"/>
              <w:rPr>
                <w:highlight w:val="white"/>
              </w:rPr>
            </w:pPr>
            <w:r>
              <w:rPr>
                <w:highlight w:val="white"/>
              </w:rPr>
              <w:tab/>
            </w:r>
            <w:r>
              <w:rPr>
                <w:highlight w:val="white"/>
              </w:rPr>
              <w:tab/>
            </w:r>
            <w:r>
              <w:rPr>
                <w:highlight w:val="white"/>
              </w:rPr>
              <w:tab/>
              <w:t>b. The application of the digital ppt</w:t>
            </w:r>
          </w:p>
          <w:p w14:paraId="7D4CBC14" w14:textId="77777777" w:rsidR="00F14E1B" w:rsidRDefault="00000000">
            <w:pPr>
              <w:widowControl/>
              <w:spacing w:before="240" w:after="240" w:line="276" w:lineRule="auto"/>
              <w:ind w:left="2125"/>
              <w:rPr>
                <w:highlight w:val="white"/>
              </w:rPr>
            </w:pPr>
            <w:r>
              <w:t>c. group discussions – 3-5 students in each group &amp; 20 mins for discussion</w:t>
            </w:r>
          </w:p>
          <w:p w14:paraId="03D83AB0" w14:textId="77777777" w:rsidR="00F14E1B" w:rsidRDefault="00000000">
            <w:pPr>
              <w:widowControl/>
              <w:spacing w:before="240" w:after="240" w:line="276" w:lineRule="auto"/>
            </w:pPr>
            <w:r>
              <w:tab/>
              <w:t>Week 9 The midterm exam</w:t>
            </w:r>
          </w:p>
          <w:p w14:paraId="19502950" w14:textId="77777777" w:rsidR="00F14E1B" w:rsidRDefault="00000000">
            <w:pPr>
              <w:widowControl/>
              <w:spacing w:before="240" w:after="240" w:line="276" w:lineRule="auto"/>
            </w:pPr>
            <w:r>
              <w:tab/>
              <w:t>Week 10 The action-oriented learning – the sustainable campus</w:t>
            </w:r>
          </w:p>
          <w:p w14:paraId="334D9E75" w14:textId="77777777" w:rsidR="00F14E1B" w:rsidRDefault="00000000">
            <w:pPr>
              <w:widowControl/>
              <w:spacing w:before="240" w:after="240" w:line="276" w:lineRule="auto"/>
            </w:pPr>
            <w:r>
              <w:tab/>
            </w:r>
            <w:r>
              <w:tab/>
            </w:r>
            <w:r>
              <w:tab/>
              <w:t>a. Touring CCU</w:t>
            </w:r>
          </w:p>
          <w:p w14:paraId="43C4B16A" w14:textId="77777777" w:rsidR="00F14E1B" w:rsidRDefault="00000000">
            <w:pPr>
              <w:widowControl/>
              <w:spacing w:before="240" w:after="240" w:line="276" w:lineRule="auto"/>
              <w:ind w:left="2125"/>
            </w:pPr>
            <w:r>
              <w:t>b. Pondering upon the efficiency of the sustainable development in CCU</w:t>
            </w:r>
          </w:p>
          <w:p w14:paraId="6BD71136" w14:textId="77777777" w:rsidR="00F14E1B" w:rsidRDefault="00000000">
            <w:pPr>
              <w:widowControl/>
              <w:spacing w:before="240" w:after="240" w:line="276" w:lineRule="auto"/>
            </w:pPr>
            <w:r>
              <w:tab/>
              <w:t>Week 11 The industry to the environmental sustainability</w:t>
            </w:r>
          </w:p>
          <w:p w14:paraId="34BC3F6D" w14:textId="2F3FB03B" w:rsidR="00F14E1B" w:rsidRPr="009A2E40" w:rsidRDefault="00000000">
            <w:pPr>
              <w:widowControl/>
              <w:spacing w:before="240" w:after="240" w:line="276" w:lineRule="auto"/>
            </w:pPr>
            <w:r>
              <w:rPr>
                <w:rFonts w:ascii="Gungsuh" w:eastAsia="Gungsuh" w:hAnsi="Gungsuh" w:cs="Gungsuh"/>
              </w:rPr>
              <w:tab/>
            </w:r>
            <w:r>
              <w:rPr>
                <w:rFonts w:ascii="Gungsuh" w:eastAsia="Gungsuh" w:hAnsi="Gungsuh" w:cs="Gungsuh"/>
              </w:rPr>
              <w:tab/>
            </w:r>
            <w:r>
              <w:rPr>
                <w:rFonts w:ascii="Gungsuh" w:eastAsia="Gungsuh" w:hAnsi="Gungsuh" w:cs="Gungsuh"/>
              </w:rPr>
              <w:tab/>
            </w:r>
            <w:r w:rsidRPr="00A50EEC">
              <w:rPr>
                <w:rFonts w:eastAsia="Gungsuh"/>
              </w:rPr>
              <w:t>a. The basic introduction of the</w:t>
            </w:r>
            <w:r w:rsidR="00904A87" w:rsidRPr="009A2E40">
              <w:t xml:space="preserve"> </w:t>
            </w:r>
            <w:proofErr w:type="spellStart"/>
            <w:r w:rsidR="00904A87" w:rsidRPr="009A2E40">
              <w:rPr>
                <w:rFonts w:eastAsia="Gungsuh"/>
              </w:rPr>
              <w:t>Zhongsha</w:t>
            </w:r>
            <w:proofErr w:type="spellEnd"/>
            <w:r w:rsidR="00904A87" w:rsidRPr="009A2E40">
              <w:rPr>
                <w:rFonts w:eastAsia="Gungsuh"/>
              </w:rPr>
              <w:t xml:space="preserve"> Bridge</w:t>
            </w:r>
          </w:p>
          <w:p w14:paraId="34DA0759" w14:textId="4F27D115" w:rsidR="00F14E1B" w:rsidRPr="009A2E40" w:rsidRDefault="00000000">
            <w:pPr>
              <w:widowControl/>
              <w:spacing w:before="240" w:after="240" w:line="276" w:lineRule="auto"/>
            </w:pPr>
            <w:r w:rsidRPr="009A2E40">
              <w:rPr>
                <w:rFonts w:eastAsia="Gungsuh"/>
              </w:rPr>
              <w:tab/>
            </w:r>
            <w:r w:rsidRPr="009A2E40">
              <w:rPr>
                <w:rFonts w:eastAsia="Gungsuh"/>
              </w:rPr>
              <w:tab/>
            </w:r>
            <w:r w:rsidRPr="009A2E40">
              <w:rPr>
                <w:rFonts w:eastAsia="Gungsuh"/>
              </w:rPr>
              <w:tab/>
              <w:t>b. The construction of the</w:t>
            </w:r>
            <w:r w:rsidR="00904A87" w:rsidRPr="009A2E40">
              <w:t xml:space="preserve"> </w:t>
            </w:r>
            <w:proofErr w:type="spellStart"/>
            <w:r w:rsidR="00904A87" w:rsidRPr="009A2E40">
              <w:rPr>
                <w:rFonts w:eastAsia="Gungsuh"/>
              </w:rPr>
              <w:t>Zhongsha</w:t>
            </w:r>
            <w:proofErr w:type="spellEnd"/>
            <w:r w:rsidR="00904A87" w:rsidRPr="009A2E40">
              <w:rPr>
                <w:rFonts w:eastAsia="Gungsuh"/>
              </w:rPr>
              <w:t xml:space="preserve"> Bridge</w:t>
            </w:r>
          </w:p>
          <w:p w14:paraId="2B58B780" w14:textId="185F7B18" w:rsidR="00F14E1B" w:rsidRPr="009A2E40" w:rsidRDefault="00000000">
            <w:pPr>
              <w:widowControl/>
              <w:spacing w:before="240" w:after="240" w:line="276" w:lineRule="auto"/>
            </w:pPr>
            <w:r w:rsidRPr="00A50EEC">
              <w:tab/>
            </w:r>
            <w:r w:rsidRPr="00A50EEC">
              <w:tab/>
            </w:r>
            <w:r w:rsidRPr="00A50EEC">
              <w:tab/>
              <w:t xml:space="preserve">c. </w:t>
            </w:r>
            <w:r w:rsidRPr="009A2E40">
              <w:t>Sharing between students</w:t>
            </w:r>
            <w:r w:rsidR="00641F6D" w:rsidRPr="009A2E40">
              <w:t>’</w:t>
            </w:r>
            <w:r w:rsidRPr="009A2E40">
              <w:t xml:space="preserve"> thoughts and comment</w:t>
            </w:r>
            <w:r w:rsidR="003D2D2B" w:rsidRPr="009A2E40">
              <w:rPr>
                <w:rFonts w:hint="eastAsia"/>
              </w:rPr>
              <w:t>s</w:t>
            </w:r>
          </w:p>
          <w:p w14:paraId="05847EFF" w14:textId="77777777" w:rsidR="00F14E1B" w:rsidRPr="00A50EEC" w:rsidRDefault="00000000">
            <w:pPr>
              <w:widowControl/>
              <w:spacing w:before="240" w:after="240" w:line="276" w:lineRule="auto"/>
            </w:pPr>
            <w:r w:rsidRPr="00A50EEC">
              <w:tab/>
            </w:r>
            <w:r w:rsidRPr="00A50EEC">
              <w:tab/>
            </w:r>
            <w:r w:rsidRPr="00A50EEC">
              <w:tab/>
              <w:t>d. reflection</w:t>
            </w:r>
          </w:p>
          <w:p w14:paraId="4708B9C7" w14:textId="77777777" w:rsidR="00F14E1B" w:rsidRDefault="00000000">
            <w:pPr>
              <w:widowControl/>
              <w:spacing w:before="240" w:after="240" w:line="276" w:lineRule="auto"/>
            </w:pPr>
            <w:r>
              <w:lastRenderedPageBreak/>
              <w:tab/>
              <w:t>Week 12 The management to the constructed wetland in the campus</w:t>
            </w:r>
          </w:p>
          <w:p w14:paraId="34CBE986" w14:textId="77777777" w:rsidR="00F14E1B" w:rsidRDefault="00000000">
            <w:pPr>
              <w:widowControl/>
              <w:spacing w:before="240" w:after="240" w:line="276" w:lineRule="auto"/>
              <w:ind w:left="1440" w:firstLine="720"/>
            </w:pPr>
            <w:r>
              <w:t>a. The constructed wetland</w:t>
            </w:r>
          </w:p>
          <w:p w14:paraId="0DCA988B" w14:textId="77777777" w:rsidR="00F14E1B" w:rsidRDefault="00000000">
            <w:pPr>
              <w:widowControl/>
              <w:spacing w:before="240" w:after="240" w:line="276" w:lineRule="auto"/>
            </w:pPr>
            <w:r>
              <w:tab/>
            </w:r>
            <w:r>
              <w:tab/>
            </w:r>
            <w:r>
              <w:tab/>
              <w:t>b. Water quality monitoring</w:t>
            </w:r>
          </w:p>
          <w:p w14:paraId="304ABE53" w14:textId="77777777" w:rsidR="00F14E1B" w:rsidRDefault="00000000">
            <w:pPr>
              <w:widowControl/>
              <w:spacing w:before="240" w:after="240" w:line="276" w:lineRule="auto"/>
              <w:ind w:left="2125"/>
            </w:pPr>
            <w:r>
              <w:tab/>
              <w:t>c. group discussions – 3-5 students in each group &amp; 20 mins for discussion</w:t>
            </w:r>
          </w:p>
          <w:p w14:paraId="3E7447F9" w14:textId="77777777" w:rsidR="00F14E1B" w:rsidRDefault="00000000">
            <w:pPr>
              <w:widowControl/>
              <w:spacing w:before="240" w:after="240" w:line="276" w:lineRule="auto"/>
            </w:pPr>
            <w:r>
              <w:tab/>
            </w:r>
            <w:r>
              <w:tab/>
            </w:r>
            <w:r>
              <w:tab/>
              <w:t>d. reflection</w:t>
            </w:r>
          </w:p>
          <w:p w14:paraId="0DFA02C9" w14:textId="77777777" w:rsidR="00F14E1B" w:rsidRDefault="00000000">
            <w:pPr>
              <w:widowControl/>
              <w:spacing w:before="240" w:after="240" w:line="276" w:lineRule="auto"/>
            </w:pPr>
            <w:r>
              <w:tab/>
              <w:t>Week 13 The intelligent buildings</w:t>
            </w:r>
          </w:p>
          <w:p w14:paraId="4B499F01" w14:textId="77777777" w:rsidR="00F14E1B" w:rsidRDefault="00000000">
            <w:pPr>
              <w:widowControl/>
              <w:spacing w:before="240" w:after="240" w:line="276" w:lineRule="auto"/>
            </w:pPr>
            <w:r>
              <w:tab/>
            </w:r>
            <w:r>
              <w:tab/>
            </w:r>
            <w:r>
              <w:tab/>
              <w:t>a. indicators and the basic concepts</w:t>
            </w:r>
          </w:p>
          <w:p w14:paraId="6265B5DD" w14:textId="77777777" w:rsidR="00F14E1B" w:rsidRDefault="00000000">
            <w:pPr>
              <w:widowControl/>
              <w:spacing w:before="240" w:after="240" w:line="276" w:lineRule="auto"/>
              <w:ind w:left="2125"/>
            </w:pPr>
            <w:r>
              <w:t>b. group discussions – 3-5 students in each group &amp; 20 mins for discussion</w:t>
            </w:r>
          </w:p>
          <w:p w14:paraId="72FECA94" w14:textId="77777777" w:rsidR="00F14E1B" w:rsidRDefault="00000000">
            <w:pPr>
              <w:widowControl/>
              <w:spacing w:before="240" w:after="240" w:line="276" w:lineRule="auto"/>
            </w:pPr>
            <w:r>
              <w:tab/>
            </w:r>
            <w:r>
              <w:tab/>
            </w:r>
            <w:r>
              <w:tab/>
              <w:t>c. reflection</w:t>
            </w:r>
          </w:p>
          <w:p w14:paraId="33AE942A" w14:textId="2E4D0763" w:rsidR="00F14E1B" w:rsidRPr="009A2E40" w:rsidRDefault="00000000">
            <w:pPr>
              <w:widowControl/>
              <w:spacing w:before="240" w:after="240" w:line="276" w:lineRule="auto"/>
            </w:pPr>
            <w:r>
              <w:tab/>
              <w:t xml:space="preserve">Week 14 </w:t>
            </w:r>
            <w:r w:rsidRPr="009A2E40">
              <w:t>Ecot</w:t>
            </w:r>
            <w:r w:rsidR="00B01592" w:rsidRPr="009A2E40">
              <w:t>o</w:t>
            </w:r>
            <w:r w:rsidRPr="009A2E40">
              <w:t>urism</w:t>
            </w:r>
          </w:p>
          <w:p w14:paraId="4B76E799" w14:textId="77777777" w:rsidR="00F14E1B" w:rsidRDefault="00000000">
            <w:pPr>
              <w:widowControl/>
              <w:spacing w:before="240" w:after="240" w:line="276" w:lineRule="auto"/>
            </w:pPr>
            <w:r>
              <w:tab/>
            </w:r>
            <w:r>
              <w:tab/>
            </w:r>
            <w:r>
              <w:tab/>
              <w:t>a. The benefits &amp; experiences</w:t>
            </w:r>
          </w:p>
          <w:p w14:paraId="2B9FB858" w14:textId="77777777" w:rsidR="00F14E1B" w:rsidRDefault="00000000">
            <w:pPr>
              <w:widowControl/>
              <w:spacing w:before="240" w:after="240" w:line="276" w:lineRule="auto"/>
            </w:pPr>
            <w:r>
              <w:tab/>
            </w:r>
            <w:r>
              <w:tab/>
            </w:r>
            <w:r>
              <w:tab/>
              <w:t>b. The hypothesis</w:t>
            </w:r>
          </w:p>
          <w:p w14:paraId="296FC0B1" w14:textId="77777777" w:rsidR="00F14E1B" w:rsidRDefault="00000000">
            <w:pPr>
              <w:widowControl/>
              <w:spacing w:before="240" w:after="240" w:line="276" w:lineRule="auto"/>
              <w:ind w:left="2125"/>
            </w:pPr>
            <w:r>
              <w:tab/>
              <w:t>c. group discussions – 3-5 students in each group &amp; 20 mins for discussion</w:t>
            </w:r>
          </w:p>
          <w:p w14:paraId="3F400D09" w14:textId="77777777" w:rsidR="00F14E1B" w:rsidRDefault="00000000">
            <w:pPr>
              <w:widowControl/>
              <w:spacing w:before="240" w:after="240" w:line="276" w:lineRule="auto"/>
            </w:pPr>
            <w:r>
              <w:tab/>
            </w:r>
            <w:r>
              <w:tab/>
            </w:r>
            <w:r>
              <w:tab/>
              <w:t>d. reflection</w:t>
            </w:r>
          </w:p>
          <w:p w14:paraId="1740D7BB" w14:textId="77777777" w:rsidR="00F14E1B" w:rsidRDefault="00000000">
            <w:pPr>
              <w:widowControl/>
              <w:spacing w:before="240" w:after="240" w:line="276" w:lineRule="auto"/>
            </w:pPr>
            <w:r>
              <w:tab/>
              <w:t>Week 15 Eco-cities</w:t>
            </w:r>
          </w:p>
          <w:p w14:paraId="2DA0E306" w14:textId="5FF8968A" w:rsidR="00F14E1B" w:rsidRPr="009A2E40" w:rsidRDefault="00000000">
            <w:pPr>
              <w:widowControl/>
              <w:spacing w:before="240" w:after="240" w:line="276" w:lineRule="auto"/>
            </w:pPr>
            <w:r>
              <w:tab/>
            </w:r>
            <w:r>
              <w:tab/>
            </w:r>
            <w:r>
              <w:tab/>
              <w:t xml:space="preserve">a. The initiation to the Eco-cities &amp; the basic </w:t>
            </w:r>
            <w:r w:rsidRPr="009A2E40">
              <w:t>con</w:t>
            </w:r>
            <w:r w:rsidR="003249EA" w:rsidRPr="009A2E40">
              <w:t>c</w:t>
            </w:r>
            <w:r w:rsidRPr="009A2E40">
              <w:t>epts</w:t>
            </w:r>
          </w:p>
          <w:p w14:paraId="1032189A" w14:textId="77777777" w:rsidR="00F14E1B" w:rsidRDefault="00000000">
            <w:pPr>
              <w:widowControl/>
              <w:spacing w:before="240" w:after="240" w:line="276" w:lineRule="auto"/>
              <w:ind w:left="2125"/>
            </w:pPr>
            <w:r>
              <w:t>b. group discussions – 3-5 students in each group &amp; 20 mins for discussion</w:t>
            </w:r>
          </w:p>
          <w:p w14:paraId="6CE680FE" w14:textId="77777777" w:rsidR="00F14E1B" w:rsidRDefault="00000000">
            <w:pPr>
              <w:widowControl/>
              <w:spacing w:before="240" w:after="240" w:line="276" w:lineRule="auto"/>
            </w:pPr>
            <w:r>
              <w:tab/>
            </w:r>
            <w:r>
              <w:tab/>
            </w:r>
            <w:r>
              <w:tab/>
              <w:t>c. reflection</w:t>
            </w:r>
          </w:p>
          <w:p w14:paraId="61EF8130" w14:textId="77777777" w:rsidR="00F14E1B" w:rsidRDefault="00000000">
            <w:pPr>
              <w:widowControl/>
              <w:spacing w:before="240" w:after="240" w:line="276" w:lineRule="auto"/>
            </w:pPr>
            <w:r>
              <w:tab/>
              <w:t>Week 16 Healthy cities</w:t>
            </w:r>
          </w:p>
          <w:p w14:paraId="3C3C0473" w14:textId="77777777" w:rsidR="00F14E1B" w:rsidRDefault="00000000">
            <w:pPr>
              <w:widowControl/>
              <w:spacing w:before="240" w:after="240" w:line="276" w:lineRule="auto"/>
            </w:pPr>
            <w:r>
              <w:tab/>
            </w:r>
            <w:r>
              <w:tab/>
            </w:r>
            <w:r>
              <w:tab/>
              <w:t>a. The basic introduction – environment, society, and human</w:t>
            </w:r>
          </w:p>
          <w:p w14:paraId="65838CD6" w14:textId="77777777" w:rsidR="00F14E1B" w:rsidRDefault="00000000">
            <w:pPr>
              <w:widowControl/>
              <w:spacing w:before="240" w:after="240" w:line="276" w:lineRule="auto"/>
              <w:ind w:left="2125"/>
            </w:pPr>
            <w:r>
              <w:tab/>
              <w:t>b. group discussions – 3-5 students in each group &amp; 20 mins for discussion</w:t>
            </w:r>
          </w:p>
          <w:p w14:paraId="02BEDE83" w14:textId="77777777" w:rsidR="00F14E1B" w:rsidRDefault="00000000">
            <w:pPr>
              <w:widowControl/>
              <w:spacing w:before="240" w:after="240" w:line="276" w:lineRule="auto"/>
            </w:pPr>
            <w:r>
              <w:tab/>
            </w:r>
            <w:r>
              <w:tab/>
            </w:r>
            <w:r>
              <w:tab/>
              <w:t>c. reflection</w:t>
            </w:r>
          </w:p>
          <w:p w14:paraId="6F6B0939" w14:textId="77777777" w:rsidR="00F14E1B" w:rsidRDefault="00000000">
            <w:pPr>
              <w:widowControl/>
              <w:spacing w:before="240" w:after="240" w:line="276" w:lineRule="auto"/>
            </w:pPr>
            <w:r>
              <w:tab/>
              <w:t>Week 17 Green consumerism</w:t>
            </w:r>
          </w:p>
          <w:p w14:paraId="784DD467" w14:textId="77777777" w:rsidR="00F14E1B" w:rsidRDefault="00000000">
            <w:pPr>
              <w:widowControl/>
              <w:spacing w:before="240" w:after="240" w:line="276" w:lineRule="auto"/>
            </w:pPr>
            <w:r>
              <w:lastRenderedPageBreak/>
              <w:tab/>
            </w:r>
            <w:r>
              <w:tab/>
            </w:r>
            <w:r>
              <w:tab/>
              <w:t>a. The reduction of the industrial waste</w:t>
            </w:r>
          </w:p>
          <w:p w14:paraId="5CDA7E8F" w14:textId="77777777" w:rsidR="00F14E1B" w:rsidRDefault="00000000">
            <w:pPr>
              <w:widowControl/>
              <w:spacing w:before="240" w:after="240" w:line="276" w:lineRule="auto"/>
            </w:pPr>
            <w:r>
              <w:tab/>
            </w:r>
            <w:r>
              <w:tab/>
            </w:r>
            <w:r>
              <w:tab/>
              <w:t xml:space="preserve">b. </w:t>
            </w:r>
            <w:proofErr w:type="gramStart"/>
            <w:r>
              <w:t>Cleaner</w:t>
            </w:r>
            <w:proofErr w:type="gramEnd"/>
            <w:r>
              <w:t xml:space="preserve"> production</w:t>
            </w:r>
          </w:p>
          <w:p w14:paraId="453619A0" w14:textId="77777777" w:rsidR="00F14E1B" w:rsidRDefault="00000000">
            <w:pPr>
              <w:widowControl/>
              <w:spacing w:before="240" w:after="240" w:line="276" w:lineRule="auto"/>
              <w:ind w:left="2125"/>
            </w:pPr>
            <w:r>
              <w:tab/>
              <w:t>c. group discussions – 3-5 students in each group &amp; 20 mins for discussion</w:t>
            </w:r>
          </w:p>
          <w:p w14:paraId="4781FB9F" w14:textId="77777777" w:rsidR="00F14E1B" w:rsidRDefault="00000000">
            <w:pPr>
              <w:widowControl/>
              <w:spacing w:before="240" w:after="240" w:line="276" w:lineRule="auto"/>
            </w:pPr>
            <w:r>
              <w:tab/>
            </w:r>
            <w:r>
              <w:tab/>
            </w:r>
            <w:r>
              <w:tab/>
              <w:t>d. reflection</w:t>
            </w:r>
          </w:p>
          <w:p w14:paraId="609EDD33" w14:textId="77777777" w:rsidR="00F14E1B" w:rsidRDefault="00000000">
            <w:pPr>
              <w:widowControl/>
              <w:spacing w:before="240" w:after="240" w:line="276" w:lineRule="auto"/>
            </w:pPr>
            <w:r>
              <w:tab/>
              <w:t>Week 18 The final exam</w:t>
            </w:r>
          </w:p>
          <w:p w14:paraId="4998D095" w14:textId="77777777" w:rsidR="00F14E1B" w:rsidRDefault="00F14E1B"/>
        </w:tc>
      </w:tr>
      <w:tr w:rsidR="00F14E1B" w14:paraId="0F0CDE7E" w14:textId="77777777">
        <w:trPr>
          <w:trHeight w:val="1114"/>
          <w:jc w:val="center"/>
        </w:trPr>
        <w:tc>
          <w:tcPr>
            <w:tcW w:w="1980" w:type="dxa"/>
            <w:tcBorders>
              <w:top w:val="single" w:sz="4" w:space="0" w:color="000000"/>
              <w:bottom w:val="single" w:sz="4" w:space="0" w:color="000000"/>
              <w:right w:val="single" w:sz="4" w:space="0" w:color="000000"/>
            </w:tcBorders>
            <w:vAlign w:val="center"/>
          </w:tcPr>
          <w:p w14:paraId="7AF05C3A" w14:textId="77777777" w:rsidR="00F14E1B" w:rsidRPr="0076118B" w:rsidRDefault="00000000">
            <w:pPr>
              <w:jc w:val="center"/>
              <w:rPr>
                <w:rFonts w:ascii="標楷體" w:eastAsia="標楷體" w:hAnsi="標楷體"/>
              </w:rPr>
            </w:pPr>
            <w:r w:rsidRPr="0076118B">
              <w:rPr>
                <w:rFonts w:ascii="標楷體" w:eastAsia="標楷體" w:hAnsi="標楷體" w:cs="Gungsuh"/>
              </w:rPr>
              <w:lastRenderedPageBreak/>
              <w:t>教科書及參考書</w:t>
            </w:r>
          </w:p>
        </w:tc>
        <w:tc>
          <w:tcPr>
            <w:tcW w:w="8597" w:type="dxa"/>
            <w:gridSpan w:val="3"/>
            <w:tcBorders>
              <w:top w:val="single" w:sz="4" w:space="0" w:color="000000"/>
              <w:left w:val="single" w:sz="4" w:space="0" w:color="000000"/>
              <w:bottom w:val="single" w:sz="4" w:space="0" w:color="000000"/>
            </w:tcBorders>
          </w:tcPr>
          <w:p w14:paraId="720F1960" w14:textId="77777777" w:rsidR="00F14E1B" w:rsidRDefault="00000000">
            <w:pPr>
              <w:spacing w:before="40"/>
              <w:jc w:val="both"/>
              <w:rPr>
                <w:rFonts w:ascii="標楷體" w:eastAsia="標楷體" w:hAnsi="標楷體" w:cs="標楷體"/>
                <w:b/>
              </w:rPr>
            </w:pPr>
            <w:r>
              <w:rPr>
                <w:rFonts w:ascii="標楷體" w:eastAsia="標楷體" w:hAnsi="標楷體" w:cs="標楷體"/>
                <w:b/>
              </w:rPr>
              <w:t>【教科書】</w:t>
            </w:r>
          </w:p>
          <w:p w14:paraId="484D5EE7" w14:textId="77777777" w:rsidR="00F14E1B" w:rsidRDefault="00000000">
            <w:pPr>
              <w:spacing w:before="40"/>
              <w:ind w:left="482"/>
              <w:jc w:val="both"/>
              <w:rPr>
                <w:rFonts w:ascii="標楷體" w:eastAsia="標楷體" w:hAnsi="標楷體" w:cs="標楷體"/>
              </w:rPr>
            </w:pPr>
            <w:r>
              <w:rPr>
                <w:rFonts w:ascii="標楷體" w:eastAsia="標楷體" w:hAnsi="標楷體" w:cs="標楷體"/>
              </w:rPr>
              <w:t>1. Self-editing</w:t>
            </w:r>
          </w:p>
          <w:p w14:paraId="5B3E9477" w14:textId="77777777" w:rsidR="00F14E1B" w:rsidRDefault="00000000">
            <w:pPr>
              <w:spacing w:before="12"/>
              <w:ind w:left="482"/>
              <w:jc w:val="both"/>
              <w:rPr>
                <w:rFonts w:ascii="標楷體" w:eastAsia="標楷體" w:hAnsi="標楷體" w:cs="標楷體"/>
              </w:rPr>
            </w:pPr>
            <w:r>
              <w:rPr>
                <w:rFonts w:ascii="標楷體" w:eastAsia="標楷體" w:hAnsi="標楷體" w:cs="標楷體"/>
              </w:rPr>
              <w:t>2. 永續發展策略(詹氏書局)</w:t>
            </w:r>
          </w:p>
          <w:p w14:paraId="0AD27D30" w14:textId="77777777" w:rsidR="00F14E1B" w:rsidRDefault="00F14E1B">
            <w:pPr>
              <w:spacing w:before="12"/>
              <w:jc w:val="both"/>
              <w:rPr>
                <w:rFonts w:ascii="標楷體" w:eastAsia="標楷體" w:hAnsi="標楷體" w:cs="標楷體"/>
              </w:rPr>
            </w:pPr>
          </w:p>
          <w:p w14:paraId="481959C0" w14:textId="77777777" w:rsidR="00F14E1B" w:rsidRDefault="00000000">
            <w:pPr>
              <w:spacing w:before="12"/>
              <w:jc w:val="both"/>
              <w:rPr>
                <w:rFonts w:ascii="標楷體" w:eastAsia="標楷體" w:hAnsi="標楷體" w:cs="標楷體"/>
                <w:b/>
              </w:rPr>
            </w:pPr>
            <w:r>
              <w:rPr>
                <w:rFonts w:ascii="標楷體" w:eastAsia="標楷體" w:hAnsi="標楷體" w:cs="標楷體"/>
                <w:b/>
              </w:rPr>
              <w:t>【參考書目】</w:t>
            </w:r>
          </w:p>
          <w:p w14:paraId="0F950740" w14:textId="77777777" w:rsidR="00F14E1B" w:rsidRDefault="00000000">
            <w:pPr>
              <w:spacing w:before="40"/>
              <w:jc w:val="both"/>
              <w:rPr>
                <w:rFonts w:ascii="標楷體" w:eastAsia="標楷體" w:hAnsi="標楷體" w:cs="標楷體"/>
              </w:rPr>
            </w:pPr>
            <w:r>
              <w:rPr>
                <w:rFonts w:ascii="標楷體" w:eastAsia="標楷體" w:hAnsi="標楷體" w:cs="標楷體"/>
              </w:rPr>
              <w:t>1.  江哲銘(2004)，永續建築導論，建築情報，台北。</w:t>
            </w:r>
          </w:p>
          <w:p w14:paraId="6343D653" w14:textId="77777777" w:rsidR="00F14E1B" w:rsidRDefault="00000000">
            <w:pPr>
              <w:spacing w:before="40"/>
              <w:jc w:val="both"/>
              <w:rPr>
                <w:rFonts w:ascii="標楷體" w:eastAsia="標楷體" w:hAnsi="標楷體" w:cs="標楷體"/>
              </w:rPr>
            </w:pPr>
            <w:r>
              <w:rPr>
                <w:rFonts w:ascii="標楷體" w:eastAsia="標楷體" w:hAnsi="標楷體" w:cs="標楷體"/>
              </w:rPr>
              <w:t>2.  關秉寅(2007)，問題導向與行動導向的通識教育，國立政治大學社會系專題。</w:t>
            </w:r>
          </w:p>
          <w:p w14:paraId="3C821135" w14:textId="77777777" w:rsidR="00F14E1B" w:rsidRDefault="00000000">
            <w:pPr>
              <w:spacing w:before="40"/>
              <w:jc w:val="both"/>
              <w:rPr>
                <w:rFonts w:ascii="標楷體" w:eastAsia="標楷體" w:hAnsi="標楷體" w:cs="標楷體"/>
              </w:rPr>
            </w:pPr>
            <w:r>
              <w:rPr>
                <w:rFonts w:ascii="標楷體" w:eastAsia="標楷體" w:hAnsi="標楷體" w:cs="標楷體"/>
              </w:rPr>
              <w:t>3.  洪榮昭(2005)，問題導向學習課程發展理論與實務，師大書苑。台北</w:t>
            </w:r>
          </w:p>
          <w:p w14:paraId="64DAFD09" w14:textId="77777777" w:rsidR="00F14E1B" w:rsidRDefault="00000000">
            <w:pPr>
              <w:spacing w:before="40"/>
              <w:ind w:left="480" w:hanging="480"/>
              <w:jc w:val="both"/>
              <w:rPr>
                <w:rFonts w:ascii="標楷體" w:eastAsia="標楷體" w:hAnsi="標楷體" w:cs="標楷體"/>
              </w:rPr>
            </w:pPr>
            <w:r>
              <w:rPr>
                <w:rFonts w:ascii="標楷體" w:eastAsia="標楷體" w:hAnsi="標楷體" w:cs="標楷體"/>
              </w:rPr>
              <w:t>4.  林</w:t>
            </w:r>
            <w:proofErr w:type="gramStart"/>
            <w:r>
              <w:rPr>
                <w:rFonts w:ascii="標楷體" w:eastAsia="標楷體" w:hAnsi="標楷體" w:cs="標楷體"/>
              </w:rPr>
              <w:t>平勻(</w:t>
            </w:r>
            <w:proofErr w:type="gramEnd"/>
            <w:r>
              <w:rPr>
                <w:rFonts w:ascii="標楷體" w:eastAsia="標楷體" w:hAnsi="標楷體" w:cs="標楷體"/>
              </w:rPr>
              <w:t>2003)，問題導向學習在成人科技教育的應用，生活科技教育月刊，36卷，第八期。台北</w:t>
            </w:r>
          </w:p>
          <w:p w14:paraId="402A39DB" w14:textId="77777777" w:rsidR="00F14E1B" w:rsidRDefault="00000000">
            <w:pPr>
              <w:spacing w:before="40"/>
              <w:ind w:left="480" w:hanging="480"/>
              <w:jc w:val="both"/>
              <w:rPr>
                <w:rFonts w:ascii="標楷體" w:eastAsia="標楷體" w:hAnsi="標楷體" w:cs="標楷體"/>
              </w:rPr>
            </w:pPr>
            <w:r>
              <w:rPr>
                <w:rFonts w:ascii="標楷體" w:eastAsia="標楷體" w:hAnsi="標楷體" w:cs="標楷體"/>
              </w:rPr>
              <w:t xml:space="preserve">5.  </w:t>
            </w:r>
            <w:proofErr w:type="gramStart"/>
            <w:r>
              <w:rPr>
                <w:rFonts w:ascii="標楷體" w:eastAsia="標楷體" w:hAnsi="標楷體" w:cs="標楷體"/>
              </w:rPr>
              <w:t>王從恕</w:t>
            </w:r>
            <w:proofErr w:type="gramEnd"/>
            <w:r>
              <w:rPr>
                <w:rFonts w:ascii="標楷體" w:eastAsia="標楷體" w:hAnsi="標楷體" w:cs="標楷體"/>
              </w:rPr>
              <w:t>(2004)，從西方環境倫理探討資源管理的正當性，環境資源經濟、管理暨政策學術研討會論文，中央研究院經濟研究所。台北</w:t>
            </w:r>
          </w:p>
          <w:p w14:paraId="2EFA5C81" w14:textId="77777777" w:rsidR="00F14E1B" w:rsidRDefault="00000000">
            <w:pPr>
              <w:spacing w:before="40"/>
              <w:jc w:val="both"/>
              <w:rPr>
                <w:rFonts w:ascii="標楷體" w:eastAsia="標楷體" w:hAnsi="標楷體" w:cs="標楷體"/>
              </w:rPr>
            </w:pPr>
            <w:r>
              <w:rPr>
                <w:rFonts w:ascii="標楷體" w:eastAsia="標楷體" w:hAnsi="標楷體" w:cs="標楷體"/>
              </w:rPr>
              <w:t>6.  黃俊傑(2005)，大學通識教育的理念與實踐。台北:樂學。</w:t>
            </w:r>
          </w:p>
          <w:p w14:paraId="55BB8173" w14:textId="77777777" w:rsidR="00F14E1B" w:rsidRDefault="00000000">
            <w:pPr>
              <w:spacing w:before="40"/>
              <w:jc w:val="both"/>
              <w:rPr>
                <w:rFonts w:ascii="標楷體" w:eastAsia="標楷體" w:hAnsi="標楷體" w:cs="標楷體"/>
              </w:rPr>
            </w:pPr>
            <w:r>
              <w:rPr>
                <w:rFonts w:ascii="標楷體" w:eastAsia="標楷體" w:hAnsi="標楷體" w:cs="標楷體"/>
              </w:rPr>
              <w:t>7.  楊冠政(1996)，人類環境倫理信念的演進，環境教育季刊28:7~20。</w:t>
            </w:r>
          </w:p>
          <w:p w14:paraId="156208A6" w14:textId="77777777" w:rsidR="00F14E1B" w:rsidRDefault="00000000">
            <w:pPr>
              <w:spacing w:before="40"/>
              <w:jc w:val="both"/>
              <w:rPr>
                <w:rFonts w:ascii="標楷體" w:eastAsia="標楷體" w:hAnsi="標楷體" w:cs="標楷體"/>
              </w:rPr>
            </w:pPr>
            <w:r>
              <w:rPr>
                <w:rFonts w:ascii="標楷體" w:eastAsia="標楷體" w:hAnsi="標楷體" w:cs="標楷體"/>
              </w:rPr>
              <w:t xml:space="preserve">8.  </w:t>
            </w:r>
            <w:proofErr w:type="gramStart"/>
            <w:r>
              <w:rPr>
                <w:rFonts w:ascii="標楷體" w:eastAsia="標楷體" w:hAnsi="標楷體" w:cs="標楷體"/>
              </w:rPr>
              <w:t>白子易</w:t>
            </w:r>
            <w:proofErr w:type="gramEnd"/>
            <w:r>
              <w:rPr>
                <w:rFonts w:ascii="標楷體" w:eastAsia="標楷體" w:hAnsi="標楷體" w:cs="標楷體"/>
              </w:rPr>
              <w:t>、莊順興(2006)，環境科學概論，高立圖書有限公司</w:t>
            </w:r>
          </w:p>
          <w:p w14:paraId="6CF2830C" w14:textId="77777777" w:rsidR="00F14E1B" w:rsidRDefault="00000000">
            <w:pPr>
              <w:spacing w:before="40"/>
              <w:jc w:val="both"/>
              <w:rPr>
                <w:rFonts w:ascii="標楷體" w:eastAsia="標楷體" w:hAnsi="標楷體" w:cs="標楷體"/>
              </w:rPr>
            </w:pPr>
            <w:r>
              <w:rPr>
                <w:rFonts w:ascii="標楷體" w:eastAsia="標楷體" w:hAnsi="標楷體" w:cs="標楷體"/>
              </w:rPr>
              <w:t>9.  於幼華(2002)，環境與人，遠流出版社。</w:t>
            </w:r>
          </w:p>
          <w:p w14:paraId="2E9A4CC9" w14:textId="101CB7FC" w:rsidR="00F14E1B" w:rsidRDefault="00000000">
            <w:pPr>
              <w:numPr>
                <w:ilvl w:val="0"/>
                <w:numId w:val="1"/>
              </w:numPr>
              <w:spacing w:before="40"/>
              <w:jc w:val="both"/>
              <w:rPr>
                <w:rFonts w:ascii="標楷體" w:eastAsia="標楷體" w:hAnsi="標楷體" w:cs="標楷體"/>
              </w:rPr>
            </w:pPr>
            <w:r>
              <w:rPr>
                <w:rFonts w:ascii="標楷體" w:eastAsia="標楷體" w:hAnsi="標楷體" w:cs="標楷體"/>
              </w:rPr>
              <w:t xml:space="preserve"> 賴明洲(2006)，永續建築及景觀的實物生態學，明文書局。</w:t>
            </w:r>
            <w:proofErr w:type="gramStart"/>
            <w:r>
              <w:rPr>
                <w:rFonts w:ascii="標楷體" w:eastAsia="標楷體" w:hAnsi="標楷體" w:cs="標楷體"/>
              </w:rPr>
              <w:t>WF(</w:t>
            </w:r>
            <w:proofErr w:type="gramEnd"/>
            <w:r>
              <w:rPr>
                <w:rFonts w:ascii="標楷體" w:eastAsia="標楷體" w:hAnsi="標楷體" w:cs="標楷體"/>
              </w:rPr>
              <w:t>1991</w:t>
            </w:r>
            <w:proofErr w:type="gramStart"/>
            <w:r>
              <w:rPr>
                <w:rFonts w:ascii="標楷體" w:eastAsia="標楷體" w:hAnsi="標楷體" w:cs="標楷體"/>
              </w:rPr>
              <w:t>),Living</w:t>
            </w:r>
            <w:proofErr w:type="gramEnd"/>
            <w:r>
              <w:rPr>
                <w:rFonts w:ascii="標楷體" w:eastAsia="標楷體" w:hAnsi="標楷體" w:cs="標楷體"/>
              </w:rPr>
              <w:t xml:space="preserve"> </w:t>
            </w:r>
            <w:r w:rsidR="00904A87" w:rsidRPr="00904A87">
              <w:rPr>
                <w:rFonts w:ascii="標楷體" w:eastAsia="標楷體" w:hAnsi="標楷體" w:cs="標楷體"/>
                <w:color w:val="FF0000"/>
              </w:rPr>
              <w:t>Planet</w:t>
            </w:r>
            <w:r>
              <w:rPr>
                <w:rFonts w:ascii="標楷體" w:eastAsia="標楷體" w:hAnsi="標楷體" w:cs="標楷體"/>
              </w:rPr>
              <w:t xml:space="preserve"> Report</w:t>
            </w:r>
            <w:proofErr w:type="gramStart"/>
            <w:r>
              <w:rPr>
                <w:rFonts w:ascii="標楷體" w:eastAsia="標楷體" w:hAnsi="標楷體" w:cs="標楷體"/>
              </w:rPr>
              <w:t>1991,WWF</w:t>
            </w:r>
            <w:proofErr w:type="gramEnd"/>
            <w:r>
              <w:rPr>
                <w:rFonts w:ascii="標楷體" w:eastAsia="標楷體" w:hAnsi="標楷體" w:cs="標楷體"/>
              </w:rPr>
              <w:t xml:space="preserve"> </w:t>
            </w:r>
          </w:p>
          <w:p w14:paraId="7080845F" w14:textId="77777777" w:rsidR="00F14E1B" w:rsidRDefault="00000000">
            <w:pPr>
              <w:numPr>
                <w:ilvl w:val="0"/>
                <w:numId w:val="1"/>
              </w:numPr>
              <w:spacing w:before="40"/>
              <w:jc w:val="both"/>
              <w:rPr>
                <w:rFonts w:ascii="標楷體" w:eastAsia="標楷體" w:hAnsi="標楷體" w:cs="標楷體"/>
              </w:rPr>
            </w:pPr>
            <w:r>
              <w:rPr>
                <w:rFonts w:ascii="標楷體" w:eastAsia="標楷體" w:hAnsi="標楷體" w:cs="標楷體"/>
              </w:rPr>
              <w:t xml:space="preserve">Evensen, D. H.＆ C. </w:t>
            </w:r>
            <w:proofErr w:type="spellStart"/>
            <w:proofErr w:type="gramStart"/>
            <w:r>
              <w:rPr>
                <w:rFonts w:ascii="標楷體" w:eastAsia="標楷體" w:hAnsi="標楷體" w:cs="標楷體"/>
              </w:rPr>
              <w:t>E.Hmelo</w:t>
            </w:r>
            <w:proofErr w:type="spellEnd"/>
            <w:proofErr w:type="gramEnd"/>
            <w:r>
              <w:rPr>
                <w:rFonts w:ascii="標楷體" w:eastAsia="標楷體" w:hAnsi="標楷體" w:cs="標楷體"/>
              </w:rPr>
              <w:t xml:space="preserve">, </w:t>
            </w:r>
            <w:proofErr w:type="gramStart"/>
            <w:r>
              <w:rPr>
                <w:rFonts w:ascii="標楷體" w:eastAsia="標楷體" w:hAnsi="標楷體" w:cs="標楷體"/>
              </w:rPr>
              <w:t>eds.(</w:t>
            </w:r>
            <w:proofErr w:type="gramEnd"/>
            <w:r>
              <w:rPr>
                <w:rFonts w:ascii="標楷體" w:eastAsia="標楷體" w:hAnsi="標楷體" w:cs="標楷體"/>
              </w:rPr>
              <w:t xml:space="preserve">2000). Problem-based </w:t>
            </w:r>
            <w:proofErr w:type="spellStart"/>
            <w:proofErr w:type="gramStart"/>
            <w:r>
              <w:rPr>
                <w:rFonts w:ascii="標楷體" w:eastAsia="標楷體" w:hAnsi="標楷體" w:cs="標楷體"/>
              </w:rPr>
              <w:t>Learning:A</w:t>
            </w:r>
            <w:proofErr w:type="spellEnd"/>
            <w:proofErr w:type="gramEnd"/>
            <w:r>
              <w:rPr>
                <w:rFonts w:ascii="標楷體" w:eastAsia="標楷體" w:hAnsi="標楷體" w:cs="標楷體"/>
              </w:rPr>
              <w:t xml:space="preserve"> Research Perspective Learning Interactions. Mahwah, NJ: Lawrence Erlbaum Associates.</w:t>
            </w:r>
          </w:p>
          <w:p w14:paraId="0D632A0D" w14:textId="77777777" w:rsidR="00F14E1B" w:rsidRDefault="00000000">
            <w:pPr>
              <w:numPr>
                <w:ilvl w:val="0"/>
                <w:numId w:val="1"/>
              </w:numPr>
              <w:spacing w:before="40"/>
              <w:jc w:val="both"/>
              <w:rPr>
                <w:rFonts w:ascii="標楷體" w:eastAsia="標楷體" w:hAnsi="標楷體" w:cs="標楷體"/>
              </w:rPr>
            </w:pPr>
            <w:proofErr w:type="spellStart"/>
            <w:r>
              <w:rPr>
                <w:rFonts w:ascii="標楷體" w:eastAsia="標楷體" w:hAnsi="標楷體" w:cs="標楷體"/>
              </w:rPr>
              <w:t>Bernyi</w:t>
            </w:r>
            <w:proofErr w:type="spellEnd"/>
            <w:r>
              <w:rPr>
                <w:rFonts w:ascii="標楷體" w:eastAsia="標楷體" w:hAnsi="標楷體" w:cs="標楷體"/>
              </w:rPr>
              <w:t>, E. B.; Gould, R. N.1993-1994 Resource Recovery Yearbook; Governmental Advisory Associates Inc., New York, 1994.</w:t>
            </w:r>
          </w:p>
          <w:p w14:paraId="3050D9D0" w14:textId="77777777" w:rsidR="00F14E1B" w:rsidRDefault="00000000">
            <w:pPr>
              <w:numPr>
                <w:ilvl w:val="0"/>
                <w:numId w:val="1"/>
              </w:numPr>
              <w:spacing w:before="40"/>
              <w:jc w:val="both"/>
              <w:rPr>
                <w:rFonts w:ascii="標楷體" w:eastAsia="標楷體" w:hAnsi="標楷體" w:cs="標楷體"/>
              </w:rPr>
            </w:pPr>
            <w:proofErr w:type="spellStart"/>
            <w:r>
              <w:rPr>
                <w:rFonts w:ascii="標楷體" w:eastAsia="標楷體" w:hAnsi="標楷體" w:cs="標楷體"/>
              </w:rPr>
              <w:lastRenderedPageBreak/>
              <w:t>DesJardins</w:t>
            </w:r>
            <w:proofErr w:type="spellEnd"/>
            <w:r>
              <w:rPr>
                <w:rFonts w:ascii="標楷體" w:eastAsia="標楷體" w:hAnsi="標楷體" w:cs="標楷體"/>
              </w:rPr>
              <w:t xml:space="preserve"> J.</w:t>
            </w:r>
            <w:proofErr w:type="gramStart"/>
            <w:r>
              <w:rPr>
                <w:rFonts w:ascii="標楷體" w:eastAsia="標楷體" w:hAnsi="標楷體" w:cs="標楷體"/>
              </w:rPr>
              <w:t>R.(1993)，</w:t>
            </w:r>
            <w:proofErr w:type="gramEnd"/>
            <w:r>
              <w:rPr>
                <w:rFonts w:ascii="標楷體" w:eastAsia="標楷體" w:hAnsi="標楷體" w:cs="標楷體"/>
              </w:rPr>
              <w:t xml:space="preserve">Environmental ethics: an introduction to environmental philosophy.，Wadsworth, Inc. Belmont, California. </w:t>
            </w:r>
          </w:p>
          <w:p w14:paraId="28C0D708" w14:textId="77777777" w:rsidR="00F14E1B" w:rsidRDefault="00000000">
            <w:pPr>
              <w:numPr>
                <w:ilvl w:val="0"/>
                <w:numId w:val="1"/>
              </w:numPr>
              <w:spacing w:before="40"/>
              <w:jc w:val="both"/>
              <w:rPr>
                <w:rFonts w:ascii="標楷體" w:eastAsia="標楷體" w:hAnsi="標楷體" w:cs="標楷體"/>
              </w:rPr>
            </w:pPr>
            <w:r>
              <w:rPr>
                <w:rFonts w:ascii="標楷體" w:eastAsia="標楷體" w:hAnsi="標楷體" w:cs="標楷體"/>
              </w:rPr>
              <w:t xml:space="preserve">Mumford, </w:t>
            </w:r>
            <w:proofErr w:type="gramStart"/>
            <w:r>
              <w:rPr>
                <w:rFonts w:ascii="標楷體" w:eastAsia="標楷體" w:hAnsi="標楷體" w:cs="標楷體"/>
              </w:rPr>
              <w:t>A.(1995)，</w:t>
            </w:r>
            <w:proofErr w:type="gramEnd"/>
            <w:r>
              <w:rPr>
                <w:rFonts w:ascii="標楷體" w:eastAsia="標楷體" w:hAnsi="標楷體" w:cs="標楷體"/>
              </w:rPr>
              <w:t>Learning in Action. Industrial and Commercial Training,27(8), 36~40.</w:t>
            </w:r>
          </w:p>
          <w:p w14:paraId="090618EA" w14:textId="77777777" w:rsidR="00F14E1B" w:rsidRDefault="00000000">
            <w:pPr>
              <w:numPr>
                <w:ilvl w:val="0"/>
                <w:numId w:val="1"/>
              </w:numPr>
              <w:spacing w:before="40"/>
              <w:jc w:val="both"/>
              <w:rPr>
                <w:rFonts w:ascii="標楷體" w:eastAsia="標楷體" w:hAnsi="標楷體" w:cs="標楷體"/>
              </w:rPr>
            </w:pPr>
            <w:proofErr w:type="spellStart"/>
            <w:r>
              <w:rPr>
                <w:rFonts w:ascii="標楷體" w:eastAsia="標楷體" w:hAnsi="標楷體" w:cs="標楷體"/>
              </w:rPr>
              <w:t>Stanmore,B.</w:t>
            </w:r>
            <w:proofErr w:type="gramStart"/>
            <w:r>
              <w:rPr>
                <w:rFonts w:ascii="標楷體" w:eastAsia="標楷體" w:hAnsi="標楷體" w:cs="標楷體"/>
              </w:rPr>
              <w:t>R</w:t>
            </w:r>
            <w:proofErr w:type="spellEnd"/>
            <w:r>
              <w:rPr>
                <w:rFonts w:ascii="標楷體" w:eastAsia="標楷體" w:hAnsi="標楷體" w:cs="標楷體"/>
              </w:rPr>
              <w:t>.(2002)，</w:t>
            </w:r>
            <w:proofErr w:type="gramEnd"/>
            <w:r>
              <w:rPr>
                <w:rFonts w:ascii="標楷體" w:eastAsia="標楷體" w:hAnsi="標楷體" w:cs="標楷體"/>
              </w:rPr>
              <w:t>Modeling the formation of PCDD/F in solid waste incinerators; Chemosphere 47,565-573.</w:t>
            </w:r>
          </w:p>
          <w:p w14:paraId="49F675AA" w14:textId="2358B0DA" w:rsidR="00F14E1B" w:rsidRDefault="00000000">
            <w:r>
              <w:rPr>
                <w:rFonts w:ascii="標楷體" w:eastAsia="標楷體" w:hAnsi="標楷體" w:cs="標楷體"/>
              </w:rPr>
              <w:t xml:space="preserve">Taiwan－Japan </w:t>
            </w:r>
            <w:r w:rsidRPr="00D85229">
              <w:rPr>
                <w:rFonts w:ascii="標楷體" w:eastAsia="標楷體" w:hAnsi="標楷體" w:cs="標楷體"/>
                <w:color w:val="FF0000"/>
              </w:rPr>
              <w:t>Scienc</w:t>
            </w:r>
            <w:r w:rsidR="00D85229" w:rsidRPr="00D85229">
              <w:rPr>
                <w:rFonts w:ascii="標楷體" w:eastAsia="標楷體" w:hAnsi="標楷體" w:cs="標楷體"/>
                <w:color w:val="FF0000"/>
              </w:rPr>
              <w:t>e</w:t>
            </w:r>
            <w:r w:rsidRPr="00D85229">
              <w:rPr>
                <w:rFonts w:ascii="標楷體" w:eastAsia="標楷體" w:hAnsi="標楷體" w:cs="標楷體"/>
                <w:color w:val="FF0000"/>
              </w:rPr>
              <w:t>s</w:t>
            </w:r>
            <w:r>
              <w:rPr>
                <w:rFonts w:ascii="標楷體" w:eastAsia="標楷體" w:hAnsi="標楷體" w:cs="標楷體"/>
              </w:rPr>
              <w:t xml:space="preserve"> </w:t>
            </w:r>
            <w:proofErr w:type="gramStart"/>
            <w:r>
              <w:rPr>
                <w:rFonts w:ascii="標楷體" w:eastAsia="標楷體" w:hAnsi="標楷體" w:cs="標楷體"/>
              </w:rPr>
              <w:t>＆</w:t>
            </w:r>
            <w:proofErr w:type="gramEnd"/>
            <w:r>
              <w:rPr>
                <w:rFonts w:ascii="標楷體" w:eastAsia="標楷體" w:hAnsi="標楷體" w:cs="標楷體"/>
              </w:rPr>
              <w:t>Technology Forum，(2007/09/13~14)</w:t>
            </w:r>
          </w:p>
        </w:tc>
      </w:tr>
      <w:tr w:rsidR="00F14E1B" w14:paraId="7CE31070" w14:textId="77777777">
        <w:trPr>
          <w:trHeight w:val="2374"/>
          <w:jc w:val="center"/>
        </w:trPr>
        <w:tc>
          <w:tcPr>
            <w:tcW w:w="1980" w:type="dxa"/>
            <w:tcBorders>
              <w:top w:val="single" w:sz="4" w:space="0" w:color="000000"/>
              <w:bottom w:val="single" w:sz="4" w:space="0" w:color="000000"/>
              <w:right w:val="single" w:sz="4" w:space="0" w:color="000000"/>
            </w:tcBorders>
            <w:vAlign w:val="center"/>
          </w:tcPr>
          <w:p w14:paraId="7BC0322E" w14:textId="77777777" w:rsidR="00F14E1B" w:rsidRPr="009A2E40" w:rsidRDefault="00000000">
            <w:pPr>
              <w:jc w:val="center"/>
              <w:rPr>
                <w:rFonts w:ascii="標楷體" w:eastAsia="標楷體" w:hAnsi="標楷體"/>
              </w:rPr>
            </w:pPr>
            <w:r w:rsidRPr="009A2E40">
              <w:rPr>
                <w:rFonts w:ascii="標楷體" w:eastAsia="標楷體" w:hAnsi="標楷體" w:cs="Gungsuh"/>
              </w:rPr>
              <w:lastRenderedPageBreak/>
              <w:t>評  量  方  式</w:t>
            </w:r>
          </w:p>
        </w:tc>
        <w:tc>
          <w:tcPr>
            <w:tcW w:w="8597" w:type="dxa"/>
            <w:gridSpan w:val="3"/>
            <w:tcBorders>
              <w:top w:val="single" w:sz="4" w:space="0" w:color="000000"/>
              <w:left w:val="single" w:sz="4" w:space="0" w:color="000000"/>
              <w:bottom w:val="single" w:sz="4" w:space="0" w:color="000000"/>
            </w:tcBorders>
          </w:tcPr>
          <w:p w14:paraId="17520793" w14:textId="77777777" w:rsidR="00F14E1B" w:rsidRPr="009A2E40" w:rsidRDefault="00000000">
            <w:pPr>
              <w:rPr>
                <w:rFonts w:ascii="標楷體" w:eastAsia="標楷體" w:hAnsi="標楷體"/>
              </w:rPr>
            </w:pPr>
            <w:r w:rsidRPr="009A2E40">
              <w:rPr>
                <w:rFonts w:ascii="標楷體" w:eastAsia="標楷體" w:hAnsi="標楷體" w:cs="Gungsuh"/>
              </w:rPr>
              <w:t>請勾選(可複選)，並填寫類別：</w:t>
            </w:r>
          </w:p>
          <w:tbl>
            <w:tblPr>
              <w:tblStyle w:val="a9"/>
              <w:tblW w:w="852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35"/>
              <w:gridCol w:w="2126"/>
              <w:gridCol w:w="2126"/>
              <w:gridCol w:w="2140"/>
            </w:tblGrid>
            <w:tr w:rsidR="00F14E1B" w14:paraId="13CED62E" w14:textId="77777777">
              <w:tc>
                <w:tcPr>
                  <w:tcW w:w="2135" w:type="dxa"/>
                </w:tcPr>
                <w:p w14:paraId="40F9456E" w14:textId="77777777" w:rsidR="00F14E1B" w:rsidRDefault="00000000">
                  <w:pPr>
                    <w:rPr>
                      <w:rFonts w:ascii="標楷體" w:eastAsia="標楷體" w:hAnsi="標楷體" w:cs="標楷體"/>
                      <w:sz w:val="22"/>
                      <w:szCs w:val="22"/>
                      <w:u w:val="single"/>
                    </w:rPr>
                  </w:pPr>
                  <w:r>
                    <w:rPr>
                      <w:rFonts w:ascii="標楷體" w:eastAsia="標楷體" w:hAnsi="標楷體" w:cs="標楷體"/>
                      <w:sz w:val="22"/>
                      <w:szCs w:val="22"/>
                    </w:rPr>
                    <w:t>■課堂參與，</w:t>
                  </w:r>
                  <w:r>
                    <w:rPr>
                      <w:rFonts w:ascii="標楷體" w:eastAsia="標楷體" w:hAnsi="標楷體" w:cs="標楷體"/>
                      <w:sz w:val="22"/>
                      <w:szCs w:val="22"/>
                      <w:u w:val="single"/>
                    </w:rPr>
                    <w:t xml:space="preserve"> A  </w:t>
                  </w:r>
                  <w:r>
                    <w:rPr>
                      <w:rFonts w:ascii="標楷體" w:eastAsia="標楷體" w:hAnsi="標楷體" w:cs="標楷體"/>
                      <w:sz w:val="22"/>
                      <w:szCs w:val="22"/>
                    </w:rPr>
                    <w:t>類</w:t>
                  </w:r>
                </w:p>
              </w:tc>
              <w:tc>
                <w:tcPr>
                  <w:tcW w:w="2126" w:type="dxa"/>
                </w:tcPr>
                <w:p w14:paraId="35E95B30"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■期 中 考，</w:t>
                  </w:r>
                  <w:r>
                    <w:rPr>
                      <w:rFonts w:ascii="標楷體" w:eastAsia="標楷體" w:hAnsi="標楷體" w:cs="標楷體"/>
                      <w:sz w:val="22"/>
                      <w:szCs w:val="22"/>
                      <w:u w:val="single"/>
                    </w:rPr>
                    <w:t xml:space="preserve"> C  </w:t>
                  </w:r>
                  <w:r>
                    <w:rPr>
                      <w:rFonts w:ascii="標楷體" w:eastAsia="標楷體" w:hAnsi="標楷體" w:cs="標楷體"/>
                      <w:sz w:val="22"/>
                      <w:szCs w:val="22"/>
                    </w:rPr>
                    <w:t>類</w:t>
                  </w:r>
                </w:p>
              </w:tc>
              <w:tc>
                <w:tcPr>
                  <w:tcW w:w="2126" w:type="dxa"/>
                </w:tcPr>
                <w:p w14:paraId="545C0C30"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■期 末 考，</w:t>
                  </w:r>
                  <w:r>
                    <w:rPr>
                      <w:rFonts w:ascii="標楷體" w:eastAsia="標楷體" w:hAnsi="標楷體" w:cs="標楷體"/>
                      <w:sz w:val="22"/>
                      <w:szCs w:val="22"/>
                      <w:u w:val="single"/>
                    </w:rPr>
                    <w:t xml:space="preserve"> D  </w:t>
                  </w:r>
                  <w:r>
                    <w:rPr>
                      <w:rFonts w:ascii="標楷體" w:eastAsia="標楷體" w:hAnsi="標楷體" w:cs="標楷體"/>
                      <w:sz w:val="22"/>
                      <w:szCs w:val="22"/>
                    </w:rPr>
                    <w:t>類</w:t>
                  </w:r>
                </w:p>
              </w:tc>
              <w:tc>
                <w:tcPr>
                  <w:tcW w:w="2140" w:type="dxa"/>
                </w:tcPr>
                <w:p w14:paraId="6A4C7FC7"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□小組報告，</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r>
            <w:tr w:rsidR="00F14E1B" w14:paraId="164F0CE7" w14:textId="77777777">
              <w:tc>
                <w:tcPr>
                  <w:tcW w:w="2135" w:type="dxa"/>
                </w:tcPr>
                <w:p w14:paraId="00FB50DF"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■小組討論，</w:t>
                  </w:r>
                  <w:r>
                    <w:rPr>
                      <w:rFonts w:ascii="標楷體" w:eastAsia="標楷體" w:hAnsi="標楷體" w:cs="標楷體"/>
                      <w:sz w:val="22"/>
                      <w:szCs w:val="22"/>
                      <w:u w:val="single"/>
                    </w:rPr>
                    <w:t xml:space="preserve"> B  </w:t>
                  </w:r>
                  <w:r>
                    <w:rPr>
                      <w:rFonts w:ascii="標楷體" w:eastAsia="標楷體" w:hAnsi="標楷體" w:cs="標楷體"/>
                      <w:sz w:val="22"/>
                      <w:szCs w:val="22"/>
                    </w:rPr>
                    <w:t>類</w:t>
                  </w:r>
                </w:p>
              </w:tc>
              <w:tc>
                <w:tcPr>
                  <w:tcW w:w="2126" w:type="dxa"/>
                </w:tcPr>
                <w:p w14:paraId="445A2A4B" w14:textId="68759A6C" w:rsidR="00F14E1B" w:rsidRDefault="00000000">
                  <w:pPr>
                    <w:rPr>
                      <w:rFonts w:ascii="標楷體" w:eastAsia="標楷體" w:hAnsi="標楷體" w:cs="標楷體"/>
                      <w:sz w:val="22"/>
                      <w:szCs w:val="22"/>
                    </w:rPr>
                  </w:pPr>
                  <w:r>
                    <w:rPr>
                      <w:rFonts w:ascii="標楷體" w:eastAsia="標楷體" w:hAnsi="標楷體" w:cs="標楷體"/>
                      <w:sz w:val="22"/>
                      <w:szCs w:val="22"/>
                    </w:rPr>
                    <w:t>■書面報告，</w:t>
                  </w:r>
                  <w:r>
                    <w:rPr>
                      <w:rFonts w:ascii="標楷體" w:eastAsia="標楷體" w:hAnsi="標楷體" w:cs="標楷體"/>
                      <w:sz w:val="22"/>
                      <w:szCs w:val="22"/>
                      <w:u w:val="single"/>
                    </w:rPr>
                    <w:t xml:space="preserve"> B</w:t>
                  </w:r>
                  <w:r>
                    <w:rPr>
                      <w:rFonts w:ascii="標楷體" w:eastAsia="標楷體" w:hAnsi="標楷體" w:cs="標楷體"/>
                      <w:sz w:val="22"/>
                      <w:szCs w:val="22"/>
                    </w:rPr>
                    <w:t>類</w:t>
                  </w:r>
                </w:p>
              </w:tc>
              <w:tc>
                <w:tcPr>
                  <w:tcW w:w="2126" w:type="dxa"/>
                </w:tcPr>
                <w:p w14:paraId="52154A53"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□課後作業，</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c>
                <w:tcPr>
                  <w:tcW w:w="2140" w:type="dxa"/>
                </w:tcPr>
                <w:p w14:paraId="15D1379C"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□平時測驗，</w:t>
                  </w:r>
                  <w:r>
                    <w:rPr>
                      <w:rFonts w:ascii="標楷體" w:eastAsia="標楷體" w:hAnsi="標楷體" w:cs="標楷體"/>
                      <w:sz w:val="22"/>
                      <w:szCs w:val="22"/>
                      <w:u w:val="single"/>
                    </w:rPr>
                    <w:t xml:space="preserve"> </w:t>
                  </w:r>
                  <w:r>
                    <w:rPr>
                      <w:rFonts w:ascii="標楷體" w:eastAsia="標楷體" w:hAnsi="標楷體" w:cs="標楷體"/>
                      <w:b/>
                      <w:sz w:val="22"/>
                      <w:szCs w:val="22"/>
                      <w:u w:val="single"/>
                    </w:rPr>
                    <w:t>B</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r>
            <w:tr w:rsidR="00F14E1B" w14:paraId="77CB7607" w14:textId="77777777">
              <w:tc>
                <w:tcPr>
                  <w:tcW w:w="2135" w:type="dxa"/>
                </w:tcPr>
                <w:p w14:paraId="71AEBA5B" w14:textId="02B20844" w:rsidR="00F14E1B" w:rsidRDefault="00000000">
                  <w:pPr>
                    <w:rPr>
                      <w:rFonts w:ascii="標楷體" w:eastAsia="標楷體" w:hAnsi="標楷體" w:cs="標楷體"/>
                      <w:sz w:val="22"/>
                      <w:szCs w:val="22"/>
                    </w:rPr>
                  </w:pPr>
                  <w:r>
                    <w:rPr>
                      <w:rFonts w:ascii="標楷體" w:eastAsia="標楷體" w:hAnsi="標楷體" w:cs="標楷體"/>
                      <w:sz w:val="22"/>
                      <w:szCs w:val="22"/>
                    </w:rPr>
                    <w:t>■心得分享，</w:t>
                  </w:r>
                  <w:r>
                    <w:rPr>
                      <w:rFonts w:ascii="標楷體" w:eastAsia="標楷體" w:hAnsi="標楷體" w:cs="標楷體"/>
                      <w:sz w:val="22"/>
                      <w:szCs w:val="22"/>
                      <w:u w:val="single"/>
                    </w:rPr>
                    <w:t xml:space="preserve">  A</w:t>
                  </w:r>
                  <w:r>
                    <w:rPr>
                      <w:rFonts w:ascii="標楷體" w:eastAsia="標楷體" w:hAnsi="標楷體" w:cs="標楷體"/>
                      <w:sz w:val="22"/>
                      <w:szCs w:val="22"/>
                    </w:rPr>
                    <w:t>類</w:t>
                  </w:r>
                </w:p>
              </w:tc>
              <w:tc>
                <w:tcPr>
                  <w:tcW w:w="2126" w:type="dxa"/>
                </w:tcPr>
                <w:p w14:paraId="573016FD" w14:textId="02F3C2D1" w:rsidR="00F14E1B" w:rsidRDefault="00000000">
                  <w:pPr>
                    <w:rPr>
                      <w:rFonts w:ascii="標楷體" w:eastAsia="標楷體" w:hAnsi="標楷體" w:cs="標楷體"/>
                      <w:sz w:val="22"/>
                      <w:szCs w:val="22"/>
                    </w:rPr>
                  </w:pPr>
                  <w:r>
                    <w:rPr>
                      <w:rFonts w:ascii="標楷體" w:eastAsia="標楷體" w:hAnsi="標楷體" w:cs="標楷體"/>
                      <w:sz w:val="22"/>
                      <w:szCs w:val="22"/>
                    </w:rPr>
                    <w:t>■學習紀錄，</w:t>
                  </w:r>
                  <w:r>
                    <w:rPr>
                      <w:rFonts w:ascii="標楷體" w:eastAsia="標楷體" w:hAnsi="標楷體" w:cs="標楷體"/>
                      <w:sz w:val="22"/>
                      <w:szCs w:val="22"/>
                      <w:u w:val="single"/>
                    </w:rPr>
                    <w:t xml:space="preserve">  B</w:t>
                  </w:r>
                  <w:r>
                    <w:rPr>
                      <w:rFonts w:ascii="標楷體" w:eastAsia="標楷體" w:hAnsi="標楷體" w:cs="標楷體"/>
                      <w:sz w:val="22"/>
                      <w:szCs w:val="22"/>
                    </w:rPr>
                    <w:t>類</w:t>
                  </w:r>
                </w:p>
              </w:tc>
              <w:tc>
                <w:tcPr>
                  <w:tcW w:w="2126" w:type="dxa"/>
                </w:tcPr>
                <w:p w14:paraId="6AEED155"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□專題創作，</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c>
                <w:tcPr>
                  <w:tcW w:w="2140" w:type="dxa"/>
                </w:tcPr>
                <w:p w14:paraId="66E19985" w14:textId="77777777" w:rsidR="00F14E1B" w:rsidRDefault="00000000">
                  <w:pPr>
                    <w:rPr>
                      <w:rFonts w:ascii="標楷體" w:eastAsia="標楷體" w:hAnsi="標楷體" w:cs="標楷體"/>
                      <w:sz w:val="22"/>
                      <w:szCs w:val="22"/>
                    </w:rPr>
                  </w:pPr>
                  <w:r>
                    <w:rPr>
                      <w:rFonts w:ascii="標楷體" w:eastAsia="標楷體" w:hAnsi="標楷體" w:cs="標楷體"/>
                      <w:sz w:val="22"/>
                      <w:szCs w:val="22"/>
                    </w:rPr>
                    <w:t>□其他</w:t>
                  </w:r>
                  <w:r>
                    <w:rPr>
                      <w:rFonts w:ascii="標楷體" w:eastAsia="標楷體" w:hAnsi="標楷體" w:cs="標楷體"/>
                      <w:sz w:val="22"/>
                      <w:szCs w:val="22"/>
                      <w:u w:val="single"/>
                    </w:rPr>
                    <w:t xml:space="preserve">    </w:t>
                  </w:r>
                  <w:r>
                    <w:rPr>
                      <w:rFonts w:ascii="標楷體" w:eastAsia="標楷體" w:hAnsi="標楷體" w:cs="標楷體"/>
                      <w:sz w:val="22"/>
                      <w:szCs w:val="22"/>
                    </w:rPr>
                    <w:t>，</w:t>
                  </w:r>
                  <w:r>
                    <w:rPr>
                      <w:rFonts w:ascii="標楷體" w:eastAsia="標楷體" w:hAnsi="標楷體" w:cs="標楷體"/>
                      <w:sz w:val="22"/>
                      <w:szCs w:val="22"/>
                      <w:u w:val="single"/>
                    </w:rPr>
                    <w:t xml:space="preserve">    </w:t>
                  </w:r>
                  <w:r>
                    <w:rPr>
                      <w:rFonts w:ascii="標楷體" w:eastAsia="標楷體" w:hAnsi="標楷體" w:cs="標楷體"/>
                      <w:sz w:val="22"/>
                      <w:szCs w:val="22"/>
                    </w:rPr>
                    <w:t>類</w:t>
                  </w:r>
                </w:p>
              </w:tc>
            </w:tr>
          </w:tbl>
          <w:p w14:paraId="537BEE44" w14:textId="358D4972" w:rsidR="00F14E1B" w:rsidRDefault="00000000">
            <w:pPr>
              <w:rPr>
                <w:u w:val="single"/>
              </w:rPr>
            </w:pPr>
            <w:r>
              <w:rPr>
                <w:rFonts w:ascii="標楷體" w:eastAsia="標楷體" w:hAnsi="標楷體" w:cs="標楷體"/>
                <w:sz w:val="22"/>
                <w:szCs w:val="22"/>
              </w:rPr>
              <w:t>A類</w:t>
            </w:r>
            <w:proofErr w:type="gramStart"/>
            <w:r>
              <w:rPr>
                <w:rFonts w:ascii="標楷體" w:eastAsia="標楷體" w:hAnsi="標楷體" w:cs="標楷體"/>
                <w:sz w:val="22"/>
                <w:szCs w:val="22"/>
              </w:rPr>
              <w:t>佔</w:t>
            </w:r>
            <w:proofErr w:type="gramEnd"/>
            <w:r>
              <w:rPr>
                <w:rFonts w:ascii="標楷體" w:eastAsia="標楷體" w:hAnsi="標楷體" w:cs="標楷體"/>
                <w:sz w:val="22"/>
                <w:szCs w:val="22"/>
                <w:u w:val="single"/>
              </w:rPr>
              <w:t>30  %</w:t>
            </w:r>
            <w:r>
              <w:rPr>
                <w:rFonts w:ascii="標楷體" w:eastAsia="標楷體" w:hAnsi="標楷體" w:cs="標楷體"/>
                <w:sz w:val="22"/>
                <w:szCs w:val="22"/>
              </w:rPr>
              <w:t>；B類</w:t>
            </w:r>
            <w:proofErr w:type="gramStart"/>
            <w:r>
              <w:rPr>
                <w:rFonts w:ascii="標楷體" w:eastAsia="標楷體" w:hAnsi="標楷體" w:cs="標楷體"/>
                <w:sz w:val="22"/>
                <w:szCs w:val="22"/>
              </w:rPr>
              <w:t>佔</w:t>
            </w:r>
            <w:proofErr w:type="gramEnd"/>
            <w:r>
              <w:rPr>
                <w:rFonts w:ascii="標楷體" w:eastAsia="標楷體" w:hAnsi="標楷體" w:cs="標楷體"/>
                <w:sz w:val="22"/>
                <w:szCs w:val="22"/>
                <w:u w:val="single"/>
              </w:rPr>
              <w:t xml:space="preserve">30   </w:t>
            </w:r>
            <w:r>
              <w:rPr>
                <w:rFonts w:ascii="標楷體" w:eastAsia="標楷體" w:hAnsi="標楷體" w:cs="標楷體"/>
                <w:sz w:val="22"/>
                <w:szCs w:val="22"/>
              </w:rPr>
              <w:t>%；C類</w:t>
            </w:r>
            <w:proofErr w:type="gramStart"/>
            <w:r>
              <w:rPr>
                <w:rFonts w:ascii="標楷體" w:eastAsia="標楷體" w:hAnsi="標楷體" w:cs="標楷體"/>
                <w:sz w:val="22"/>
                <w:szCs w:val="22"/>
              </w:rPr>
              <w:t>佔</w:t>
            </w:r>
            <w:proofErr w:type="gramEnd"/>
            <w:r>
              <w:rPr>
                <w:rFonts w:ascii="標楷體" w:eastAsia="標楷體" w:hAnsi="標楷體" w:cs="標楷體"/>
                <w:sz w:val="22"/>
                <w:szCs w:val="22"/>
                <w:u w:val="single"/>
              </w:rPr>
              <w:t xml:space="preserve">  20  </w:t>
            </w:r>
            <w:r>
              <w:rPr>
                <w:rFonts w:ascii="標楷體" w:eastAsia="標楷體" w:hAnsi="標楷體" w:cs="標楷體"/>
                <w:sz w:val="22"/>
                <w:szCs w:val="22"/>
              </w:rPr>
              <w:t>%；D類</w:t>
            </w:r>
            <w:proofErr w:type="gramStart"/>
            <w:r>
              <w:rPr>
                <w:rFonts w:ascii="標楷體" w:eastAsia="標楷體" w:hAnsi="標楷體" w:cs="標楷體"/>
                <w:sz w:val="22"/>
                <w:szCs w:val="22"/>
              </w:rPr>
              <w:t>佔</w:t>
            </w:r>
            <w:proofErr w:type="gramEnd"/>
            <w:r>
              <w:rPr>
                <w:rFonts w:ascii="標楷體" w:eastAsia="標楷體" w:hAnsi="標楷體" w:cs="標楷體"/>
                <w:sz w:val="22"/>
                <w:szCs w:val="22"/>
                <w:u w:val="single"/>
              </w:rPr>
              <w:t>20  %</w:t>
            </w:r>
            <w:r>
              <w:rPr>
                <w:rFonts w:ascii="標楷體" w:eastAsia="標楷體" w:hAnsi="標楷體" w:cs="標楷體"/>
                <w:sz w:val="22"/>
                <w:szCs w:val="22"/>
              </w:rPr>
              <w:t>(類別可自行增加)</w:t>
            </w:r>
          </w:p>
          <w:p w14:paraId="54708D21" w14:textId="77777777" w:rsidR="00F14E1B" w:rsidRDefault="00000000">
            <w:r>
              <w:rPr>
                <w:rFonts w:ascii="Gungsuh" w:eastAsia="Gungsuh" w:hAnsi="Gungsuh" w:cs="Gungsuh"/>
              </w:rPr>
              <w:t>說明：</w:t>
            </w:r>
          </w:p>
        </w:tc>
      </w:tr>
      <w:tr w:rsidR="00F14E1B" w14:paraId="049DB96A" w14:textId="77777777">
        <w:trPr>
          <w:trHeight w:val="2374"/>
          <w:jc w:val="center"/>
        </w:trPr>
        <w:tc>
          <w:tcPr>
            <w:tcW w:w="1980" w:type="dxa"/>
            <w:tcBorders>
              <w:top w:val="single" w:sz="4" w:space="0" w:color="000000"/>
              <w:bottom w:val="single" w:sz="4" w:space="0" w:color="000000"/>
              <w:right w:val="single" w:sz="4" w:space="0" w:color="000000"/>
            </w:tcBorders>
            <w:vAlign w:val="center"/>
          </w:tcPr>
          <w:p w14:paraId="2DFA96A5" w14:textId="77777777" w:rsidR="00F14E1B" w:rsidRPr="0076118B" w:rsidRDefault="00000000">
            <w:pPr>
              <w:jc w:val="center"/>
              <w:rPr>
                <w:rFonts w:eastAsia="標楷體"/>
                <w:b/>
                <w:bCs/>
              </w:rPr>
            </w:pPr>
            <w:r w:rsidRPr="0076118B">
              <w:rPr>
                <w:rFonts w:eastAsia="標楷體"/>
                <w:b/>
                <w:bCs/>
              </w:rPr>
              <w:t>與聯合國永續發展</w:t>
            </w:r>
            <w:r w:rsidRPr="0076118B">
              <w:rPr>
                <w:rFonts w:eastAsia="標楷體"/>
                <w:b/>
                <w:bCs/>
              </w:rPr>
              <w:br/>
            </w:r>
            <w:r w:rsidRPr="0076118B">
              <w:rPr>
                <w:rFonts w:eastAsia="標楷體"/>
                <w:b/>
                <w:bCs/>
              </w:rPr>
              <w:t>目標</w:t>
            </w:r>
            <w:r w:rsidRPr="0076118B">
              <w:rPr>
                <w:rFonts w:eastAsia="標楷體"/>
                <w:b/>
                <w:bCs/>
              </w:rPr>
              <w:t>(SDGs)</w:t>
            </w:r>
            <w:r w:rsidRPr="0076118B">
              <w:rPr>
                <w:rFonts w:eastAsia="標楷體"/>
                <w:b/>
                <w:bCs/>
              </w:rPr>
              <w:t>及</w:t>
            </w:r>
            <w:r w:rsidRPr="0076118B">
              <w:rPr>
                <w:rFonts w:eastAsia="標楷體"/>
                <w:b/>
                <w:bCs/>
              </w:rPr>
              <w:br/>
            </w:r>
            <w:r w:rsidRPr="0076118B">
              <w:rPr>
                <w:rFonts w:eastAsia="標楷體"/>
                <w:b/>
                <w:bCs/>
              </w:rPr>
              <w:t>細項之對應</w:t>
            </w:r>
          </w:p>
          <w:p w14:paraId="0171F875" w14:textId="77777777" w:rsidR="00F14E1B" w:rsidRPr="0076118B" w:rsidRDefault="00F14E1B">
            <w:pPr>
              <w:jc w:val="center"/>
              <w:rPr>
                <w:rFonts w:eastAsia="標楷體"/>
                <w:b/>
                <w:bCs/>
              </w:rPr>
            </w:pPr>
          </w:p>
          <w:p w14:paraId="0C55630B" w14:textId="77777777" w:rsidR="00F14E1B" w:rsidRPr="0076118B" w:rsidRDefault="00000000">
            <w:pPr>
              <w:jc w:val="center"/>
              <w:rPr>
                <w:rFonts w:eastAsia="標楷體"/>
                <w:b/>
                <w:bCs/>
              </w:rPr>
            </w:pPr>
            <w:r w:rsidRPr="0076118B">
              <w:rPr>
                <w:rFonts w:eastAsia="標楷體"/>
                <w:b/>
                <w:bCs/>
              </w:rPr>
              <w:t>(</w:t>
            </w:r>
            <w:r w:rsidRPr="0076118B">
              <w:rPr>
                <w:rFonts w:eastAsia="標楷體"/>
                <w:b/>
                <w:bCs/>
              </w:rPr>
              <w:t>請參閱</w:t>
            </w:r>
            <w:r w:rsidRPr="0076118B">
              <w:rPr>
                <w:rFonts w:eastAsia="標楷體"/>
                <w:b/>
                <w:bCs/>
              </w:rPr>
              <w:t xml:space="preserve">SDGs </w:t>
            </w:r>
            <w:r w:rsidRPr="0076118B">
              <w:rPr>
                <w:rFonts w:eastAsia="標楷體"/>
                <w:b/>
                <w:bCs/>
              </w:rPr>
              <w:br/>
            </w:r>
            <w:r w:rsidRPr="0076118B">
              <w:rPr>
                <w:rFonts w:eastAsia="標楷體"/>
                <w:b/>
                <w:bCs/>
              </w:rPr>
              <w:t>對照表</w:t>
            </w:r>
            <w:r w:rsidRPr="0076118B">
              <w:rPr>
                <w:rFonts w:eastAsia="標楷體"/>
                <w:b/>
                <w:bCs/>
              </w:rPr>
              <w:t>)</w:t>
            </w:r>
          </w:p>
        </w:tc>
        <w:tc>
          <w:tcPr>
            <w:tcW w:w="8597" w:type="dxa"/>
            <w:gridSpan w:val="3"/>
            <w:tcBorders>
              <w:top w:val="single" w:sz="4" w:space="0" w:color="000000"/>
              <w:left w:val="single" w:sz="4" w:space="0" w:color="000000"/>
              <w:bottom w:val="single" w:sz="4" w:space="0" w:color="000000"/>
            </w:tcBorders>
          </w:tcPr>
          <w:p w14:paraId="42C55BDD" w14:textId="77777777" w:rsidR="00F14E1B" w:rsidRPr="0076118B" w:rsidRDefault="00F14E1B">
            <w:pPr>
              <w:rPr>
                <w:rFonts w:eastAsia="標楷體"/>
                <w:b/>
                <w:bCs/>
              </w:rPr>
            </w:pPr>
          </w:p>
          <w:p w14:paraId="2861FB79" w14:textId="77777777" w:rsidR="00F14E1B" w:rsidRPr="0076118B" w:rsidRDefault="00000000">
            <w:pPr>
              <w:rPr>
                <w:rFonts w:eastAsia="標楷體"/>
                <w:b/>
                <w:bCs/>
              </w:rPr>
            </w:pPr>
            <w:r w:rsidRPr="0076118B">
              <w:rPr>
                <w:rFonts w:eastAsia="標楷體"/>
                <w:b/>
                <w:bCs/>
              </w:rPr>
              <w:t>目標</w:t>
            </w:r>
            <w:r w:rsidRPr="0076118B">
              <w:rPr>
                <w:rFonts w:eastAsia="標楷體"/>
                <w:b/>
                <w:bCs/>
              </w:rPr>
              <w:t>:</w:t>
            </w:r>
            <w:r w:rsidRPr="0076118B">
              <w:rPr>
                <w:rFonts w:eastAsia="標楷體"/>
                <w:b/>
                <w:bCs/>
                <w:u w:val="single"/>
              </w:rPr>
              <w:t xml:space="preserve"> 6  </w:t>
            </w:r>
            <w:r w:rsidRPr="0076118B">
              <w:rPr>
                <w:rFonts w:eastAsia="標楷體"/>
                <w:b/>
                <w:bCs/>
              </w:rPr>
              <w:t>細項：</w:t>
            </w:r>
            <w:r w:rsidRPr="0076118B">
              <w:rPr>
                <w:rFonts w:eastAsia="標楷體"/>
                <w:b/>
                <w:bCs/>
              </w:rPr>
              <w:t>_</w:t>
            </w:r>
            <w:r w:rsidRPr="0076118B">
              <w:rPr>
                <w:rFonts w:eastAsia="標楷體"/>
                <w:b/>
                <w:bCs/>
                <w:u w:val="single"/>
              </w:rPr>
              <w:t>6.</w:t>
            </w:r>
            <w:proofErr w:type="gramStart"/>
            <w:r w:rsidRPr="0076118B">
              <w:rPr>
                <w:rFonts w:eastAsia="標楷體"/>
                <w:b/>
                <w:bCs/>
                <w:u w:val="single"/>
              </w:rPr>
              <w:t>1  6.7</w:t>
            </w:r>
            <w:proofErr w:type="gramEnd"/>
            <w:r w:rsidRPr="0076118B">
              <w:rPr>
                <w:rFonts w:eastAsia="標楷體"/>
                <w:b/>
                <w:bCs/>
              </w:rPr>
              <w:t>______</w:t>
            </w:r>
          </w:p>
          <w:p w14:paraId="51F92C5E" w14:textId="77777777" w:rsidR="00F14E1B" w:rsidRPr="0076118B" w:rsidRDefault="00000000">
            <w:pPr>
              <w:rPr>
                <w:rFonts w:eastAsia="標楷體"/>
                <w:b/>
                <w:bCs/>
              </w:rPr>
            </w:pPr>
            <w:r w:rsidRPr="0076118B">
              <w:rPr>
                <w:rFonts w:eastAsia="標楷體"/>
                <w:b/>
                <w:bCs/>
              </w:rPr>
              <w:t>目標</w:t>
            </w:r>
            <w:r w:rsidRPr="0076118B">
              <w:rPr>
                <w:rFonts w:eastAsia="標楷體"/>
                <w:b/>
                <w:bCs/>
              </w:rPr>
              <w:t>:</w:t>
            </w:r>
            <w:r w:rsidRPr="0076118B">
              <w:rPr>
                <w:rFonts w:eastAsia="標楷體"/>
                <w:b/>
                <w:bCs/>
                <w:u w:val="single"/>
              </w:rPr>
              <w:t xml:space="preserve"> 13  </w:t>
            </w:r>
            <w:r w:rsidRPr="0076118B">
              <w:rPr>
                <w:rFonts w:eastAsia="標楷體"/>
                <w:b/>
                <w:bCs/>
              </w:rPr>
              <w:t>細項：</w:t>
            </w:r>
            <w:proofErr w:type="gramStart"/>
            <w:r w:rsidRPr="0076118B">
              <w:rPr>
                <w:rFonts w:eastAsia="標楷體"/>
                <w:b/>
                <w:bCs/>
                <w:u w:val="single"/>
              </w:rPr>
              <w:t>13.1  13.2</w:t>
            </w:r>
            <w:proofErr w:type="gramEnd"/>
            <w:r w:rsidRPr="0076118B">
              <w:rPr>
                <w:rFonts w:eastAsia="標楷體"/>
                <w:b/>
                <w:bCs/>
                <w:u w:val="single"/>
              </w:rPr>
              <w:t xml:space="preserve">     </w:t>
            </w:r>
          </w:p>
          <w:p w14:paraId="5F280310" w14:textId="77777777" w:rsidR="00F14E1B" w:rsidRPr="0076118B" w:rsidRDefault="00000000">
            <w:pPr>
              <w:rPr>
                <w:rFonts w:eastAsia="標楷體"/>
                <w:b/>
                <w:bCs/>
              </w:rPr>
            </w:pPr>
            <w:r w:rsidRPr="0076118B">
              <w:rPr>
                <w:rFonts w:eastAsia="標楷體"/>
                <w:b/>
                <w:bCs/>
              </w:rPr>
              <w:t>目標</w:t>
            </w:r>
            <w:r w:rsidRPr="0076118B">
              <w:rPr>
                <w:rFonts w:eastAsia="標楷體"/>
                <w:b/>
                <w:bCs/>
              </w:rPr>
              <w:t>:</w:t>
            </w:r>
            <w:r w:rsidRPr="0076118B">
              <w:rPr>
                <w:rFonts w:eastAsia="標楷體"/>
                <w:b/>
                <w:bCs/>
                <w:u w:val="single"/>
              </w:rPr>
              <w:t xml:space="preserve">  15  </w:t>
            </w:r>
            <w:r w:rsidRPr="0076118B">
              <w:rPr>
                <w:rFonts w:eastAsia="標楷體"/>
                <w:b/>
                <w:bCs/>
              </w:rPr>
              <w:t>細項：</w:t>
            </w:r>
            <w:r w:rsidRPr="0076118B">
              <w:rPr>
                <w:rFonts w:eastAsia="標楷體"/>
                <w:b/>
                <w:bCs/>
              </w:rPr>
              <w:t>_</w:t>
            </w:r>
            <w:r w:rsidRPr="0076118B">
              <w:rPr>
                <w:rFonts w:eastAsia="標楷體"/>
                <w:b/>
                <w:bCs/>
                <w:u w:val="single"/>
              </w:rPr>
              <w:t xml:space="preserve">15.3   15.4   </w:t>
            </w:r>
          </w:p>
          <w:p w14:paraId="1D0A72C1" w14:textId="77777777" w:rsidR="00F14E1B" w:rsidRPr="0076118B" w:rsidRDefault="00F14E1B">
            <w:pPr>
              <w:rPr>
                <w:rFonts w:eastAsia="標楷體"/>
                <w:b/>
                <w:bCs/>
              </w:rPr>
            </w:pPr>
          </w:p>
          <w:p w14:paraId="34E105D8" w14:textId="77777777" w:rsidR="00F14E1B" w:rsidRPr="0076118B" w:rsidRDefault="00000000">
            <w:pPr>
              <w:rPr>
                <w:rFonts w:eastAsia="標楷體"/>
                <w:b/>
                <w:bCs/>
              </w:rPr>
            </w:pPr>
            <w:r w:rsidRPr="0076118B">
              <w:rPr>
                <w:rFonts w:eastAsia="標楷體"/>
                <w:b/>
                <w:bCs/>
              </w:rPr>
              <w:t>(</w:t>
            </w:r>
            <w:r w:rsidRPr="0076118B">
              <w:rPr>
                <w:rFonts w:eastAsia="標楷體"/>
                <w:b/>
                <w:bCs/>
              </w:rPr>
              <w:t>至多三個目標，每</w:t>
            </w:r>
            <w:proofErr w:type="gramStart"/>
            <w:r w:rsidRPr="0076118B">
              <w:rPr>
                <w:rFonts w:eastAsia="標楷體"/>
                <w:b/>
                <w:bCs/>
              </w:rPr>
              <w:t>個</w:t>
            </w:r>
            <w:proofErr w:type="gramEnd"/>
            <w:r w:rsidRPr="0076118B">
              <w:rPr>
                <w:rFonts w:eastAsia="標楷體"/>
                <w:b/>
                <w:bCs/>
              </w:rPr>
              <w:t>目標至多三個細項</w:t>
            </w:r>
            <w:r w:rsidRPr="0076118B">
              <w:rPr>
                <w:rFonts w:eastAsia="標楷體"/>
                <w:b/>
                <w:bCs/>
              </w:rPr>
              <w:t>)</w:t>
            </w:r>
          </w:p>
          <w:p w14:paraId="37A9FDFF" w14:textId="77777777" w:rsidR="00F14E1B" w:rsidRPr="0076118B" w:rsidRDefault="00000000">
            <w:pPr>
              <w:rPr>
                <w:rFonts w:eastAsia="標楷體"/>
                <w:b/>
                <w:bCs/>
                <w:color w:val="A6A6A6"/>
              </w:rPr>
            </w:pPr>
            <w:r w:rsidRPr="0076118B">
              <w:rPr>
                <w:rFonts w:eastAsia="標楷體"/>
                <w:b/>
                <w:bCs/>
                <w:color w:val="A6A6A6"/>
              </w:rPr>
              <w:t>範例：</w:t>
            </w:r>
          </w:p>
          <w:p w14:paraId="0F81E0E7" w14:textId="77777777" w:rsidR="00F14E1B" w:rsidRPr="0076118B" w:rsidRDefault="00000000">
            <w:pPr>
              <w:rPr>
                <w:rFonts w:eastAsia="標楷體"/>
                <w:b/>
                <w:bCs/>
              </w:rPr>
            </w:pPr>
            <w:r w:rsidRPr="0076118B">
              <w:rPr>
                <w:rFonts w:eastAsia="標楷體"/>
                <w:b/>
                <w:bCs/>
                <w:color w:val="A6A6A6"/>
              </w:rPr>
              <w:t>目標</w:t>
            </w:r>
            <w:r w:rsidRPr="0076118B">
              <w:rPr>
                <w:rFonts w:eastAsia="標楷體"/>
                <w:b/>
                <w:bCs/>
                <w:color w:val="A6A6A6"/>
              </w:rPr>
              <w:t>:</w:t>
            </w:r>
            <w:r w:rsidRPr="0076118B">
              <w:rPr>
                <w:rFonts w:eastAsia="標楷體"/>
                <w:b/>
                <w:bCs/>
                <w:color w:val="A6A6A6"/>
                <w:u w:val="single"/>
              </w:rPr>
              <w:t xml:space="preserve"> 4  </w:t>
            </w:r>
            <w:r w:rsidRPr="0076118B">
              <w:rPr>
                <w:rFonts w:eastAsia="標楷體"/>
                <w:b/>
                <w:bCs/>
                <w:color w:val="A6A6A6"/>
              </w:rPr>
              <w:t>細項：</w:t>
            </w:r>
            <w:proofErr w:type="gramStart"/>
            <w:r w:rsidRPr="0076118B">
              <w:rPr>
                <w:rFonts w:eastAsia="標楷體"/>
                <w:b/>
                <w:bCs/>
                <w:color w:val="A6A6A6"/>
                <w:u w:val="single"/>
              </w:rPr>
              <w:t>4.3  4.5</w:t>
            </w:r>
            <w:proofErr w:type="gramEnd"/>
            <w:r w:rsidRPr="0076118B">
              <w:rPr>
                <w:rFonts w:eastAsia="標楷體"/>
                <w:b/>
                <w:bCs/>
                <w:color w:val="A6A6A6"/>
                <w:u w:val="single"/>
              </w:rPr>
              <w:t xml:space="preserve">  4.7</w:t>
            </w:r>
          </w:p>
        </w:tc>
      </w:tr>
      <w:tr w:rsidR="00F14E1B" w14:paraId="60B6205E" w14:textId="77777777">
        <w:trPr>
          <w:trHeight w:val="12890"/>
          <w:jc w:val="center"/>
        </w:trPr>
        <w:tc>
          <w:tcPr>
            <w:tcW w:w="1980" w:type="dxa"/>
            <w:tcBorders>
              <w:top w:val="single" w:sz="4" w:space="0" w:color="000000"/>
              <w:bottom w:val="single" w:sz="4" w:space="0" w:color="000000"/>
              <w:right w:val="single" w:sz="4" w:space="0" w:color="000000"/>
            </w:tcBorders>
            <w:vAlign w:val="center"/>
          </w:tcPr>
          <w:p w14:paraId="31DED387" w14:textId="77777777" w:rsidR="00F14E1B" w:rsidRDefault="00000000">
            <w:pPr>
              <w:jc w:val="center"/>
            </w:pPr>
            <w:r>
              <w:rPr>
                <w:rFonts w:ascii="標楷體" w:eastAsia="標楷體" w:hAnsi="標楷體" w:cs="標楷體"/>
                <w:color w:val="000000"/>
              </w:rPr>
              <w:lastRenderedPageBreak/>
              <w:t>核心能力指標設定</w:t>
            </w:r>
          </w:p>
        </w:tc>
        <w:tc>
          <w:tcPr>
            <w:tcW w:w="8597" w:type="dxa"/>
            <w:gridSpan w:val="3"/>
            <w:tcBorders>
              <w:top w:val="single" w:sz="4" w:space="0" w:color="000000"/>
              <w:left w:val="single" w:sz="4" w:space="0" w:color="000000"/>
              <w:bottom w:val="single" w:sz="4" w:space="0" w:color="000000"/>
            </w:tcBorders>
          </w:tcPr>
          <w:p w14:paraId="4C65A87A" w14:textId="77777777" w:rsidR="00F14E1B" w:rsidRDefault="00F14E1B"/>
          <w:tbl>
            <w:tblPr>
              <w:tblStyle w:val="aa"/>
              <w:tblW w:w="82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7"/>
              <w:gridCol w:w="4140"/>
              <w:gridCol w:w="1274"/>
            </w:tblGrid>
            <w:tr w:rsidR="00F14E1B" w14:paraId="003AE032" w14:textId="77777777">
              <w:tc>
                <w:tcPr>
                  <w:tcW w:w="2847" w:type="dxa"/>
                  <w:vAlign w:val="center"/>
                </w:tcPr>
                <w:p w14:paraId="72FD2044" w14:textId="77777777" w:rsidR="00F14E1B" w:rsidRPr="0076118B" w:rsidRDefault="00000000">
                  <w:pPr>
                    <w:widowControl/>
                    <w:jc w:val="center"/>
                    <w:rPr>
                      <w:rFonts w:ascii="標楷體" w:eastAsia="標楷體" w:hAnsi="標楷體"/>
                      <w:color w:val="000000"/>
                    </w:rPr>
                  </w:pPr>
                  <w:r w:rsidRPr="0076118B">
                    <w:rPr>
                      <w:rFonts w:ascii="標楷體" w:eastAsia="標楷體" w:hAnsi="標楷體" w:cs="Gungsuh"/>
                      <w:color w:val="000000"/>
                    </w:rPr>
                    <w:t>通識課程</w:t>
                  </w:r>
                </w:p>
                <w:p w14:paraId="73CBC9A2" w14:textId="77777777" w:rsidR="00F14E1B" w:rsidRPr="0076118B" w:rsidRDefault="00000000">
                  <w:pPr>
                    <w:widowControl/>
                    <w:jc w:val="center"/>
                    <w:rPr>
                      <w:rFonts w:ascii="標楷體" w:eastAsia="標楷體" w:hAnsi="標楷體"/>
                      <w:color w:val="000000"/>
                    </w:rPr>
                  </w:pPr>
                  <w:r w:rsidRPr="0076118B">
                    <w:rPr>
                      <w:rFonts w:ascii="標楷體" w:eastAsia="標楷體" w:hAnsi="標楷體" w:cs="Gungsuh"/>
                      <w:color w:val="000000"/>
                    </w:rPr>
                    <w:t>核心能力指標</w:t>
                  </w:r>
                </w:p>
              </w:tc>
              <w:tc>
                <w:tcPr>
                  <w:tcW w:w="4140" w:type="dxa"/>
                  <w:vAlign w:val="center"/>
                </w:tcPr>
                <w:p w14:paraId="6C0352A5" w14:textId="77777777" w:rsidR="00F14E1B" w:rsidRPr="0076118B" w:rsidRDefault="00000000">
                  <w:pPr>
                    <w:widowControl/>
                    <w:jc w:val="center"/>
                    <w:rPr>
                      <w:rFonts w:ascii="標楷體" w:eastAsia="標楷體" w:hAnsi="標楷體"/>
                      <w:color w:val="000000"/>
                    </w:rPr>
                  </w:pPr>
                  <w:r w:rsidRPr="0076118B">
                    <w:rPr>
                      <w:rFonts w:ascii="標楷體" w:eastAsia="標楷體" w:hAnsi="標楷體" w:cs="Gungsuh"/>
                      <w:color w:val="000000"/>
                    </w:rPr>
                    <w:t>說明</w:t>
                  </w:r>
                </w:p>
              </w:tc>
              <w:tc>
                <w:tcPr>
                  <w:tcW w:w="1274" w:type="dxa"/>
                  <w:vAlign w:val="center"/>
                </w:tcPr>
                <w:p w14:paraId="56867B73" w14:textId="77777777" w:rsidR="00F14E1B" w:rsidRDefault="00000000">
                  <w:pPr>
                    <w:widowControl/>
                    <w:jc w:val="center"/>
                    <w:rPr>
                      <w:rFonts w:ascii="標楷體" w:eastAsia="標楷體" w:hAnsi="標楷體" w:cs="標楷體"/>
                      <w:color w:val="000000"/>
                    </w:rPr>
                  </w:pPr>
                  <w:r>
                    <w:rPr>
                      <w:rFonts w:ascii="標楷體" w:eastAsia="標楷體" w:hAnsi="標楷體" w:cs="標楷體"/>
                      <w:color w:val="000000"/>
                    </w:rPr>
                    <w:t>本課程能培養學生此項核心能力者請打</w:t>
                  </w:r>
                  <w:r>
                    <w:rPr>
                      <w:rFonts w:ascii="Noto Sans Symbols" w:eastAsia="Noto Sans Symbols" w:hAnsi="Noto Sans Symbols" w:cs="Noto Sans Symbols"/>
                      <w:color w:val="000000"/>
                    </w:rPr>
                    <w:t>✔</w:t>
                  </w:r>
                  <w:r>
                    <w:rPr>
                      <w:rFonts w:ascii="標楷體" w:eastAsia="標楷體" w:hAnsi="標楷體" w:cs="標楷體"/>
                      <w:color w:val="000000"/>
                    </w:rPr>
                    <w:t xml:space="preserve"> </w:t>
                  </w:r>
                  <w:r>
                    <w:rPr>
                      <w:rFonts w:ascii="標楷體" w:eastAsia="標楷體" w:hAnsi="標楷體" w:cs="標楷體"/>
                      <w:color w:val="000000"/>
                      <w:sz w:val="22"/>
                      <w:szCs w:val="22"/>
                    </w:rPr>
                    <w:t>(請複選</w:t>
                  </w:r>
                  <w:r>
                    <w:rPr>
                      <w:rFonts w:ascii="標楷體" w:eastAsia="標楷體" w:hAnsi="標楷體" w:cs="標楷體"/>
                      <w:sz w:val="22"/>
                      <w:szCs w:val="22"/>
                    </w:rPr>
                    <w:t>3~5項)</w:t>
                  </w:r>
                </w:p>
              </w:tc>
            </w:tr>
            <w:tr w:rsidR="00F14E1B" w14:paraId="318AC486" w14:textId="77777777">
              <w:tc>
                <w:tcPr>
                  <w:tcW w:w="2847" w:type="dxa"/>
                  <w:vAlign w:val="center"/>
                </w:tcPr>
                <w:p w14:paraId="6DB7837A"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(1)思考與創新</w:t>
                  </w:r>
                </w:p>
              </w:tc>
              <w:tc>
                <w:tcPr>
                  <w:tcW w:w="4140" w:type="dxa"/>
                  <w:vAlign w:val="center"/>
                </w:tcPr>
                <w:p w14:paraId="343BCAB2" w14:textId="77777777" w:rsidR="00F14E1B" w:rsidRPr="0076118B" w:rsidRDefault="00000000">
                  <w:pPr>
                    <w:widowControl/>
                    <w:pBdr>
                      <w:top w:val="nil"/>
                      <w:left w:val="nil"/>
                      <w:bottom w:val="nil"/>
                      <w:right w:val="nil"/>
                      <w:between w:val="nil"/>
                    </w:pBdr>
                    <w:jc w:val="both"/>
                    <w:rPr>
                      <w:rFonts w:ascii="標楷體" w:eastAsia="標楷體" w:hAnsi="標楷體"/>
                      <w:color w:val="000000"/>
                    </w:rPr>
                  </w:pPr>
                  <w:r w:rsidRPr="0076118B">
                    <w:rPr>
                      <w:rFonts w:ascii="標楷體" w:eastAsia="標楷體" w:hAnsi="標楷體" w:cs="Gungsuh"/>
                      <w:color w:val="000000"/>
                    </w:rPr>
                    <w:t>經由課程的訓練與引導設計，使學生能夠進行獨立性、批判性、系統性或整合性等面向的思考，或能以創意的角度來思考新事物。</w:t>
                  </w:r>
                </w:p>
              </w:tc>
              <w:tc>
                <w:tcPr>
                  <w:tcW w:w="1274" w:type="dxa"/>
                </w:tcPr>
                <w:p w14:paraId="74DBDBC3" w14:textId="77777777" w:rsidR="00F14E1B" w:rsidRDefault="00000000">
                  <w:pPr>
                    <w:widowControl/>
                    <w:pBdr>
                      <w:top w:val="nil"/>
                      <w:left w:val="nil"/>
                      <w:bottom w:val="nil"/>
                      <w:right w:val="nil"/>
                      <w:between w:val="nil"/>
                    </w:pBdr>
                    <w:rPr>
                      <w:color w:val="000000"/>
                    </w:rPr>
                  </w:pPr>
                  <w:r>
                    <w:rPr>
                      <w:rFonts w:ascii="Noto Sans Symbols" w:eastAsia="Noto Sans Symbols" w:hAnsi="Noto Sans Symbols" w:cs="Noto Sans Symbols"/>
                      <w:b/>
                      <w:color w:val="000000"/>
                      <w:sz w:val="32"/>
                      <w:szCs w:val="32"/>
                    </w:rPr>
                    <w:t>✔</w:t>
                  </w:r>
                </w:p>
              </w:tc>
            </w:tr>
            <w:tr w:rsidR="00F14E1B" w14:paraId="40768256" w14:textId="77777777">
              <w:tc>
                <w:tcPr>
                  <w:tcW w:w="2847" w:type="dxa"/>
                  <w:vAlign w:val="center"/>
                </w:tcPr>
                <w:p w14:paraId="33A205BF"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(2)道德思辨與實踐</w:t>
                  </w:r>
                </w:p>
              </w:tc>
              <w:tc>
                <w:tcPr>
                  <w:tcW w:w="4140" w:type="dxa"/>
                  <w:vAlign w:val="center"/>
                </w:tcPr>
                <w:p w14:paraId="69C34BA6"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能夠對於社會、文化中相關的倫理或道德議題，進行明辨、慎思與反省，或能實踐在日常生活中。</w:t>
                  </w:r>
                </w:p>
              </w:tc>
              <w:tc>
                <w:tcPr>
                  <w:tcW w:w="1274" w:type="dxa"/>
                </w:tcPr>
                <w:p w14:paraId="043A024A" w14:textId="77777777" w:rsidR="00F14E1B" w:rsidRDefault="00000000">
                  <w:pPr>
                    <w:widowControl/>
                    <w:rPr>
                      <w:color w:val="000000"/>
                    </w:rPr>
                  </w:pPr>
                  <w:r>
                    <w:rPr>
                      <w:rFonts w:ascii="Noto Sans Symbols" w:eastAsia="Noto Sans Symbols" w:hAnsi="Noto Sans Symbols" w:cs="Noto Sans Symbols"/>
                      <w:b/>
                      <w:color w:val="000000"/>
                      <w:sz w:val="32"/>
                      <w:szCs w:val="32"/>
                    </w:rPr>
                    <w:t>✔</w:t>
                  </w:r>
                </w:p>
              </w:tc>
            </w:tr>
            <w:tr w:rsidR="00F14E1B" w14:paraId="16E0AAD9" w14:textId="77777777">
              <w:tc>
                <w:tcPr>
                  <w:tcW w:w="2847" w:type="dxa"/>
                  <w:vAlign w:val="center"/>
                </w:tcPr>
                <w:p w14:paraId="1D72F297"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(3)生命探索與生涯規劃</w:t>
                  </w:r>
                </w:p>
              </w:tc>
              <w:tc>
                <w:tcPr>
                  <w:tcW w:w="4140" w:type="dxa"/>
                  <w:vAlign w:val="center"/>
                </w:tcPr>
                <w:p w14:paraId="5DD13A0F" w14:textId="77777777" w:rsidR="00F14E1B" w:rsidRPr="0076118B" w:rsidRDefault="00000000">
                  <w:pPr>
                    <w:widowControl/>
                    <w:ind w:right="147"/>
                    <w:jc w:val="both"/>
                    <w:rPr>
                      <w:rFonts w:ascii="標楷體" w:eastAsia="標楷體" w:hAnsi="標楷體"/>
                      <w:color w:val="000000"/>
                    </w:rPr>
                  </w:pPr>
                  <w:r w:rsidRPr="0076118B">
                    <w:rPr>
                      <w:rFonts w:ascii="標楷體" w:eastAsia="標楷體" w:hAnsi="標楷體" w:cs="Gungsuh"/>
                      <w:color w:val="000000"/>
                    </w:rPr>
                    <w:t>能夠主動探索自我的價值或生命的真諦，或能具體實踐在自我生涯的規劃或發展。</w:t>
                  </w:r>
                </w:p>
              </w:tc>
              <w:tc>
                <w:tcPr>
                  <w:tcW w:w="1274" w:type="dxa"/>
                </w:tcPr>
                <w:p w14:paraId="3EAD3BEC" w14:textId="77777777" w:rsidR="00F14E1B" w:rsidRDefault="00F14E1B">
                  <w:pPr>
                    <w:widowControl/>
                    <w:ind w:right="147"/>
                    <w:rPr>
                      <w:color w:val="000000"/>
                    </w:rPr>
                  </w:pPr>
                </w:p>
              </w:tc>
            </w:tr>
            <w:tr w:rsidR="00F14E1B" w14:paraId="0E7165BF" w14:textId="77777777">
              <w:tc>
                <w:tcPr>
                  <w:tcW w:w="2847" w:type="dxa"/>
                  <w:vAlign w:val="center"/>
                </w:tcPr>
                <w:p w14:paraId="4406FFB4"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(4)公民素養與社會參與</w:t>
                  </w:r>
                </w:p>
              </w:tc>
              <w:tc>
                <w:tcPr>
                  <w:tcW w:w="4140" w:type="dxa"/>
                  <w:vAlign w:val="center"/>
                </w:tcPr>
                <w:p w14:paraId="5B8C710F" w14:textId="77777777" w:rsidR="00F14E1B" w:rsidRPr="0076118B" w:rsidRDefault="00000000">
                  <w:pPr>
                    <w:widowControl/>
                    <w:ind w:right="150"/>
                    <w:jc w:val="both"/>
                    <w:rPr>
                      <w:rFonts w:ascii="標楷體" w:eastAsia="標楷體" w:hAnsi="標楷體"/>
                      <w:color w:val="000000"/>
                    </w:rPr>
                  </w:pPr>
                  <w:r w:rsidRPr="0076118B">
                    <w:rPr>
                      <w:rFonts w:ascii="標楷體" w:eastAsia="標楷體" w:hAnsi="標楷體" w:cs="Gungsuh"/>
                      <w:color w:val="000000"/>
                    </w:rPr>
                    <w:t>能夠尊重民主與法治的精神、關心公共事務及議題，或能參與社會事務及議題的討論與決策。</w:t>
                  </w:r>
                </w:p>
              </w:tc>
              <w:tc>
                <w:tcPr>
                  <w:tcW w:w="1274" w:type="dxa"/>
                </w:tcPr>
                <w:p w14:paraId="35DA3008" w14:textId="77777777" w:rsidR="00F14E1B" w:rsidRDefault="00000000">
                  <w:pPr>
                    <w:widowControl/>
                    <w:ind w:right="150"/>
                    <w:rPr>
                      <w:color w:val="000000"/>
                    </w:rPr>
                  </w:pPr>
                  <w:r>
                    <w:rPr>
                      <w:rFonts w:ascii="Noto Sans Symbols" w:eastAsia="Noto Sans Symbols" w:hAnsi="Noto Sans Symbols" w:cs="Noto Sans Symbols"/>
                      <w:b/>
                      <w:color w:val="000000"/>
                      <w:sz w:val="32"/>
                      <w:szCs w:val="32"/>
                    </w:rPr>
                    <w:t>✔</w:t>
                  </w:r>
                </w:p>
              </w:tc>
            </w:tr>
            <w:tr w:rsidR="00F14E1B" w14:paraId="00A9B95B" w14:textId="77777777">
              <w:tc>
                <w:tcPr>
                  <w:tcW w:w="2847" w:type="dxa"/>
                  <w:vAlign w:val="center"/>
                </w:tcPr>
                <w:p w14:paraId="2F5904C3"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(5)人文關懷與環境保育</w:t>
                  </w:r>
                </w:p>
              </w:tc>
              <w:tc>
                <w:tcPr>
                  <w:tcW w:w="4140" w:type="dxa"/>
                  <w:vAlign w:val="center"/>
                </w:tcPr>
                <w:p w14:paraId="05188569" w14:textId="77777777" w:rsidR="00F14E1B" w:rsidRPr="0076118B" w:rsidRDefault="00000000">
                  <w:pPr>
                    <w:jc w:val="both"/>
                    <w:rPr>
                      <w:rFonts w:ascii="標楷體" w:eastAsia="標楷體" w:hAnsi="標楷體"/>
                      <w:color w:val="000000"/>
                    </w:rPr>
                  </w:pPr>
                  <w:r w:rsidRPr="0076118B">
                    <w:rPr>
                      <w:rFonts w:ascii="標楷體" w:eastAsia="標楷體" w:hAnsi="標楷體" w:cs="Gungsuh"/>
                      <w:color w:val="000000"/>
                    </w:rPr>
                    <w:t>能夠具備同理、關懷、尊重、惜福等人文素養，或能擴及到更為廣泛的環境及生態議題。</w:t>
                  </w:r>
                </w:p>
              </w:tc>
              <w:tc>
                <w:tcPr>
                  <w:tcW w:w="1274" w:type="dxa"/>
                </w:tcPr>
                <w:p w14:paraId="18C2B516" w14:textId="77777777" w:rsidR="00F14E1B" w:rsidRDefault="00000000">
                  <w:pPr>
                    <w:rPr>
                      <w:color w:val="000000"/>
                    </w:rPr>
                  </w:pPr>
                  <w:r>
                    <w:rPr>
                      <w:rFonts w:ascii="Noto Sans Symbols" w:eastAsia="Noto Sans Symbols" w:hAnsi="Noto Sans Symbols" w:cs="Noto Sans Symbols"/>
                      <w:b/>
                      <w:color w:val="000000"/>
                      <w:sz w:val="32"/>
                      <w:szCs w:val="32"/>
                    </w:rPr>
                    <w:t>✔</w:t>
                  </w:r>
                </w:p>
              </w:tc>
            </w:tr>
            <w:tr w:rsidR="00F14E1B" w14:paraId="0E6408C4" w14:textId="77777777">
              <w:tc>
                <w:tcPr>
                  <w:tcW w:w="2847" w:type="dxa"/>
                  <w:vAlign w:val="center"/>
                </w:tcPr>
                <w:p w14:paraId="0A38798E"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(6)溝通表達與團隊合作</w:t>
                  </w:r>
                </w:p>
              </w:tc>
              <w:tc>
                <w:tcPr>
                  <w:tcW w:w="4140" w:type="dxa"/>
                  <w:vAlign w:val="center"/>
                </w:tcPr>
                <w:p w14:paraId="339BF77B"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能夠善用各種不同的表達方式進行有效的人際溝通，或能理解組織運作，與他人完成共同的事物或目標。</w:t>
                  </w:r>
                </w:p>
              </w:tc>
              <w:tc>
                <w:tcPr>
                  <w:tcW w:w="1274" w:type="dxa"/>
                </w:tcPr>
                <w:p w14:paraId="01720630" w14:textId="77777777" w:rsidR="00F14E1B" w:rsidRDefault="00000000">
                  <w:pPr>
                    <w:widowControl/>
                    <w:rPr>
                      <w:color w:val="000000"/>
                    </w:rPr>
                  </w:pPr>
                  <w:r>
                    <w:rPr>
                      <w:rFonts w:ascii="Noto Sans Symbols" w:eastAsia="Noto Sans Symbols" w:hAnsi="Noto Sans Symbols" w:cs="Noto Sans Symbols"/>
                      <w:b/>
                      <w:color w:val="000000"/>
                      <w:sz w:val="32"/>
                      <w:szCs w:val="32"/>
                    </w:rPr>
                    <w:t>✔</w:t>
                  </w:r>
                </w:p>
              </w:tc>
            </w:tr>
            <w:tr w:rsidR="00F14E1B" w14:paraId="02FA6575" w14:textId="77777777">
              <w:tc>
                <w:tcPr>
                  <w:tcW w:w="2847" w:type="dxa"/>
                  <w:vAlign w:val="center"/>
                </w:tcPr>
                <w:p w14:paraId="2EB0EE35"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(7)國際視野與多元文化</w:t>
                  </w:r>
                </w:p>
              </w:tc>
              <w:tc>
                <w:tcPr>
                  <w:tcW w:w="4140" w:type="dxa"/>
                  <w:vAlign w:val="center"/>
                </w:tcPr>
                <w:p w14:paraId="54AF27EB" w14:textId="77777777" w:rsidR="00F14E1B" w:rsidRPr="0076118B" w:rsidRDefault="00000000">
                  <w:pPr>
                    <w:widowControl/>
                    <w:ind w:right="147"/>
                    <w:jc w:val="both"/>
                    <w:rPr>
                      <w:rFonts w:ascii="標楷體" w:eastAsia="標楷體" w:hAnsi="標楷體"/>
                      <w:color w:val="000000"/>
                    </w:rPr>
                  </w:pPr>
                  <w:r w:rsidRPr="0076118B">
                    <w:rPr>
                      <w:rFonts w:ascii="標楷體" w:eastAsia="標楷體" w:hAnsi="標楷體" w:cs="Gungsuh"/>
                      <w:color w:val="000000"/>
                    </w:rPr>
                    <w:t>能夠了解國際的情勢與脈動，具備廣博的世界觀，或能尊重或包容不同</w:t>
                  </w:r>
                  <w:proofErr w:type="gramStart"/>
                  <w:r w:rsidRPr="0076118B">
                    <w:rPr>
                      <w:rFonts w:ascii="標楷體" w:eastAsia="標楷體" w:hAnsi="標楷體" w:cs="Gungsuh"/>
                      <w:color w:val="000000"/>
                    </w:rPr>
                    <w:t>文化間的差異</w:t>
                  </w:r>
                  <w:proofErr w:type="gramEnd"/>
                  <w:r w:rsidRPr="0076118B">
                    <w:rPr>
                      <w:rFonts w:ascii="標楷體" w:eastAsia="標楷體" w:hAnsi="標楷體" w:cs="Gungsuh"/>
                      <w:color w:val="000000"/>
                    </w:rPr>
                    <w:t>。</w:t>
                  </w:r>
                </w:p>
              </w:tc>
              <w:tc>
                <w:tcPr>
                  <w:tcW w:w="1274" w:type="dxa"/>
                </w:tcPr>
                <w:p w14:paraId="5E9B32D8" w14:textId="77777777" w:rsidR="00F14E1B" w:rsidRDefault="00F14E1B">
                  <w:pPr>
                    <w:widowControl/>
                    <w:ind w:right="147"/>
                    <w:rPr>
                      <w:color w:val="000000"/>
                    </w:rPr>
                  </w:pPr>
                </w:p>
              </w:tc>
            </w:tr>
            <w:tr w:rsidR="00F14E1B" w14:paraId="3F8227FE" w14:textId="77777777">
              <w:tc>
                <w:tcPr>
                  <w:tcW w:w="2847" w:type="dxa"/>
                  <w:vAlign w:val="center"/>
                </w:tcPr>
                <w:p w14:paraId="5B12FCF0"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(8)美感與藝術欣賞</w:t>
                  </w:r>
                </w:p>
              </w:tc>
              <w:tc>
                <w:tcPr>
                  <w:tcW w:w="4140" w:type="dxa"/>
                  <w:vAlign w:val="center"/>
                </w:tcPr>
                <w:p w14:paraId="027E6F51" w14:textId="77777777" w:rsidR="00F14E1B" w:rsidRPr="0076118B" w:rsidRDefault="00000000">
                  <w:pPr>
                    <w:widowControl/>
                    <w:ind w:right="147"/>
                    <w:jc w:val="both"/>
                    <w:rPr>
                      <w:rFonts w:ascii="標楷體" w:eastAsia="標楷體" w:hAnsi="標楷體"/>
                      <w:color w:val="000000"/>
                    </w:rPr>
                  </w:pPr>
                  <w:r w:rsidRPr="0076118B">
                    <w:rPr>
                      <w:rFonts w:ascii="標楷體" w:eastAsia="標楷體" w:hAnsi="標楷體" w:cs="Gungsuh"/>
                      <w:color w:val="000000"/>
                    </w:rPr>
                    <w:t>能夠領略各種知識、事物或領域中的美感內涵，或能據此促成具美感內涵之實踐力。</w:t>
                  </w:r>
                </w:p>
              </w:tc>
              <w:tc>
                <w:tcPr>
                  <w:tcW w:w="1274" w:type="dxa"/>
                </w:tcPr>
                <w:p w14:paraId="47811EAA" w14:textId="77777777" w:rsidR="00F14E1B" w:rsidRDefault="00F14E1B">
                  <w:pPr>
                    <w:widowControl/>
                    <w:ind w:right="147"/>
                    <w:rPr>
                      <w:color w:val="000000"/>
                    </w:rPr>
                  </w:pPr>
                </w:p>
              </w:tc>
            </w:tr>
            <w:tr w:rsidR="00F14E1B" w14:paraId="15533E04" w14:textId="77777777">
              <w:tc>
                <w:tcPr>
                  <w:tcW w:w="2847" w:type="dxa"/>
                  <w:vAlign w:val="center"/>
                </w:tcPr>
                <w:p w14:paraId="7F4509A5" w14:textId="77777777" w:rsidR="00F14E1B" w:rsidRPr="0076118B" w:rsidRDefault="00000000">
                  <w:pPr>
                    <w:widowControl/>
                    <w:jc w:val="both"/>
                    <w:rPr>
                      <w:rFonts w:ascii="標楷體" w:eastAsia="標楷體" w:hAnsi="標楷體"/>
                      <w:color w:val="000000"/>
                    </w:rPr>
                  </w:pPr>
                  <w:r w:rsidRPr="0076118B">
                    <w:rPr>
                      <w:rFonts w:ascii="標楷體" w:eastAsia="標楷體" w:hAnsi="標楷體" w:cs="Gungsuh"/>
                      <w:color w:val="000000"/>
                    </w:rPr>
                    <w:t>(9)問題分析與解決</w:t>
                  </w:r>
                </w:p>
              </w:tc>
              <w:tc>
                <w:tcPr>
                  <w:tcW w:w="4140" w:type="dxa"/>
                  <w:vAlign w:val="center"/>
                </w:tcPr>
                <w:p w14:paraId="168FFEFF" w14:textId="77777777" w:rsidR="00F14E1B" w:rsidRPr="0076118B" w:rsidRDefault="00000000">
                  <w:pPr>
                    <w:widowControl/>
                    <w:ind w:firstLine="1"/>
                    <w:jc w:val="both"/>
                    <w:rPr>
                      <w:rFonts w:ascii="標楷體" w:eastAsia="標楷體" w:hAnsi="標楷體"/>
                      <w:color w:val="000000"/>
                    </w:rPr>
                  </w:pPr>
                  <w:r w:rsidRPr="0076118B">
                    <w:rPr>
                      <w:rFonts w:ascii="標楷體" w:eastAsia="標楷體" w:hAnsi="標楷體" w:cs="Gungsuh"/>
                      <w:color w:val="000000"/>
                    </w:rPr>
                    <w:t>能夠透過各種不同的方式發現問題，解析問題，或能進一步透過思考以有效解決問題。</w:t>
                  </w:r>
                </w:p>
              </w:tc>
              <w:tc>
                <w:tcPr>
                  <w:tcW w:w="1274" w:type="dxa"/>
                </w:tcPr>
                <w:p w14:paraId="2D364073" w14:textId="77777777" w:rsidR="00F14E1B" w:rsidRDefault="00000000">
                  <w:pPr>
                    <w:widowControl/>
                    <w:ind w:firstLine="1"/>
                    <w:rPr>
                      <w:color w:val="000000"/>
                    </w:rPr>
                  </w:pPr>
                  <w:r>
                    <w:rPr>
                      <w:rFonts w:ascii="Noto Sans Symbols" w:eastAsia="Noto Sans Symbols" w:hAnsi="Noto Sans Symbols" w:cs="Noto Sans Symbols"/>
                      <w:b/>
                      <w:color w:val="000000"/>
                      <w:sz w:val="32"/>
                      <w:szCs w:val="32"/>
                    </w:rPr>
                    <w:t>✔</w:t>
                  </w:r>
                </w:p>
              </w:tc>
            </w:tr>
          </w:tbl>
          <w:p w14:paraId="357EE8CF" w14:textId="77777777" w:rsidR="00F14E1B" w:rsidRDefault="00000000">
            <w:pPr>
              <w:spacing w:before="120"/>
              <w:ind w:left="674" w:hanging="674"/>
              <w:rPr>
                <w:rFonts w:ascii="標楷體" w:eastAsia="標楷體" w:hAnsi="標楷體" w:cs="標楷體"/>
                <w:color w:val="000000"/>
              </w:rPr>
            </w:pPr>
            <w:r>
              <w:rPr>
                <w:rFonts w:ascii="標楷體" w:eastAsia="標楷體" w:hAnsi="標楷體" w:cs="標楷體"/>
                <w:color w:val="000000"/>
              </w:rPr>
              <w:t>說明：課程符合指標內涵之部份內容，</w:t>
            </w:r>
            <w:proofErr w:type="gramStart"/>
            <w:r>
              <w:rPr>
                <w:rFonts w:ascii="標楷體" w:eastAsia="標楷體" w:hAnsi="標楷體" w:cs="標楷體"/>
                <w:color w:val="000000"/>
              </w:rPr>
              <w:t>即可勾</w:t>
            </w:r>
            <w:proofErr w:type="gramEnd"/>
            <w:r>
              <w:rPr>
                <w:rFonts w:ascii="標楷體" w:eastAsia="標楷體" w:hAnsi="標楷體" w:cs="標楷體"/>
                <w:color w:val="000000"/>
              </w:rPr>
              <w:t>選。請依據課程內涵判定其符合程度，勾選項數以主要的</w:t>
            </w:r>
            <w:r>
              <w:rPr>
                <w:rFonts w:ascii="標楷體" w:eastAsia="標楷體" w:hAnsi="標楷體" w:cs="標楷體"/>
              </w:rPr>
              <w:t>3~5項</w:t>
            </w:r>
            <w:r>
              <w:rPr>
                <w:rFonts w:ascii="標楷體" w:eastAsia="標楷體" w:hAnsi="標楷體" w:cs="標楷體"/>
                <w:color w:val="000000"/>
              </w:rPr>
              <w:t>為度。</w:t>
            </w:r>
          </w:p>
        </w:tc>
      </w:tr>
      <w:tr w:rsidR="00F14E1B" w14:paraId="07F1ECC1" w14:textId="77777777">
        <w:trPr>
          <w:cantSplit/>
          <w:trHeight w:val="315"/>
          <w:jc w:val="center"/>
        </w:trPr>
        <w:tc>
          <w:tcPr>
            <w:tcW w:w="1980" w:type="dxa"/>
            <w:vMerge w:val="restart"/>
            <w:tcBorders>
              <w:top w:val="single" w:sz="4" w:space="0" w:color="000000"/>
              <w:right w:val="single" w:sz="4" w:space="0" w:color="000000"/>
            </w:tcBorders>
            <w:vAlign w:val="center"/>
          </w:tcPr>
          <w:p w14:paraId="4604A7D1" w14:textId="77777777" w:rsidR="00F14E1B" w:rsidRPr="0076118B" w:rsidRDefault="00000000">
            <w:pPr>
              <w:jc w:val="center"/>
              <w:rPr>
                <w:rFonts w:ascii="標楷體" w:eastAsia="標楷體" w:hAnsi="標楷體"/>
              </w:rPr>
            </w:pPr>
            <w:r w:rsidRPr="0076118B">
              <w:rPr>
                <w:rFonts w:ascii="標楷體" w:eastAsia="標楷體" w:hAnsi="標楷體" w:cs="Gungsuh"/>
              </w:rPr>
              <w:t>授  課  教  師</w:t>
            </w:r>
          </w:p>
        </w:tc>
        <w:tc>
          <w:tcPr>
            <w:tcW w:w="8597" w:type="dxa"/>
            <w:gridSpan w:val="3"/>
            <w:tcBorders>
              <w:top w:val="single" w:sz="4" w:space="0" w:color="000000"/>
              <w:left w:val="single" w:sz="4" w:space="0" w:color="000000"/>
              <w:bottom w:val="dashed" w:sz="4" w:space="0" w:color="000000"/>
            </w:tcBorders>
          </w:tcPr>
          <w:p w14:paraId="3BA6C575" w14:textId="77777777" w:rsidR="00F14E1B" w:rsidRPr="0076118B" w:rsidRDefault="00000000">
            <w:pPr>
              <w:rPr>
                <w:rFonts w:ascii="標楷體" w:eastAsia="標楷體" w:hAnsi="標楷體"/>
              </w:rPr>
            </w:pPr>
            <w:r w:rsidRPr="0076118B">
              <w:rPr>
                <w:rFonts w:ascii="標楷體" w:eastAsia="標楷體" w:hAnsi="標楷體" w:cs="Gungsuh"/>
              </w:rPr>
              <w:t>學系： 通識中心            姓名： 李振卿    □專任   □兼任</w:t>
            </w:r>
          </w:p>
        </w:tc>
      </w:tr>
      <w:tr w:rsidR="00F14E1B" w14:paraId="13502A7A" w14:textId="77777777">
        <w:trPr>
          <w:cantSplit/>
          <w:trHeight w:val="321"/>
          <w:jc w:val="center"/>
        </w:trPr>
        <w:tc>
          <w:tcPr>
            <w:tcW w:w="1980" w:type="dxa"/>
            <w:vMerge/>
            <w:tcBorders>
              <w:top w:val="single" w:sz="4" w:space="0" w:color="000000"/>
              <w:right w:val="single" w:sz="4" w:space="0" w:color="000000"/>
            </w:tcBorders>
            <w:vAlign w:val="center"/>
          </w:tcPr>
          <w:p w14:paraId="67145405" w14:textId="77777777" w:rsidR="00F14E1B" w:rsidRPr="0076118B" w:rsidRDefault="00F14E1B">
            <w:pPr>
              <w:pBdr>
                <w:top w:val="nil"/>
                <w:left w:val="nil"/>
                <w:bottom w:val="nil"/>
                <w:right w:val="nil"/>
                <w:between w:val="nil"/>
              </w:pBdr>
              <w:spacing w:line="276" w:lineRule="auto"/>
              <w:rPr>
                <w:rFonts w:ascii="標楷體" w:eastAsia="標楷體" w:hAnsi="標楷體"/>
              </w:rPr>
            </w:pPr>
          </w:p>
        </w:tc>
        <w:tc>
          <w:tcPr>
            <w:tcW w:w="8597" w:type="dxa"/>
            <w:gridSpan w:val="3"/>
            <w:tcBorders>
              <w:top w:val="dashed" w:sz="4" w:space="0" w:color="000000"/>
              <w:left w:val="single" w:sz="4" w:space="0" w:color="000000"/>
              <w:bottom w:val="single" w:sz="4" w:space="0" w:color="000000"/>
            </w:tcBorders>
          </w:tcPr>
          <w:p w14:paraId="11E82E98" w14:textId="77777777" w:rsidR="00F14E1B" w:rsidRPr="0076118B" w:rsidRDefault="00000000">
            <w:pPr>
              <w:rPr>
                <w:rFonts w:ascii="標楷體" w:eastAsia="標楷體" w:hAnsi="標楷體"/>
              </w:rPr>
            </w:pPr>
            <w:r w:rsidRPr="0076118B">
              <w:rPr>
                <w:rFonts w:ascii="標楷體" w:eastAsia="標楷體" w:hAnsi="標楷體" w:cs="Gungsuh"/>
              </w:rPr>
              <w:t xml:space="preserve">□教授     □副教授     </w:t>
            </w:r>
            <w:r w:rsidRPr="0076118B">
              <w:rPr>
                <w:rFonts w:ascii="標楷體" w:eastAsia="標楷體" w:hAnsi="標楷體" w:cs="標楷體"/>
              </w:rPr>
              <w:t>■</w:t>
            </w:r>
            <w:r w:rsidRPr="0076118B">
              <w:rPr>
                <w:rFonts w:ascii="標楷體" w:eastAsia="標楷體" w:hAnsi="標楷體" w:cs="Gungsuh"/>
              </w:rPr>
              <w:t>助理教授     □講師</w:t>
            </w:r>
          </w:p>
        </w:tc>
      </w:tr>
      <w:tr w:rsidR="00F14E1B" w14:paraId="1B2F2281" w14:textId="77777777">
        <w:trPr>
          <w:cantSplit/>
          <w:trHeight w:val="1052"/>
          <w:jc w:val="center"/>
        </w:trPr>
        <w:tc>
          <w:tcPr>
            <w:tcW w:w="1980" w:type="dxa"/>
            <w:vMerge/>
            <w:tcBorders>
              <w:top w:val="single" w:sz="4" w:space="0" w:color="000000"/>
              <w:right w:val="single" w:sz="4" w:space="0" w:color="000000"/>
            </w:tcBorders>
            <w:vAlign w:val="center"/>
          </w:tcPr>
          <w:p w14:paraId="057A5913" w14:textId="77777777" w:rsidR="00F14E1B" w:rsidRPr="0076118B" w:rsidRDefault="00F14E1B">
            <w:pPr>
              <w:pBdr>
                <w:top w:val="nil"/>
                <w:left w:val="nil"/>
                <w:bottom w:val="nil"/>
                <w:right w:val="nil"/>
                <w:between w:val="nil"/>
              </w:pBdr>
              <w:spacing w:line="276" w:lineRule="auto"/>
              <w:rPr>
                <w:rFonts w:ascii="標楷體" w:eastAsia="標楷體" w:hAnsi="標楷體"/>
              </w:rPr>
            </w:pPr>
          </w:p>
        </w:tc>
        <w:tc>
          <w:tcPr>
            <w:tcW w:w="8597" w:type="dxa"/>
            <w:gridSpan w:val="3"/>
            <w:tcBorders>
              <w:top w:val="single" w:sz="4" w:space="0" w:color="000000"/>
              <w:left w:val="single" w:sz="4" w:space="0" w:color="000000"/>
              <w:bottom w:val="single" w:sz="4" w:space="0" w:color="000000"/>
            </w:tcBorders>
          </w:tcPr>
          <w:p w14:paraId="41B7DDB5" w14:textId="77777777" w:rsidR="00F14E1B" w:rsidRPr="0076118B" w:rsidRDefault="00000000">
            <w:pPr>
              <w:rPr>
                <w:rFonts w:ascii="標楷體" w:eastAsia="標楷體" w:hAnsi="標楷體"/>
              </w:rPr>
            </w:pPr>
            <w:r w:rsidRPr="0076118B">
              <w:rPr>
                <w:rFonts w:ascii="標楷體" w:eastAsia="標楷體" w:hAnsi="標楷體" w:cs="Gungsuh"/>
              </w:rPr>
              <w:t>簡單學、經歷及研究領域：</w:t>
            </w:r>
          </w:p>
          <w:p w14:paraId="217DDA65" w14:textId="58CC89B5" w:rsidR="00F14E1B" w:rsidRPr="0076118B" w:rsidRDefault="00000000">
            <w:pPr>
              <w:rPr>
                <w:rFonts w:ascii="標楷體" w:eastAsia="標楷體" w:hAnsi="標楷體"/>
              </w:rPr>
            </w:pPr>
            <w:r w:rsidRPr="0076118B">
              <w:rPr>
                <w:rFonts w:ascii="標楷體" w:eastAsia="標楷體" w:hAnsi="標楷體" w:cs="Gungsuh"/>
              </w:rPr>
              <w:t>學歷</w:t>
            </w:r>
            <w:r w:rsidR="00EB4307">
              <w:rPr>
                <w:rFonts w:ascii="標楷體" w:eastAsia="標楷體" w:hAnsi="標楷體" w:cs="Gungsuh" w:hint="eastAsia"/>
              </w:rPr>
              <w:t>:</w:t>
            </w:r>
            <w:r w:rsidRPr="0076118B">
              <w:rPr>
                <w:rFonts w:ascii="標楷體" w:eastAsia="標楷體" w:hAnsi="標楷體" w:cs="Gungsuh"/>
              </w:rPr>
              <w:t>博士</w:t>
            </w:r>
          </w:p>
          <w:p w14:paraId="7430108E" w14:textId="39CBDAB1" w:rsidR="00F14E1B" w:rsidRPr="0076118B" w:rsidRDefault="00000000">
            <w:pPr>
              <w:rPr>
                <w:rFonts w:ascii="標楷體" w:eastAsia="標楷體" w:hAnsi="標楷體"/>
              </w:rPr>
            </w:pPr>
            <w:r w:rsidRPr="0076118B">
              <w:rPr>
                <w:rFonts w:ascii="標楷體" w:eastAsia="標楷體" w:hAnsi="標楷體" w:cs="Gungsuh"/>
              </w:rPr>
              <w:t>經歷</w:t>
            </w:r>
            <w:r w:rsidR="00EB4307">
              <w:rPr>
                <w:rFonts w:ascii="標楷體" w:eastAsia="標楷體" w:hAnsi="標楷體" w:cs="Gungsuh" w:hint="eastAsia"/>
              </w:rPr>
              <w:t>:</w:t>
            </w:r>
          </w:p>
          <w:p w14:paraId="35F81EE4" w14:textId="77777777" w:rsidR="00EB4307" w:rsidRDefault="00EB4307">
            <w:pPr>
              <w:rPr>
                <w:rFonts w:ascii="標楷體" w:eastAsia="標楷體" w:hAnsi="標楷體" w:cs="Gungsuh"/>
              </w:rPr>
            </w:pPr>
            <w:r>
              <w:rPr>
                <w:rFonts w:ascii="標楷體" w:eastAsia="標楷體" w:hAnsi="標楷體" w:cs="Gungsuh" w:hint="eastAsia"/>
              </w:rPr>
              <w:t>台電核三施工處土木工程師</w:t>
            </w:r>
          </w:p>
          <w:p w14:paraId="72F81CCE" w14:textId="10F22EBF" w:rsidR="00F14E1B" w:rsidRPr="0076118B" w:rsidRDefault="00000000">
            <w:pPr>
              <w:rPr>
                <w:rFonts w:ascii="標楷體" w:eastAsia="標楷體" w:hAnsi="標楷體"/>
              </w:rPr>
            </w:pPr>
            <w:r w:rsidRPr="0076118B">
              <w:rPr>
                <w:rFonts w:ascii="標楷體" w:eastAsia="標楷體" w:hAnsi="標楷體" w:cs="Gungsuh"/>
              </w:rPr>
              <w:t>健行科技大學土木系助理教授</w:t>
            </w:r>
          </w:p>
          <w:p w14:paraId="3376098A" w14:textId="66DF473F" w:rsidR="00F14E1B" w:rsidRPr="0076118B" w:rsidRDefault="00000000">
            <w:pPr>
              <w:rPr>
                <w:rFonts w:ascii="標楷體" w:eastAsia="標楷體" w:hAnsi="標楷體"/>
              </w:rPr>
            </w:pPr>
            <w:proofErr w:type="gramStart"/>
            <w:r w:rsidRPr="0076118B">
              <w:rPr>
                <w:rFonts w:ascii="標楷體" w:eastAsia="標楷體" w:hAnsi="標楷體" w:cs="Gungsuh"/>
              </w:rPr>
              <w:t>皇壹營造</w:t>
            </w:r>
            <w:proofErr w:type="gramEnd"/>
            <w:r w:rsidRPr="0076118B">
              <w:rPr>
                <w:rFonts w:ascii="標楷體" w:eastAsia="標楷體" w:hAnsi="標楷體" w:cs="Gungsuh"/>
              </w:rPr>
              <w:t>有限公司</w:t>
            </w:r>
            <w:r w:rsidR="0076118B" w:rsidRPr="0076118B">
              <w:rPr>
                <w:rFonts w:ascii="標楷體" w:eastAsia="標楷體" w:hAnsi="標楷體" w:cs="Gungsuh" w:hint="eastAsia"/>
              </w:rPr>
              <w:t>負責人</w:t>
            </w:r>
            <w:r w:rsidR="00EB4307">
              <w:rPr>
                <w:rFonts w:ascii="標楷體" w:eastAsia="標楷體" w:hAnsi="標楷體" w:cs="Gungsuh" w:hint="eastAsia"/>
              </w:rPr>
              <w:t>.</w:t>
            </w:r>
            <w:r w:rsidRPr="0076118B">
              <w:rPr>
                <w:rFonts w:ascii="標楷體" w:eastAsia="標楷體" w:hAnsi="標楷體" w:cs="Gungsuh"/>
              </w:rPr>
              <w:t>技師</w:t>
            </w:r>
          </w:p>
          <w:p w14:paraId="5258D2F7" w14:textId="77777777" w:rsidR="00F14E1B" w:rsidRPr="0076118B" w:rsidRDefault="00000000">
            <w:pPr>
              <w:rPr>
                <w:rFonts w:ascii="標楷體" w:eastAsia="標楷體" w:hAnsi="標楷體"/>
              </w:rPr>
            </w:pPr>
            <w:r w:rsidRPr="0076118B">
              <w:rPr>
                <w:rFonts w:ascii="標楷體" w:eastAsia="標楷體" w:hAnsi="標楷體" w:cs="Gungsuh"/>
              </w:rPr>
              <w:t>國立屏東大學助理教授</w:t>
            </w:r>
          </w:p>
          <w:p w14:paraId="34A233C9" w14:textId="536F7714" w:rsidR="00F14E1B" w:rsidRDefault="00000000">
            <w:pPr>
              <w:rPr>
                <w:rFonts w:ascii="標楷體" w:eastAsia="標楷體" w:hAnsi="標楷體" w:cs="Gungsuh"/>
              </w:rPr>
            </w:pPr>
            <w:r w:rsidRPr="0076118B">
              <w:rPr>
                <w:rFonts w:ascii="標楷體" w:eastAsia="標楷體" w:hAnsi="標楷體" w:cs="Gungsuh"/>
              </w:rPr>
              <w:t>台灣中小型營造業理事長</w:t>
            </w:r>
            <w:r w:rsidR="007C06FA">
              <w:rPr>
                <w:rFonts w:ascii="標楷體" w:eastAsia="標楷體" w:hAnsi="標楷體" w:cs="Gungsuh" w:hint="eastAsia"/>
              </w:rPr>
              <w:t>、台灣區營造公會高雄市代表</w:t>
            </w:r>
          </w:p>
          <w:p w14:paraId="603A238C" w14:textId="1781869A" w:rsidR="007C06FA" w:rsidRPr="0076118B" w:rsidRDefault="007C06FA">
            <w:pPr>
              <w:rPr>
                <w:rFonts w:ascii="標楷體" w:eastAsia="標楷體" w:hAnsi="標楷體"/>
              </w:rPr>
            </w:pPr>
            <w:r>
              <w:rPr>
                <w:rFonts w:ascii="標楷體" w:eastAsia="標楷體" w:hAnsi="標楷體" w:cs="Gungsuh" w:hint="eastAsia"/>
              </w:rPr>
              <w:t>行政院工程會查核委員、內政部查核委員</w:t>
            </w:r>
          </w:p>
          <w:p w14:paraId="4DA968A1" w14:textId="77777777" w:rsidR="00F14E1B" w:rsidRPr="0076118B" w:rsidRDefault="00000000">
            <w:pPr>
              <w:rPr>
                <w:rFonts w:ascii="標楷體" w:eastAsia="標楷體" w:hAnsi="標楷體"/>
              </w:rPr>
            </w:pPr>
            <w:r w:rsidRPr="0076118B">
              <w:rPr>
                <w:rFonts w:ascii="標楷體" w:eastAsia="標楷體" w:hAnsi="標楷體" w:cs="Gungsuh"/>
              </w:rPr>
              <w:t>研究領域</w:t>
            </w:r>
          </w:p>
          <w:p w14:paraId="771FD4AF" w14:textId="69040AE3" w:rsidR="00F14E1B" w:rsidRPr="0076118B" w:rsidRDefault="00000000">
            <w:pPr>
              <w:rPr>
                <w:rFonts w:ascii="標楷體" w:eastAsia="標楷體" w:hAnsi="標楷體"/>
              </w:rPr>
            </w:pPr>
            <w:r w:rsidRPr="0076118B">
              <w:rPr>
                <w:rFonts w:ascii="標楷體" w:eastAsia="標楷體" w:hAnsi="標楷體" w:cs="Gungsuh"/>
              </w:rPr>
              <w:t>氣候變遷調適</w:t>
            </w:r>
            <w:r w:rsidR="00EB4307">
              <w:rPr>
                <w:rFonts w:ascii="標楷體" w:eastAsia="標楷體" w:hAnsi="標楷體" w:cs="Gungsuh" w:hint="eastAsia"/>
              </w:rPr>
              <w:t>減緩</w:t>
            </w:r>
            <w:r w:rsidRPr="0076118B">
              <w:rPr>
                <w:rFonts w:ascii="標楷體" w:eastAsia="標楷體" w:hAnsi="標楷體" w:cs="Gungsuh"/>
              </w:rPr>
              <w:t>、</w:t>
            </w:r>
            <w:r w:rsidR="00EB4307">
              <w:rPr>
                <w:rFonts w:ascii="標楷體" w:eastAsia="標楷體" w:hAnsi="標楷體" w:cs="Gungsuh" w:hint="eastAsia"/>
              </w:rPr>
              <w:t>永續發展、碳中和自然解方、</w:t>
            </w:r>
            <w:r w:rsidRPr="0076118B">
              <w:rPr>
                <w:rFonts w:ascii="標楷體" w:eastAsia="標楷體" w:hAnsi="標楷體" w:cs="Gungsuh"/>
              </w:rPr>
              <w:t>綠色產業</w:t>
            </w:r>
            <w:proofErr w:type="gramStart"/>
            <w:r w:rsidR="00EB4307">
              <w:rPr>
                <w:rFonts w:ascii="標楷體" w:eastAsia="標楷體" w:hAnsi="標楷體" w:cs="Gungsuh" w:hint="eastAsia"/>
              </w:rPr>
              <w:t>淨零碳</w:t>
            </w:r>
            <w:proofErr w:type="gramEnd"/>
            <w:r w:rsidR="00EB4307">
              <w:rPr>
                <w:rFonts w:ascii="標楷體" w:eastAsia="標楷體" w:hAnsi="標楷體" w:cs="Gungsuh" w:hint="eastAsia"/>
              </w:rPr>
              <w:t>管理</w:t>
            </w:r>
            <w:r w:rsidRPr="0076118B">
              <w:rPr>
                <w:rFonts w:ascii="標楷體" w:eastAsia="標楷體" w:hAnsi="標楷體" w:cs="標楷體"/>
              </w:rPr>
              <w:t>、</w:t>
            </w:r>
            <w:r w:rsidRPr="0076118B">
              <w:rPr>
                <w:rFonts w:ascii="標楷體" w:eastAsia="標楷體" w:hAnsi="標楷體" w:cs="Gungsuh"/>
              </w:rPr>
              <w:t>永續防災技術、統計方法、休閒設施防災規劃、ANP(AHP)決策方法、土木建築施工營造、環境倫理</w:t>
            </w:r>
          </w:p>
        </w:tc>
      </w:tr>
      <w:tr w:rsidR="00F14E1B" w14:paraId="432648B8" w14:textId="77777777">
        <w:trPr>
          <w:trHeight w:val="422"/>
          <w:jc w:val="center"/>
        </w:trPr>
        <w:tc>
          <w:tcPr>
            <w:tcW w:w="1980" w:type="dxa"/>
            <w:tcBorders>
              <w:top w:val="single" w:sz="4" w:space="0" w:color="000000"/>
              <w:right w:val="single" w:sz="4" w:space="0" w:color="000000"/>
            </w:tcBorders>
            <w:vAlign w:val="center"/>
          </w:tcPr>
          <w:p w14:paraId="7A4B7C1C" w14:textId="77777777" w:rsidR="00F14E1B" w:rsidRDefault="00000000">
            <w:pPr>
              <w:jc w:val="center"/>
            </w:pPr>
            <w:r>
              <w:rPr>
                <w:rFonts w:ascii="Gungsuh" w:eastAsia="Gungsuh" w:hAnsi="Gungsuh" w:cs="Gungsuh"/>
              </w:rPr>
              <w:t xml:space="preserve">備          </w:t>
            </w:r>
            <w:proofErr w:type="gramStart"/>
            <w:r>
              <w:rPr>
                <w:rFonts w:ascii="Gungsuh" w:eastAsia="Gungsuh" w:hAnsi="Gungsuh" w:cs="Gungsuh"/>
              </w:rPr>
              <w:t>註</w:t>
            </w:r>
            <w:proofErr w:type="gramEnd"/>
          </w:p>
        </w:tc>
        <w:tc>
          <w:tcPr>
            <w:tcW w:w="8597" w:type="dxa"/>
            <w:gridSpan w:val="3"/>
            <w:tcBorders>
              <w:top w:val="single" w:sz="4" w:space="0" w:color="000000"/>
              <w:left w:val="single" w:sz="4" w:space="0" w:color="000000"/>
            </w:tcBorders>
          </w:tcPr>
          <w:p w14:paraId="3CE548CA" w14:textId="77777777" w:rsidR="00F14E1B" w:rsidRDefault="00F14E1B"/>
        </w:tc>
      </w:tr>
    </w:tbl>
    <w:p w14:paraId="2EC0A4CB" w14:textId="77777777" w:rsidR="00F14E1B" w:rsidRDefault="00F14E1B"/>
    <w:sectPr w:rsidR="00F14E1B">
      <w:footerReference w:type="default" r:id="rId17"/>
      <w:pgSz w:w="11906" w:h="16838"/>
      <w:pgMar w:top="567" w:right="1134" w:bottom="56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9CE9" w14:textId="77777777" w:rsidR="001666D0" w:rsidRDefault="001666D0" w:rsidP="005E3797">
      <w:r>
        <w:separator/>
      </w:r>
    </w:p>
  </w:endnote>
  <w:endnote w:type="continuationSeparator" w:id="0">
    <w:p w14:paraId="4360CC0F" w14:textId="77777777" w:rsidR="001666D0" w:rsidRDefault="001666D0" w:rsidP="005E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Gungsuh"/>
    <w:charset w:val="81"/>
    <w:family w:val="roman"/>
    <w:pitch w:val="variable"/>
    <w:sig w:usb0="B00002AF" w:usb1="69D77CFB" w:usb2="00000030" w:usb3="00000000" w:csb0="0008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76282"/>
      <w:docPartObj>
        <w:docPartGallery w:val="Page Numbers (Bottom of Page)"/>
        <w:docPartUnique/>
      </w:docPartObj>
    </w:sdtPr>
    <w:sdtContent>
      <w:p w14:paraId="70461EDF" w14:textId="0CB577D1" w:rsidR="0076118B" w:rsidRDefault="0076118B">
        <w:pPr>
          <w:pStyle w:val="af"/>
          <w:jc w:val="center"/>
        </w:pPr>
        <w:r>
          <w:fldChar w:fldCharType="begin"/>
        </w:r>
        <w:r>
          <w:instrText>PAGE   \* MERGEFORMAT</w:instrText>
        </w:r>
        <w:r>
          <w:fldChar w:fldCharType="separate"/>
        </w:r>
        <w:r>
          <w:rPr>
            <w:lang w:val="zh-TW"/>
          </w:rPr>
          <w:t>2</w:t>
        </w:r>
        <w:r>
          <w:fldChar w:fldCharType="end"/>
        </w:r>
      </w:p>
    </w:sdtContent>
  </w:sdt>
  <w:p w14:paraId="39A51F86" w14:textId="77777777" w:rsidR="0076118B" w:rsidRDefault="0076118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812A" w14:textId="77777777" w:rsidR="001666D0" w:rsidRDefault="001666D0" w:rsidP="005E3797">
      <w:r>
        <w:separator/>
      </w:r>
    </w:p>
  </w:footnote>
  <w:footnote w:type="continuationSeparator" w:id="0">
    <w:p w14:paraId="750B68B3" w14:textId="77777777" w:rsidR="001666D0" w:rsidRDefault="001666D0" w:rsidP="005E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22D1"/>
    <w:multiLevelType w:val="multilevel"/>
    <w:tmpl w:val="A5A63AB6"/>
    <w:lvl w:ilvl="0">
      <w:start w:val="10"/>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87276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1B"/>
    <w:rsid w:val="0003611A"/>
    <w:rsid w:val="0004137D"/>
    <w:rsid w:val="0010524C"/>
    <w:rsid w:val="00132012"/>
    <w:rsid w:val="001666D0"/>
    <w:rsid w:val="001A0B8B"/>
    <w:rsid w:val="001B6D74"/>
    <w:rsid w:val="00227300"/>
    <w:rsid w:val="00275BDF"/>
    <w:rsid w:val="002A54CB"/>
    <w:rsid w:val="002C5C30"/>
    <w:rsid w:val="002C760D"/>
    <w:rsid w:val="002D608A"/>
    <w:rsid w:val="00301F3E"/>
    <w:rsid w:val="003249EA"/>
    <w:rsid w:val="003350DB"/>
    <w:rsid w:val="0038108B"/>
    <w:rsid w:val="003B02ED"/>
    <w:rsid w:val="003D2D2B"/>
    <w:rsid w:val="003D6514"/>
    <w:rsid w:val="004735A1"/>
    <w:rsid w:val="004A22DE"/>
    <w:rsid w:val="005B0865"/>
    <w:rsid w:val="005E3797"/>
    <w:rsid w:val="00602E68"/>
    <w:rsid w:val="00641F6D"/>
    <w:rsid w:val="006B7E60"/>
    <w:rsid w:val="006E36CB"/>
    <w:rsid w:val="00726C95"/>
    <w:rsid w:val="0076118B"/>
    <w:rsid w:val="00764812"/>
    <w:rsid w:val="007749B9"/>
    <w:rsid w:val="007C06FA"/>
    <w:rsid w:val="008206FA"/>
    <w:rsid w:val="00852FA9"/>
    <w:rsid w:val="008813DA"/>
    <w:rsid w:val="008A0CF2"/>
    <w:rsid w:val="008C0DBA"/>
    <w:rsid w:val="008F0036"/>
    <w:rsid w:val="00904A87"/>
    <w:rsid w:val="00905D37"/>
    <w:rsid w:val="00914FFA"/>
    <w:rsid w:val="009342CC"/>
    <w:rsid w:val="00955DF2"/>
    <w:rsid w:val="009631D8"/>
    <w:rsid w:val="009A2E40"/>
    <w:rsid w:val="009B7A51"/>
    <w:rsid w:val="009D7F1E"/>
    <w:rsid w:val="00A25C58"/>
    <w:rsid w:val="00A50EEC"/>
    <w:rsid w:val="00A51D56"/>
    <w:rsid w:val="00A53080"/>
    <w:rsid w:val="00B01592"/>
    <w:rsid w:val="00B20847"/>
    <w:rsid w:val="00B328CE"/>
    <w:rsid w:val="00B61BA7"/>
    <w:rsid w:val="00B71565"/>
    <w:rsid w:val="00BA467A"/>
    <w:rsid w:val="00BD65F0"/>
    <w:rsid w:val="00BE4BF1"/>
    <w:rsid w:val="00C04A92"/>
    <w:rsid w:val="00C83D60"/>
    <w:rsid w:val="00C90FB2"/>
    <w:rsid w:val="00D04F2A"/>
    <w:rsid w:val="00D85229"/>
    <w:rsid w:val="00D95135"/>
    <w:rsid w:val="00DC0B59"/>
    <w:rsid w:val="00E01738"/>
    <w:rsid w:val="00E4175B"/>
    <w:rsid w:val="00E43C7F"/>
    <w:rsid w:val="00EA6FE2"/>
    <w:rsid w:val="00EB4307"/>
    <w:rsid w:val="00F14E1B"/>
    <w:rsid w:val="00F36021"/>
    <w:rsid w:val="00FA2B5C"/>
    <w:rsid w:val="00FC4032"/>
    <w:rsid w:val="00FF0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9B3B"/>
  <w15:docId w15:val="{DCD64A62-60E7-41F8-BEBA-40E06653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Times New Roman"/>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Times New Roman"/>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Times New Roman"/>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Times New Roman"/>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Times New Roman"/>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Times New Roman"/>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Body Text"/>
    <w:basedOn w:val="a"/>
    <w:link w:val="ac"/>
    <w:uiPriority w:val="99"/>
    <w:unhideWhenUsed/>
    <w:rsid w:val="00641F6D"/>
    <w:pPr>
      <w:spacing w:after="120"/>
    </w:pPr>
  </w:style>
  <w:style w:type="character" w:customStyle="1" w:styleId="ac">
    <w:name w:val="本文 字元"/>
    <w:basedOn w:val="a0"/>
    <w:link w:val="ab"/>
    <w:uiPriority w:val="99"/>
    <w:rsid w:val="00641F6D"/>
  </w:style>
  <w:style w:type="paragraph" w:styleId="ad">
    <w:name w:val="header"/>
    <w:basedOn w:val="a"/>
    <w:link w:val="ae"/>
    <w:uiPriority w:val="99"/>
    <w:unhideWhenUsed/>
    <w:rsid w:val="005E3797"/>
    <w:pPr>
      <w:tabs>
        <w:tab w:val="center" w:pos="4153"/>
        <w:tab w:val="right" w:pos="8306"/>
      </w:tabs>
      <w:snapToGrid w:val="0"/>
    </w:pPr>
    <w:rPr>
      <w:sz w:val="20"/>
      <w:szCs w:val="20"/>
    </w:rPr>
  </w:style>
  <w:style w:type="character" w:customStyle="1" w:styleId="ae">
    <w:name w:val="頁首 字元"/>
    <w:basedOn w:val="a0"/>
    <w:link w:val="ad"/>
    <w:uiPriority w:val="99"/>
    <w:rsid w:val="005E3797"/>
    <w:rPr>
      <w:sz w:val="20"/>
      <w:szCs w:val="20"/>
    </w:rPr>
  </w:style>
  <w:style w:type="paragraph" w:styleId="af">
    <w:name w:val="footer"/>
    <w:basedOn w:val="a"/>
    <w:link w:val="af0"/>
    <w:uiPriority w:val="99"/>
    <w:unhideWhenUsed/>
    <w:rsid w:val="005E3797"/>
    <w:pPr>
      <w:tabs>
        <w:tab w:val="center" w:pos="4153"/>
        <w:tab w:val="right" w:pos="8306"/>
      </w:tabs>
      <w:snapToGrid w:val="0"/>
    </w:pPr>
    <w:rPr>
      <w:sz w:val="20"/>
      <w:szCs w:val="20"/>
    </w:rPr>
  </w:style>
  <w:style w:type="character" w:customStyle="1" w:styleId="af0">
    <w:name w:val="頁尾 字元"/>
    <w:basedOn w:val="a0"/>
    <w:link w:val="af"/>
    <w:uiPriority w:val="99"/>
    <w:rsid w:val="005E37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Visio_2003-2010_Drawing1.vsd"/><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PowerPoint_Slide.sldx"/><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2025-05-28T11:27:00Z</dcterms:created>
  <dcterms:modified xsi:type="dcterms:W3CDTF">2025-05-28T11:27:00Z</dcterms:modified>
</cp:coreProperties>
</file>