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0BCC" w:rsidRDefault="00FE0BCC" w:rsidP="00FE0BCC">
      <w:pPr>
        <w:spacing w:line="0" w:lineRule="atLeast"/>
        <w:jc w:val="center"/>
        <w:rPr>
          <w:rFonts w:eastAsia="標楷體"/>
          <w:sz w:val="20"/>
          <w:szCs w:val="20"/>
        </w:rPr>
      </w:pPr>
      <w:r>
        <w:rPr>
          <w:rFonts w:eastAsia="標楷體" w:hint="eastAsia"/>
          <w:sz w:val="36"/>
          <w:szCs w:val="36"/>
        </w:rPr>
        <w:t>國立中正大學通識教育課程教學大綱</w:t>
      </w:r>
    </w:p>
    <w:tbl>
      <w:tblPr>
        <w:tblW w:w="1057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1980"/>
        <w:gridCol w:w="3402"/>
        <w:gridCol w:w="992"/>
        <w:gridCol w:w="4203"/>
      </w:tblGrid>
      <w:tr w:rsidR="00FE0BCC" w:rsidTr="00F048BF">
        <w:trPr>
          <w:trHeight w:val="581"/>
          <w:jc w:val="center"/>
        </w:trPr>
        <w:tc>
          <w:tcPr>
            <w:tcW w:w="1980" w:type="dxa"/>
            <w:tcBorders>
              <w:top w:val="single" w:sz="4" w:space="0" w:color="auto"/>
              <w:left w:val="single" w:sz="4" w:space="0" w:color="auto"/>
              <w:bottom w:val="single" w:sz="4" w:space="0" w:color="auto"/>
              <w:right w:val="single" w:sz="4" w:space="0" w:color="auto"/>
            </w:tcBorders>
            <w:vAlign w:val="center"/>
          </w:tcPr>
          <w:p w:rsidR="00FE0BCC" w:rsidRDefault="00FE0BCC" w:rsidP="00150CDA">
            <w:pPr>
              <w:spacing w:line="0" w:lineRule="atLeast"/>
              <w:jc w:val="center"/>
              <w:rPr>
                <w:rFonts w:eastAsia="標楷體"/>
              </w:rPr>
            </w:pPr>
            <w:r w:rsidRPr="00526268">
              <w:rPr>
                <w:rFonts w:eastAsia="標楷體" w:hint="eastAsia"/>
                <w:bCs/>
              </w:rPr>
              <w:t>開</w:t>
            </w:r>
            <w:r w:rsidR="00E3470C">
              <w:rPr>
                <w:rFonts w:eastAsia="標楷體" w:hint="eastAsia"/>
                <w:bCs/>
              </w:rPr>
              <w:t>課</w:t>
            </w:r>
            <w:r>
              <w:rPr>
                <w:rFonts w:eastAsia="標楷體" w:hint="eastAsia"/>
              </w:rPr>
              <w:t>學年度</w:t>
            </w:r>
            <w:r>
              <w:rPr>
                <w:rFonts w:eastAsia="標楷體" w:hint="eastAsia"/>
              </w:rPr>
              <w:t>/</w:t>
            </w:r>
            <w:r>
              <w:rPr>
                <w:rFonts w:eastAsia="標楷體" w:hint="eastAsia"/>
              </w:rPr>
              <w:t>學期</w:t>
            </w:r>
          </w:p>
        </w:tc>
        <w:tc>
          <w:tcPr>
            <w:tcW w:w="8597" w:type="dxa"/>
            <w:gridSpan w:val="3"/>
            <w:tcBorders>
              <w:top w:val="single" w:sz="4" w:space="0" w:color="auto"/>
              <w:left w:val="single" w:sz="4" w:space="0" w:color="auto"/>
              <w:bottom w:val="single" w:sz="4" w:space="0" w:color="auto"/>
              <w:right w:val="single" w:sz="4" w:space="0" w:color="auto"/>
            </w:tcBorders>
            <w:vAlign w:val="center"/>
          </w:tcPr>
          <w:p w:rsidR="00FE0BCC" w:rsidRDefault="00A4115D" w:rsidP="00555E99">
            <w:pPr>
              <w:spacing w:line="0" w:lineRule="atLeast"/>
              <w:jc w:val="center"/>
              <w:rPr>
                <w:rFonts w:eastAsia="標楷體"/>
              </w:rPr>
            </w:pPr>
            <w:r>
              <w:rPr>
                <w:rFonts w:eastAsia="標楷體" w:hint="eastAsia"/>
              </w:rPr>
              <w:t>1</w:t>
            </w:r>
            <w:r w:rsidR="006C2837">
              <w:rPr>
                <w:rFonts w:eastAsia="標楷體"/>
              </w:rPr>
              <w:t>1</w:t>
            </w:r>
            <w:r w:rsidR="00BA131F">
              <w:rPr>
                <w:rFonts w:eastAsia="標楷體" w:hint="eastAsia"/>
              </w:rPr>
              <w:t>4</w:t>
            </w:r>
            <w:r w:rsidR="00FE0BCC">
              <w:rPr>
                <w:rFonts w:eastAsia="標楷體" w:hint="eastAsia"/>
              </w:rPr>
              <w:t>學年度第</w:t>
            </w:r>
            <w:r w:rsidR="00BA131F">
              <w:rPr>
                <w:rFonts w:eastAsia="標楷體" w:hint="eastAsia"/>
              </w:rPr>
              <w:t>1</w:t>
            </w:r>
            <w:r w:rsidR="00FE0BCC">
              <w:rPr>
                <w:rFonts w:eastAsia="標楷體" w:hint="eastAsia"/>
              </w:rPr>
              <w:t>學期</w:t>
            </w:r>
          </w:p>
        </w:tc>
      </w:tr>
      <w:tr w:rsidR="00FE0BCC" w:rsidTr="00F048BF">
        <w:trPr>
          <w:trHeight w:val="561"/>
          <w:jc w:val="center"/>
        </w:trPr>
        <w:tc>
          <w:tcPr>
            <w:tcW w:w="1980" w:type="dxa"/>
            <w:tcBorders>
              <w:top w:val="single" w:sz="4" w:space="0" w:color="auto"/>
              <w:left w:val="single" w:sz="4" w:space="0" w:color="auto"/>
              <w:bottom w:val="single" w:sz="4" w:space="0" w:color="auto"/>
              <w:right w:val="single" w:sz="4" w:space="0" w:color="auto"/>
            </w:tcBorders>
            <w:vAlign w:val="center"/>
          </w:tcPr>
          <w:p w:rsidR="00FE0BCC" w:rsidRDefault="00FE0BCC" w:rsidP="00150CDA">
            <w:pPr>
              <w:spacing w:line="0" w:lineRule="atLeast"/>
              <w:jc w:val="center"/>
              <w:rPr>
                <w:rFonts w:eastAsia="標楷體"/>
              </w:rPr>
            </w:pPr>
            <w:r>
              <w:rPr>
                <w:rFonts w:eastAsia="標楷體" w:hint="eastAsia"/>
              </w:rPr>
              <w:t>課程名稱</w:t>
            </w:r>
            <w:r w:rsidR="0096377B">
              <w:rPr>
                <w:rFonts w:eastAsia="標楷體" w:hint="eastAsia"/>
              </w:rPr>
              <w:t xml:space="preserve"> </w:t>
            </w:r>
            <w:r>
              <w:rPr>
                <w:rFonts w:eastAsia="標楷體" w:hint="eastAsia"/>
              </w:rPr>
              <w:t>(</w:t>
            </w:r>
            <w:r>
              <w:rPr>
                <w:rFonts w:eastAsia="標楷體" w:hint="eastAsia"/>
              </w:rPr>
              <w:t>中文</w:t>
            </w:r>
            <w:r>
              <w:rPr>
                <w:rFonts w:eastAsia="標楷體" w:hint="eastAsia"/>
              </w:rPr>
              <w:t>)</w:t>
            </w:r>
          </w:p>
        </w:tc>
        <w:tc>
          <w:tcPr>
            <w:tcW w:w="8597" w:type="dxa"/>
            <w:gridSpan w:val="3"/>
            <w:tcBorders>
              <w:top w:val="single" w:sz="4" w:space="0" w:color="auto"/>
              <w:left w:val="single" w:sz="4" w:space="0" w:color="auto"/>
              <w:bottom w:val="single" w:sz="4" w:space="0" w:color="auto"/>
              <w:right w:val="single" w:sz="4" w:space="0" w:color="auto"/>
            </w:tcBorders>
            <w:vAlign w:val="center"/>
          </w:tcPr>
          <w:p w:rsidR="00FE0BCC" w:rsidRPr="00901D50" w:rsidRDefault="00752781" w:rsidP="00150CDA">
            <w:pPr>
              <w:spacing w:line="0" w:lineRule="atLeast"/>
              <w:jc w:val="center"/>
              <w:rPr>
                <w:rFonts w:ascii="標楷體" w:eastAsia="標楷體" w:hAnsi="標楷體"/>
              </w:rPr>
            </w:pPr>
            <w:r w:rsidRPr="00901D50">
              <w:rPr>
                <w:rFonts w:ascii="標楷體" w:eastAsia="標楷體" w:hAnsi="標楷體" w:hint="eastAsia"/>
              </w:rPr>
              <w:t>大學國文：</w:t>
            </w:r>
            <w:r w:rsidR="00E76371">
              <w:rPr>
                <w:rFonts w:ascii="標楷體" w:eastAsia="標楷體" w:hAnsi="標楷體" w:hint="eastAsia"/>
                <w:color w:val="FF0000"/>
              </w:rPr>
              <w:t>日治時期臺灣古典詩人作品選讀</w:t>
            </w:r>
          </w:p>
        </w:tc>
      </w:tr>
      <w:tr w:rsidR="00FE0BCC" w:rsidTr="00F048BF">
        <w:trPr>
          <w:trHeight w:val="555"/>
          <w:jc w:val="center"/>
        </w:trPr>
        <w:tc>
          <w:tcPr>
            <w:tcW w:w="1980" w:type="dxa"/>
            <w:tcBorders>
              <w:top w:val="single" w:sz="4" w:space="0" w:color="auto"/>
              <w:left w:val="single" w:sz="4" w:space="0" w:color="auto"/>
              <w:bottom w:val="single" w:sz="4" w:space="0" w:color="auto"/>
              <w:right w:val="single" w:sz="4" w:space="0" w:color="auto"/>
            </w:tcBorders>
            <w:vAlign w:val="center"/>
          </w:tcPr>
          <w:p w:rsidR="00FE0BCC" w:rsidRDefault="00FE0BCC" w:rsidP="00150CDA">
            <w:pPr>
              <w:spacing w:line="0" w:lineRule="atLeast"/>
              <w:jc w:val="center"/>
              <w:rPr>
                <w:rFonts w:eastAsia="標楷體"/>
              </w:rPr>
            </w:pPr>
            <w:r>
              <w:rPr>
                <w:rFonts w:eastAsia="標楷體" w:hint="eastAsia"/>
              </w:rPr>
              <w:t>課程名稱</w:t>
            </w:r>
            <w:r w:rsidR="0096377B">
              <w:rPr>
                <w:rFonts w:eastAsia="標楷體" w:hint="eastAsia"/>
              </w:rPr>
              <w:t xml:space="preserve"> </w:t>
            </w:r>
            <w:r>
              <w:rPr>
                <w:rFonts w:eastAsia="標楷體" w:hint="eastAsia"/>
              </w:rPr>
              <w:t>(</w:t>
            </w:r>
            <w:r>
              <w:rPr>
                <w:rFonts w:eastAsia="標楷體" w:hint="eastAsia"/>
              </w:rPr>
              <w:t>英文</w:t>
            </w:r>
            <w:r>
              <w:rPr>
                <w:rFonts w:eastAsia="標楷體" w:hint="eastAsia"/>
              </w:rPr>
              <w:t>)</w:t>
            </w:r>
          </w:p>
        </w:tc>
        <w:tc>
          <w:tcPr>
            <w:tcW w:w="8597" w:type="dxa"/>
            <w:gridSpan w:val="3"/>
            <w:tcBorders>
              <w:top w:val="single" w:sz="4" w:space="0" w:color="auto"/>
              <w:left w:val="single" w:sz="4" w:space="0" w:color="auto"/>
              <w:bottom w:val="single" w:sz="4" w:space="0" w:color="auto"/>
              <w:right w:val="single" w:sz="4" w:space="0" w:color="auto"/>
            </w:tcBorders>
            <w:vAlign w:val="center"/>
          </w:tcPr>
          <w:p w:rsidR="00FE0BCC" w:rsidRPr="00E76371" w:rsidRDefault="00D8176B" w:rsidP="00177FED">
            <w:pPr>
              <w:spacing w:line="0" w:lineRule="atLeast"/>
              <w:jc w:val="center"/>
              <w:rPr>
                <w:rFonts w:eastAsia="標楷體"/>
              </w:rPr>
            </w:pPr>
            <w:r w:rsidRPr="00E76371">
              <w:rPr>
                <w:rFonts w:eastAsia="標楷體"/>
                <w:color w:val="000000" w:themeColor="text1"/>
              </w:rPr>
              <w:t>College Chinese:</w:t>
            </w:r>
            <w:r w:rsidRPr="00E76371">
              <w:rPr>
                <w:rFonts w:eastAsia="標楷體"/>
                <w:color w:val="FF0000"/>
              </w:rPr>
              <w:t xml:space="preserve"> </w:t>
            </w:r>
            <w:r w:rsidR="00E76371" w:rsidRPr="00E76371">
              <w:rPr>
                <w:rFonts w:eastAsia="標楷體"/>
                <w:color w:val="FF0000"/>
              </w:rPr>
              <w:t>Selected Readings of Classical Poetry by Taiwanese Poets from the Japanese Colonial Period</w:t>
            </w:r>
          </w:p>
        </w:tc>
      </w:tr>
      <w:tr w:rsidR="00103B9F" w:rsidTr="00F048BF">
        <w:trPr>
          <w:trHeight w:val="521"/>
          <w:jc w:val="center"/>
        </w:trPr>
        <w:tc>
          <w:tcPr>
            <w:tcW w:w="1980" w:type="dxa"/>
            <w:tcBorders>
              <w:top w:val="single" w:sz="4" w:space="0" w:color="auto"/>
              <w:left w:val="single" w:sz="4" w:space="0" w:color="auto"/>
              <w:bottom w:val="single" w:sz="4" w:space="0" w:color="auto"/>
              <w:right w:val="single" w:sz="4" w:space="0" w:color="auto"/>
            </w:tcBorders>
            <w:vAlign w:val="center"/>
          </w:tcPr>
          <w:p w:rsidR="00103B9F" w:rsidRDefault="00103B9F" w:rsidP="00E3470C">
            <w:pPr>
              <w:spacing w:line="0" w:lineRule="atLeast"/>
              <w:jc w:val="center"/>
              <w:rPr>
                <w:rFonts w:eastAsia="標楷體"/>
              </w:rPr>
            </w:pPr>
            <w:r>
              <w:rPr>
                <w:rFonts w:eastAsia="標楷體" w:hint="eastAsia"/>
              </w:rPr>
              <w:t>課</w:t>
            </w:r>
            <w:r>
              <w:rPr>
                <w:rFonts w:eastAsia="標楷體" w:hint="eastAsia"/>
              </w:rPr>
              <w:t xml:space="preserve">     </w:t>
            </w:r>
            <w:r>
              <w:rPr>
                <w:rFonts w:eastAsia="標楷體" w:hint="eastAsia"/>
              </w:rPr>
              <w:t>碼</w:t>
            </w:r>
          </w:p>
        </w:tc>
        <w:tc>
          <w:tcPr>
            <w:tcW w:w="3402" w:type="dxa"/>
            <w:tcBorders>
              <w:top w:val="single" w:sz="4" w:space="0" w:color="auto"/>
              <w:left w:val="single" w:sz="4" w:space="0" w:color="auto"/>
              <w:bottom w:val="single" w:sz="4" w:space="0" w:color="auto"/>
              <w:right w:val="single" w:sz="4" w:space="0" w:color="auto"/>
            </w:tcBorders>
            <w:vAlign w:val="center"/>
          </w:tcPr>
          <w:p w:rsidR="00103B9F" w:rsidRDefault="00103B9F" w:rsidP="00150CDA">
            <w:pPr>
              <w:spacing w:line="0" w:lineRule="atLeast"/>
              <w:jc w:val="center"/>
              <w:rPr>
                <w:rFonts w:eastAsia="標楷體"/>
              </w:rPr>
            </w:pPr>
            <w:r w:rsidRPr="00F048BF">
              <w:rPr>
                <w:rFonts w:eastAsia="標楷體"/>
                <w:color w:val="A6A6A6" w:themeColor="background1" w:themeShade="A6"/>
              </w:rPr>
              <w:t>(</w:t>
            </w:r>
            <w:r w:rsidRPr="00F048BF">
              <w:rPr>
                <w:rFonts w:eastAsia="標楷體" w:hint="eastAsia"/>
                <w:color w:val="A6A6A6" w:themeColor="background1" w:themeShade="A6"/>
              </w:rPr>
              <w:t>由通識</w:t>
            </w:r>
            <w:r>
              <w:rPr>
                <w:rFonts w:eastAsia="標楷體" w:hint="eastAsia"/>
                <w:color w:val="A6A6A6" w:themeColor="background1" w:themeShade="A6"/>
              </w:rPr>
              <w:t>教育</w:t>
            </w:r>
            <w:r w:rsidRPr="00F048BF">
              <w:rPr>
                <w:rFonts w:eastAsia="標楷體" w:hint="eastAsia"/>
                <w:color w:val="A6A6A6" w:themeColor="background1" w:themeShade="A6"/>
              </w:rPr>
              <w:t>中心填寫</w:t>
            </w:r>
            <w:r w:rsidRPr="00F048BF">
              <w:rPr>
                <w:rFonts w:eastAsia="標楷體"/>
                <w:color w:val="A6A6A6" w:themeColor="background1" w:themeShade="A6"/>
              </w:rPr>
              <w:t>)</w:t>
            </w:r>
          </w:p>
        </w:tc>
        <w:tc>
          <w:tcPr>
            <w:tcW w:w="992" w:type="dxa"/>
            <w:tcBorders>
              <w:top w:val="single" w:sz="4" w:space="0" w:color="auto"/>
              <w:left w:val="single" w:sz="4" w:space="0" w:color="auto"/>
              <w:bottom w:val="single" w:sz="4" w:space="0" w:color="auto"/>
              <w:right w:val="single" w:sz="4" w:space="0" w:color="auto"/>
            </w:tcBorders>
            <w:vAlign w:val="center"/>
          </w:tcPr>
          <w:p w:rsidR="00103B9F" w:rsidRDefault="00103B9F" w:rsidP="00150CDA">
            <w:pPr>
              <w:spacing w:line="0" w:lineRule="atLeast"/>
              <w:jc w:val="center"/>
              <w:rPr>
                <w:rFonts w:eastAsia="標楷體"/>
              </w:rPr>
            </w:pPr>
            <w:r>
              <w:rPr>
                <w:rFonts w:eastAsia="標楷體" w:hint="eastAsia"/>
              </w:rPr>
              <w:t>學分數</w:t>
            </w:r>
          </w:p>
        </w:tc>
        <w:tc>
          <w:tcPr>
            <w:tcW w:w="4203" w:type="dxa"/>
            <w:tcBorders>
              <w:top w:val="single" w:sz="4" w:space="0" w:color="auto"/>
              <w:left w:val="single" w:sz="4" w:space="0" w:color="auto"/>
              <w:bottom w:val="single" w:sz="4" w:space="0" w:color="auto"/>
              <w:right w:val="single" w:sz="4" w:space="0" w:color="auto"/>
            </w:tcBorders>
            <w:vAlign w:val="center"/>
          </w:tcPr>
          <w:p w:rsidR="00103B9F" w:rsidRDefault="00103B9F" w:rsidP="00150CDA">
            <w:pPr>
              <w:spacing w:line="0" w:lineRule="atLeast"/>
              <w:jc w:val="center"/>
              <w:rPr>
                <w:rFonts w:eastAsia="標楷體"/>
              </w:rPr>
            </w:pPr>
            <w:r>
              <w:rPr>
                <w:rFonts w:eastAsia="標楷體" w:hint="eastAsia"/>
              </w:rPr>
              <w:t>2</w:t>
            </w:r>
          </w:p>
        </w:tc>
      </w:tr>
      <w:tr w:rsidR="00FE0BCC" w:rsidTr="00D8176B">
        <w:trPr>
          <w:cantSplit/>
          <w:trHeight w:val="599"/>
          <w:jc w:val="center"/>
        </w:trPr>
        <w:tc>
          <w:tcPr>
            <w:tcW w:w="1980" w:type="dxa"/>
            <w:tcBorders>
              <w:top w:val="single" w:sz="4" w:space="0" w:color="auto"/>
              <w:left w:val="single" w:sz="4" w:space="0" w:color="auto"/>
              <w:bottom w:val="single" w:sz="4" w:space="0" w:color="auto"/>
              <w:right w:val="single" w:sz="4" w:space="0" w:color="auto"/>
            </w:tcBorders>
            <w:vAlign w:val="center"/>
          </w:tcPr>
          <w:p w:rsidR="00FE0BCC" w:rsidRDefault="00FE0BCC" w:rsidP="00150CDA">
            <w:pPr>
              <w:spacing w:line="0" w:lineRule="atLeast"/>
              <w:jc w:val="center"/>
              <w:rPr>
                <w:rFonts w:eastAsia="標楷體"/>
              </w:rPr>
            </w:pPr>
            <w:r>
              <w:rPr>
                <w:rFonts w:eastAsia="標楷體" w:hint="eastAsia"/>
              </w:rPr>
              <w:t>授</w:t>
            </w:r>
            <w:r>
              <w:rPr>
                <w:rFonts w:eastAsia="標楷體" w:hint="eastAsia"/>
              </w:rPr>
              <w:t xml:space="preserve">  </w:t>
            </w:r>
            <w:r>
              <w:rPr>
                <w:rFonts w:eastAsia="標楷體" w:hint="eastAsia"/>
              </w:rPr>
              <w:t>課</w:t>
            </w:r>
            <w:r>
              <w:rPr>
                <w:rFonts w:eastAsia="標楷體" w:hint="eastAsia"/>
              </w:rPr>
              <w:t xml:space="preserve">  </w:t>
            </w:r>
            <w:r>
              <w:rPr>
                <w:rFonts w:eastAsia="標楷體" w:hint="eastAsia"/>
              </w:rPr>
              <w:t>方</w:t>
            </w:r>
            <w:r>
              <w:rPr>
                <w:rFonts w:eastAsia="標楷體" w:hint="eastAsia"/>
              </w:rPr>
              <w:t xml:space="preserve">  </w:t>
            </w:r>
            <w:r>
              <w:rPr>
                <w:rFonts w:eastAsia="標楷體" w:hint="eastAsia"/>
              </w:rPr>
              <w:t>式</w:t>
            </w:r>
          </w:p>
        </w:tc>
        <w:tc>
          <w:tcPr>
            <w:tcW w:w="8597" w:type="dxa"/>
            <w:gridSpan w:val="3"/>
            <w:tcBorders>
              <w:top w:val="single" w:sz="4" w:space="0" w:color="auto"/>
              <w:left w:val="single" w:sz="4" w:space="0" w:color="auto"/>
              <w:bottom w:val="single" w:sz="4" w:space="0" w:color="auto"/>
              <w:right w:val="single" w:sz="4" w:space="0" w:color="auto"/>
            </w:tcBorders>
            <w:vAlign w:val="center"/>
          </w:tcPr>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3"/>
              <w:gridCol w:w="2844"/>
              <w:gridCol w:w="2844"/>
            </w:tblGrid>
            <w:tr w:rsidR="001C01EC" w:rsidTr="00F048BF">
              <w:tc>
                <w:tcPr>
                  <w:tcW w:w="2843" w:type="dxa"/>
                </w:tcPr>
                <w:p w:rsidR="001C01EC" w:rsidRDefault="00752781" w:rsidP="00150CDA">
                  <w:pPr>
                    <w:spacing w:line="0" w:lineRule="atLeast"/>
                    <w:jc w:val="both"/>
                    <w:rPr>
                      <w:rFonts w:eastAsia="標楷體"/>
                      <w:u w:val="single"/>
                    </w:rPr>
                  </w:pPr>
                  <w:r>
                    <w:rPr>
                      <w:rFonts w:ascii="新細明體" w:hAnsi="新細明體" w:hint="eastAsia"/>
                    </w:rPr>
                    <w:t>■</w:t>
                  </w:r>
                  <w:r w:rsidR="001C01EC">
                    <w:rPr>
                      <w:rFonts w:ascii="標楷體" w:eastAsia="標楷體" w:hAnsi="標楷體" w:hint="eastAsia"/>
                    </w:rPr>
                    <w:t>課堂講授</w:t>
                  </w:r>
                </w:p>
              </w:tc>
              <w:tc>
                <w:tcPr>
                  <w:tcW w:w="2844" w:type="dxa"/>
                </w:tcPr>
                <w:p w:rsidR="001C01EC" w:rsidRDefault="001C01EC" w:rsidP="00150CDA">
                  <w:pPr>
                    <w:spacing w:line="0" w:lineRule="atLeast"/>
                    <w:jc w:val="both"/>
                    <w:rPr>
                      <w:rFonts w:eastAsia="標楷體"/>
                      <w:u w:val="single"/>
                    </w:rPr>
                  </w:pPr>
                  <w:r w:rsidRPr="007A3F83">
                    <w:rPr>
                      <w:rFonts w:ascii="標楷體" w:eastAsia="標楷體" w:hAnsi="標楷體" w:hint="eastAsia"/>
                    </w:rPr>
                    <w:t>□</w:t>
                  </w:r>
                  <w:r>
                    <w:rPr>
                      <w:rFonts w:eastAsia="標楷體" w:hint="eastAsia"/>
                    </w:rPr>
                    <w:t>網路教學</w:t>
                  </w:r>
                </w:p>
              </w:tc>
              <w:tc>
                <w:tcPr>
                  <w:tcW w:w="2844" w:type="dxa"/>
                </w:tcPr>
                <w:p w:rsidR="001C01EC" w:rsidRDefault="005D5278" w:rsidP="00150CDA">
                  <w:pPr>
                    <w:spacing w:line="0" w:lineRule="atLeast"/>
                    <w:jc w:val="both"/>
                    <w:rPr>
                      <w:rFonts w:eastAsia="標楷體"/>
                      <w:u w:val="single"/>
                    </w:rPr>
                  </w:pPr>
                  <w:r w:rsidRPr="007A3F83">
                    <w:rPr>
                      <w:rFonts w:ascii="標楷體" w:eastAsia="標楷體" w:hAnsi="標楷體" w:hint="eastAsia"/>
                    </w:rPr>
                    <w:t>□</w:t>
                  </w:r>
                  <w:r w:rsidR="001C01EC">
                    <w:rPr>
                      <w:rFonts w:ascii="標楷體" w:eastAsia="標楷體" w:hAnsi="標楷體" w:hint="eastAsia"/>
                    </w:rPr>
                    <w:t>分組討論</w:t>
                  </w:r>
                </w:p>
              </w:tc>
            </w:tr>
            <w:tr w:rsidR="001C01EC" w:rsidTr="00F048BF">
              <w:tc>
                <w:tcPr>
                  <w:tcW w:w="2843" w:type="dxa"/>
                </w:tcPr>
                <w:p w:rsidR="001C01EC" w:rsidRDefault="001C01EC" w:rsidP="00150CDA">
                  <w:pPr>
                    <w:spacing w:line="0" w:lineRule="atLeast"/>
                    <w:jc w:val="both"/>
                    <w:rPr>
                      <w:rFonts w:eastAsia="標楷體"/>
                      <w:u w:val="single"/>
                    </w:rPr>
                  </w:pPr>
                  <w:r w:rsidRPr="007A3F83">
                    <w:rPr>
                      <w:rFonts w:ascii="標楷體" w:eastAsia="標楷體" w:hAnsi="標楷體" w:hint="eastAsia"/>
                    </w:rPr>
                    <w:t>□</w:t>
                  </w:r>
                  <w:r>
                    <w:rPr>
                      <w:rFonts w:ascii="標楷體" w:eastAsia="標楷體" w:hAnsi="標楷體" w:hint="eastAsia"/>
                    </w:rPr>
                    <w:t>校外教學</w:t>
                  </w:r>
                </w:p>
              </w:tc>
              <w:tc>
                <w:tcPr>
                  <w:tcW w:w="2844" w:type="dxa"/>
                </w:tcPr>
                <w:p w:rsidR="001C01EC" w:rsidRDefault="001C01EC" w:rsidP="00150CDA">
                  <w:pPr>
                    <w:spacing w:line="0" w:lineRule="atLeast"/>
                    <w:jc w:val="both"/>
                    <w:rPr>
                      <w:rFonts w:eastAsia="標楷體"/>
                      <w:u w:val="single"/>
                    </w:rPr>
                  </w:pPr>
                  <w:r w:rsidRPr="007A3F83">
                    <w:rPr>
                      <w:rFonts w:ascii="標楷體" w:eastAsia="標楷體" w:hAnsi="標楷體" w:hint="eastAsia"/>
                    </w:rPr>
                    <w:t>□</w:t>
                  </w:r>
                  <w:r>
                    <w:rPr>
                      <w:rFonts w:ascii="標楷體" w:eastAsia="標楷體" w:hAnsi="標楷體" w:hint="eastAsia"/>
                    </w:rPr>
                    <w:t>其他</w:t>
                  </w:r>
                  <w:r>
                    <w:rPr>
                      <w:rFonts w:ascii="標楷體" w:eastAsia="標楷體" w:hAnsi="標楷體" w:hint="eastAsia"/>
                      <w:u w:val="single"/>
                    </w:rPr>
                    <w:t xml:space="preserve">                         </w:t>
                  </w:r>
                </w:p>
              </w:tc>
              <w:tc>
                <w:tcPr>
                  <w:tcW w:w="2844" w:type="dxa"/>
                </w:tcPr>
                <w:p w:rsidR="001C01EC" w:rsidRDefault="001C01EC" w:rsidP="00150CDA">
                  <w:pPr>
                    <w:spacing w:line="0" w:lineRule="atLeast"/>
                    <w:jc w:val="both"/>
                    <w:rPr>
                      <w:rFonts w:eastAsia="標楷體"/>
                      <w:u w:val="single"/>
                    </w:rPr>
                  </w:pPr>
                </w:p>
              </w:tc>
            </w:tr>
          </w:tbl>
          <w:p w:rsidR="007A3F83" w:rsidRDefault="007A3F83" w:rsidP="00150CDA">
            <w:pPr>
              <w:spacing w:line="0" w:lineRule="atLeast"/>
              <w:jc w:val="both"/>
              <w:rPr>
                <w:rFonts w:eastAsia="標楷體"/>
                <w:u w:val="single"/>
              </w:rPr>
            </w:pPr>
          </w:p>
        </w:tc>
      </w:tr>
      <w:tr w:rsidR="00FE0BCC" w:rsidTr="00F048BF">
        <w:trPr>
          <w:trHeight w:val="1454"/>
          <w:jc w:val="center"/>
        </w:trPr>
        <w:tc>
          <w:tcPr>
            <w:tcW w:w="1980" w:type="dxa"/>
            <w:tcBorders>
              <w:top w:val="single" w:sz="4" w:space="0" w:color="auto"/>
              <w:left w:val="single" w:sz="4" w:space="0" w:color="auto"/>
              <w:bottom w:val="single" w:sz="4" w:space="0" w:color="auto"/>
              <w:right w:val="single" w:sz="4" w:space="0" w:color="auto"/>
            </w:tcBorders>
            <w:vAlign w:val="center"/>
          </w:tcPr>
          <w:p w:rsidR="00FE0BCC" w:rsidRDefault="00FE0BCC" w:rsidP="00150CDA">
            <w:pPr>
              <w:spacing w:line="0" w:lineRule="atLeast"/>
              <w:jc w:val="center"/>
              <w:rPr>
                <w:rFonts w:eastAsia="標楷體"/>
              </w:rPr>
            </w:pPr>
            <w:r>
              <w:rPr>
                <w:rFonts w:eastAsia="標楷體" w:hint="eastAsia"/>
              </w:rPr>
              <w:t>教學目標及範圍</w:t>
            </w:r>
          </w:p>
        </w:tc>
        <w:tc>
          <w:tcPr>
            <w:tcW w:w="8597" w:type="dxa"/>
            <w:gridSpan w:val="3"/>
            <w:tcBorders>
              <w:top w:val="single" w:sz="4" w:space="0" w:color="auto"/>
              <w:left w:val="single" w:sz="4" w:space="0" w:color="auto"/>
              <w:bottom w:val="single" w:sz="4" w:space="0" w:color="auto"/>
              <w:right w:val="single" w:sz="4" w:space="0" w:color="auto"/>
            </w:tcBorders>
          </w:tcPr>
          <w:p w:rsidR="00D8176B" w:rsidRPr="008B366C" w:rsidRDefault="00D8176B" w:rsidP="00D8176B">
            <w:pPr>
              <w:spacing w:line="360" w:lineRule="exact"/>
              <w:jc w:val="both"/>
              <w:rPr>
                <w:rFonts w:eastAsia="標楷體"/>
                <w:b/>
              </w:rPr>
            </w:pPr>
            <w:r w:rsidRPr="008B366C">
              <w:rPr>
                <w:rFonts w:eastAsia="標楷體"/>
                <w:b/>
              </w:rPr>
              <w:t>．課程共同目標與範圍：</w:t>
            </w:r>
          </w:p>
          <w:p w:rsidR="00B57723" w:rsidRDefault="00B57723" w:rsidP="00B57723">
            <w:pPr>
              <w:spacing w:line="0" w:lineRule="atLeast"/>
              <w:jc w:val="both"/>
              <w:rPr>
                <w:rFonts w:eastAsia="標楷體"/>
              </w:rPr>
            </w:pPr>
            <w:r>
              <w:rPr>
                <w:rFonts w:eastAsia="標楷體" w:hint="eastAsia"/>
              </w:rPr>
              <w:t xml:space="preserve">    </w:t>
            </w:r>
            <w:r w:rsidR="00B32F5E" w:rsidRPr="00B32F5E">
              <w:rPr>
                <w:rFonts w:eastAsia="標楷體" w:hint="eastAsia"/>
              </w:rPr>
              <w:t>閱讀，是知識的積累；寫作，是表達的呈現。中正大學通識國文課程以經典文學作品為主，開設一系列知識性深度與</w:t>
            </w:r>
            <w:proofErr w:type="gramStart"/>
            <w:r w:rsidR="00B32F5E" w:rsidRPr="00B32F5E">
              <w:rPr>
                <w:rFonts w:eastAsia="標楷體" w:hint="eastAsia"/>
              </w:rPr>
              <w:t>通識性廣度</w:t>
            </w:r>
            <w:proofErr w:type="gramEnd"/>
            <w:r w:rsidR="00B32F5E" w:rsidRPr="00B32F5E">
              <w:rPr>
                <w:rFonts w:eastAsia="標楷體" w:hint="eastAsia"/>
              </w:rPr>
              <w:t>兼具的語文課程。本系列課程將以「文學鑑賞」、「應用中文寫作」、「文藝創作」、「思想與文化」、「文藝評論與學術論文」等五大主題為主，規劃並開設傳統文學賞析、哲思邏輯辯證、新</w:t>
            </w:r>
            <w:proofErr w:type="gramStart"/>
            <w:r w:rsidR="00B32F5E" w:rsidRPr="00B32F5E">
              <w:rPr>
                <w:rFonts w:eastAsia="標楷體" w:hint="eastAsia"/>
              </w:rPr>
              <w:t>世代文創應用</w:t>
            </w:r>
            <w:proofErr w:type="gramEnd"/>
            <w:r w:rsidR="00B32F5E" w:rsidRPr="00B32F5E">
              <w:rPr>
                <w:rFonts w:eastAsia="標楷體" w:hint="eastAsia"/>
              </w:rPr>
              <w:t>等多元內涵之特色語文課程。讓學生修習大學國文課程之後，能夠深化人文涵養，並可創發新世代語文產業與未來發展。</w:t>
            </w:r>
          </w:p>
          <w:p w:rsidR="00B57723" w:rsidRDefault="00B57723" w:rsidP="00B57723">
            <w:pPr>
              <w:spacing w:line="0" w:lineRule="atLeast"/>
              <w:jc w:val="both"/>
              <w:rPr>
                <w:rFonts w:eastAsia="標楷體"/>
              </w:rPr>
            </w:pPr>
          </w:p>
          <w:p w:rsidR="00D8176B" w:rsidRDefault="00D8176B" w:rsidP="006B6F18">
            <w:pPr>
              <w:spacing w:line="0" w:lineRule="atLeast"/>
              <w:rPr>
                <w:rFonts w:eastAsia="標楷體"/>
              </w:rPr>
            </w:pPr>
            <w:r w:rsidRPr="008B366C">
              <w:rPr>
                <w:rFonts w:eastAsia="標楷體"/>
                <w:b/>
              </w:rPr>
              <w:t>．</w:t>
            </w:r>
            <w:r w:rsidR="00E76371" w:rsidRPr="00E76371">
              <w:rPr>
                <w:rFonts w:eastAsia="標楷體" w:hint="eastAsia"/>
                <w:b/>
              </w:rPr>
              <w:t>日治時期臺灣古典詩人作品選讀</w:t>
            </w:r>
            <w:r w:rsidR="00B57723" w:rsidRPr="00D8176B">
              <w:rPr>
                <w:rFonts w:eastAsia="標楷體" w:hint="eastAsia"/>
                <w:b/>
              </w:rPr>
              <w:t>目標與範圍</w:t>
            </w:r>
            <w:r w:rsidR="005526FE" w:rsidRPr="00D8176B">
              <w:rPr>
                <w:rFonts w:eastAsia="標楷體" w:hint="eastAsia"/>
                <w:b/>
              </w:rPr>
              <w:t>：</w:t>
            </w:r>
            <w:r w:rsidR="00901D50">
              <w:rPr>
                <w:rFonts w:eastAsia="標楷體" w:hint="eastAsia"/>
              </w:rPr>
              <w:t xml:space="preserve"> </w:t>
            </w:r>
          </w:p>
          <w:p w:rsidR="0096377B" w:rsidRDefault="0096377B" w:rsidP="006B6F18">
            <w:pPr>
              <w:spacing w:line="0" w:lineRule="atLeast"/>
              <w:rPr>
                <w:rFonts w:eastAsia="標楷體"/>
                <w:color w:val="FF0000"/>
              </w:rPr>
            </w:pPr>
          </w:p>
          <w:p w:rsidR="00E76371" w:rsidRPr="00E76371" w:rsidRDefault="00E76371" w:rsidP="00E76371">
            <w:pPr>
              <w:spacing w:line="0" w:lineRule="atLeast"/>
              <w:jc w:val="both"/>
              <w:rPr>
                <w:rFonts w:eastAsia="標楷體"/>
              </w:rPr>
            </w:pPr>
            <w:r>
              <w:rPr>
                <w:rFonts w:eastAsia="標楷體" w:hint="eastAsia"/>
              </w:rPr>
              <w:t xml:space="preserve">　　</w:t>
            </w:r>
            <w:r w:rsidRPr="00E76371">
              <w:rPr>
                <w:rFonts w:eastAsia="標楷體" w:hint="eastAsia"/>
              </w:rPr>
              <w:t>一八九五年後隨著日本殖民政權而來的現代性，使臺灣逐漸成為現代社會，這樣的現代性並非臺灣自主意願的選擇，而是因應日本政府殖民而產生，是一種「強行轉嫁移植」的現代性，也因此產生「現代」與「傳統」的衝撞。</w:t>
            </w:r>
            <w:r>
              <w:rPr>
                <w:rFonts w:eastAsia="標楷體" w:hint="eastAsia"/>
              </w:rPr>
              <w:t>我們不禁要問：</w:t>
            </w:r>
            <w:r w:rsidRPr="00E76371">
              <w:rPr>
                <w:rFonts w:eastAsia="標楷體" w:hint="eastAsia"/>
              </w:rPr>
              <w:t>面對現代，人們的態度對於傳統是否只能選擇捐棄？現代之到來，是否意味著傳統文化就要消失？</w:t>
            </w:r>
            <w:r w:rsidRPr="00E76371">
              <w:rPr>
                <w:rFonts w:eastAsia="標楷體" w:hint="eastAsia"/>
              </w:rPr>
              <w:t xml:space="preserve"> </w:t>
            </w:r>
          </w:p>
          <w:p w:rsidR="00E76371" w:rsidRPr="00E76371" w:rsidRDefault="00E76371" w:rsidP="00E76371">
            <w:pPr>
              <w:spacing w:line="0" w:lineRule="atLeast"/>
              <w:rPr>
                <w:rFonts w:eastAsia="標楷體"/>
              </w:rPr>
            </w:pPr>
          </w:p>
          <w:p w:rsidR="00E76371" w:rsidRDefault="00E76371" w:rsidP="00FC738E">
            <w:pPr>
              <w:spacing w:line="0" w:lineRule="atLeast"/>
              <w:jc w:val="both"/>
              <w:rPr>
                <w:rFonts w:eastAsia="標楷體"/>
              </w:rPr>
            </w:pPr>
            <w:r w:rsidRPr="00E76371">
              <w:rPr>
                <w:rFonts w:eastAsia="標楷體" w:hint="eastAsia"/>
              </w:rPr>
              <w:t xml:space="preserve">    </w:t>
            </w:r>
            <w:r w:rsidRPr="00E76371">
              <w:rPr>
                <w:rFonts w:eastAsia="標楷體" w:hint="eastAsia"/>
              </w:rPr>
              <w:t>馬丁</w:t>
            </w:r>
            <w:proofErr w:type="gramStart"/>
            <w:r w:rsidRPr="00E76371">
              <w:rPr>
                <w:rFonts w:eastAsia="標楷體" w:hint="eastAsia"/>
              </w:rPr>
              <w:t>‧</w:t>
            </w:r>
            <w:proofErr w:type="gramEnd"/>
            <w:r w:rsidRPr="00E76371">
              <w:rPr>
                <w:rFonts w:eastAsia="標楷體" w:hint="eastAsia"/>
              </w:rPr>
              <w:t>歐布萊恩（</w:t>
            </w:r>
            <w:r w:rsidRPr="00E76371">
              <w:rPr>
                <w:rFonts w:eastAsia="標楷體" w:hint="eastAsia"/>
              </w:rPr>
              <w:t>Martin O</w:t>
            </w:r>
            <w:r w:rsidRPr="00E76371">
              <w:rPr>
                <w:rFonts w:eastAsia="標楷體" w:hint="eastAsia"/>
              </w:rPr>
              <w:t>’</w:t>
            </w:r>
            <w:r w:rsidRPr="00E76371">
              <w:rPr>
                <w:rFonts w:eastAsia="標楷體" w:hint="eastAsia"/>
              </w:rPr>
              <w:t>Brien</w:t>
            </w:r>
            <w:r w:rsidRPr="00E76371">
              <w:rPr>
                <w:rFonts w:eastAsia="標楷體" w:hint="eastAsia"/>
              </w:rPr>
              <w:t>）曾</w:t>
            </w:r>
            <w:proofErr w:type="gramStart"/>
            <w:r w:rsidRPr="00E76371">
              <w:rPr>
                <w:rFonts w:eastAsia="標楷體" w:hint="eastAsia"/>
              </w:rPr>
              <w:t>就紀</w:t>
            </w:r>
            <w:proofErr w:type="gramEnd"/>
            <w:r w:rsidRPr="00E76371">
              <w:rPr>
                <w:rFonts w:eastAsia="標楷體" w:hint="eastAsia"/>
              </w:rPr>
              <w:t>登斯（</w:t>
            </w:r>
            <w:r w:rsidRPr="00E76371">
              <w:rPr>
                <w:rFonts w:eastAsia="標楷體" w:hint="eastAsia"/>
              </w:rPr>
              <w:t>Anthony Giddens</w:t>
            </w:r>
            <w:r w:rsidRPr="00E76371">
              <w:rPr>
                <w:rFonts w:eastAsia="標楷體" w:hint="eastAsia"/>
              </w:rPr>
              <w:t>）對於傳統與現代的問題提出以下的見解：</w:t>
            </w:r>
            <w:r w:rsidR="009F0A84">
              <w:rPr>
                <w:rFonts w:eastAsia="標楷體" w:hint="eastAsia"/>
              </w:rPr>
              <w:t>「</w:t>
            </w:r>
            <w:r w:rsidRPr="00E76371">
              <w:rPr>
                <w:rFonts w:eastAsia="標楷體" w:hint="eastAsia"/>
              </w:rPr>
              <w:t>現代的世界並沒有帶來傳統的消滅，而是賦予傳統新的地位和環境，成為決策的可供選擇的替代基礎、成為知識、價值觀和道德的可供選擇的替代來源。如果我們曾經生活在傳統的世界上，那麼今天，我們則生活在由種種傳統所共同構築的世界中。</w:t>
            </w:r>
            <w:r w:rsidR="009F0A84">
              <w:rPr>
                <w:rFonts w:eastAsia="標楷體" w:hint="eastAsia"/>
              </w:rPr>
              <w:t>」</w:t>
            </w:r>
            <w:r w:rsidRPr="00E76371">
              <w:rPr>
                <w:rFonts w:eastAsia="標楷體" w:hint="eastAsia"/>
              </w:rPr>
              <w:t>由此可見，面對現代性的衝擊，傳統仍然有其價值，而且能夠具有新的地位和環境，成為一種新的替代根</w:t>
            </w:r>
            <w:proofErr w:type="gramStart"/>
            <w:r w:rsidRPr="00E76371">
              <w:rPr>
                <w:rFonts w:eastAsia="標楷體" w:hint="eastAsia"/>
              </w:rPr>
              <w:t>柢</w:t>
            </w:r>
            <w:proofErr w:type="gramEnd"/>
            <w:r w:rsidRPr="00E76371">
              <w:rPr>
                <w:rFonts w:eastAsia="標楷體" w:hint="eastAsia"/>
              </w:rPr>
              <w:t>，而其所謂的「構築的世界」無疑就是傳統與現代所融合而成。</w:t>
            </w:r>
          </w:p>
          <w:p w:rsidR="00E76371" w:rsidRDefault="00E76371" w:rsidP="006B6F18">
            <w:pPr>
              <w:spacing w:line="0" w:lineRule="atLeast"/>
              <w:rPr>
                <w:rFonts w:eastAsia="標楷體"/>
              </w:rPr>
            </w:pPr>
          </w:p>
          <w:p w:rsidR="00E76371" w:rsidRDefault="00FC738E" w:rsidP="00FC738E">
            <w:pPr>
              <w:spacing w:line="0" w:lineRule="atLeast"/>
              <w:jc w:val="both"/>
              <w:rPr>
                <w:rFonts w:eastAsia="標楷體"/>
              </w:rPr>
            </w:pPr>
            <w:r>
              <w:rPr>
                <w:rFonts w:eastAsia="標楷體" w:hint="eastAsia"/>
              </w:rPr>
              <w:t xml:space="preserve">　　</w:t>
            </w:r>
            <w:bookmarkStart w:id="0" w:name="_Hlk191797334"/>
            <w:r w:rsidRPr="00FC738E">
              <w:rPr>
                <w:rFonts w:eastAsia="標楷體" w:hint="eastAsia"/>
              </w:rPr>
              <w:t>本課程旨在進一步深化此論點，探討日治時期的古典詩人如何透過作品回應現代性所帶來的種種變遷。</w:t>
            </w:r>
            <w:proofErr w:type="gramStart"/>
            <w:r w:rsidRPr="00FC738E">
              <w:rPr>
                <w:rFonts w:eastAsia="標楷體" w:hint="eastAsia"/>
              </w:rPr>
              <w:t>此外，</w:t>
            </w:r>
            <w:proofErr w:type="gramEnd"/>
            <w:r w:rsidRPr="00FC738E">
              <w:rPr>
                <w:rFonts w:eastAsia="標楷體" w:hint="eastAsia"/>
              </w:rPr>
              <w:t>選讀的詩歌將以日治時期三大詩社—</w:t>
            </w:r>
            <w:proofErr w:type="gramStart"/>
            <w:r w:rsidRPr="00FC738E">
              <w:rPr>
                <w:rFonts w:eastAsia="標楷體" w:hint="eastAsia"/>
              </w:rPr>
              <w:t>—櫟社、</w:t>
            </w:r>
            <w:proofErr w:type="gramEnd"/>
            <w:r w:rsidRPr="00FC738E">
              <w:rPr>
                <w:rFonts w:eastAsia="標楷體" w:hint="eastAsia"/>
              </w:rPr>
              <w:t>瀛社、南社——為核心，精選其中代表性作品。同時，為呼應中正大學位於嘉義的地域特色，本課程亦將選讀嘉社詩人的作品</w:t>
            </w:r>
            <w:r w:rsidR="006326F4">
              <w:rPr>
                <w:rFonts w:eastAsia="標楷體" w:hint="eastAsia"/>
              </w:rPr>
              <w:t>。</w:t>
            </w:r>
            <w:r w:rsidR="006326F4" w:rsidRPr="006326F4">
              <w:rPr>
                <w:rFonts w:eastAsia="標楷體" w:hint="eastAsia"/>
              </w:rPr>
              <w:t>相較於日治時期三大詩社</w:t>
            </w:r>
            <w:r w:rsidR="006326F4">
              <w:rPr>
                <w:rFonts w:eastAsia="標楷體" w:hint="eastAsia"/>
              </w:rPr>
              <w:t>而言，</w:t>
            </w:r>
            <w:r w:rsidR="006326F4" w:rsidRPr="006326F4">
              <w:rPr>
                <w:rFonts w:eastAsia="標楷體" w:hint="eastAsia"/>
              </w:rPr>
              <w:t>嘉社較為後起，</w:t>
            </w:r>
            <w:r w:rsidR="006326F4">
              <w:rPr>
                <w:rFonts w:eastAsia="標楷體" w:hint="eastAsia"/>
              </w:rPr>
              <w:t>其</w:t>
            </w:r>
            <w:r w:rsidR="006326F4" w:rsidRPr="006326F4">
              <w:rPr>
                <w:rFonts w:eastAsia="標楷體" w:hint="eastAsia"/>
              </w:rPr>
              <w:t>主要串聯舊臺南市（指舊臺南縣）、嘉義縣市、雲林縣等十數個古典詩社，維繫相當不易</w:t>
            </w:r>
            <w:r w:rsidR="006326F4">
              <w:rPr>
                <w:rFonts w:eastAsia="標楷體" w:hint="eastAsia"/>
              </w:rPr>
              <w:t>。因此，亦將著重分析其運作與活動，呈現</w:t>
            </w:r>
            <w:r w:rsidRPr="00FC738E">
              <w:rPr>
                <w:rFonts w:eastAsia="標楷體" w:hint="eastAsia"/>
              </w:rPr>
              <w:t>當地詩壇的獨特風貌</w:t>
            </w:r>
            <w:r>
              <w:rPr>
                <w:rFonts w:eastAsia="標楷體" w:hint="eastAsia"/>
              </w:rPr>
              <w:t>，引領學生更深入地瞭解嘉義在地的人文歷史</w:t>
            </w:r>
            <w:r w:rsidRPr="00FC738E">
              <w:rPr>
                <w:rFonts w:eastAsia="標楷體" w:hint="eastAsia"/>
              </w:rPr>
              <w:t>。</w:t>
            </w:r>
            <w:bookmarkEnd w:id="0"/>
          </w:p>
        </w:tc>
      </w:tr>
      <w:tr w:rsidR="00FE0BCC" w:rsidTr="00B306E7">
        <w:trPr>
          <w:trHeight w:val="1125"/>
          <w:jc w:val="center"/>
        </w:trPr>
        <w:tc>
          <w:tcPr>
            <w:tcW w:w="1980" w:type="dxa"/>
            <w:tcBorders>
              <w:top w:val="single" w:sz="4" w:space="0" w:color="auto"/>
              <w:left w:val="single" w:sz="4" w:space="0" w:color="auto"/>
              <w:bottom w:val="single" w:sz="4" w:space="0" w:color="auto"/>
              <w:right w:val="single" w:sz="4" w:space="0" w:color="auto"/>
            </w:tcBorders>
            <w:vAlign w:val="center"/>
          </w:tcPr>
          <w:p w:rsidR="00FE0BCC" w:rsidRDefault="00FE0BCC" w:rsidP="00150CDA">
            <w:pPr>
              <w:spacing w:line="0" w:lineRule="atLeast"/>
              <w:jc w:val="center"/>
              <w:rPr>
                <w:rFonts w:eastAsia="標楷體"/>
              </w:rPr>
            </w:pPr>
            <w:r>
              <w:rPr>
                <w:rFonts w:eastAsia="標楷體" w:hint="eastAsia"/>
              </w:rPr>
              <w:t>授</w:t>
            </w:r>
            <w:r>
              <w:rPr>
                <w:rFonts w:eastAsia="標楷體" w:hint="eastAsia"/>
              </w:rPr>
              <w:t xml:space="preserve">  </w:t>
            </w:r>
            <w:r>
              <w:rPr>
                <w:rFonts w:eastAsia="標楷體" w:hint="eastAsia"/>
              </w:rPr>
              <w:t>課</w:t>
            </w:r>
            <w:r>
              <w:rPr>
                <w:rFonts w:eastAsia="標楷體" w:hint="eastAsia"/>
              </w:rPr>
              <w:t xml:space="preserve">  </w:t>
            </w:r>
            <w:r>
              <w:rPr>
                <w:rFonts w:eastAsia="標楷體" w:hint="eastAsia"/>
              </w:rPr>
              <w:t>大</w:t>
            </w:r>
            <w:r>
              <w:rPr>
                <w:rFonts w:eastAsia="標楷體" w:hint="eastAsia"/>
              </w:rPr>
              <w:t xml:space="preserve">  </w:t>
            </w:r>
            <w:r>
              <w:rPr>
                <w:rFonts w:eastAsia="標楷體" w:hint="eastAsia"/>
              </w:rPr>
              <w:t>綱</w:t>
            </w:r>
          </w:p>
          <w:p w:rsidR="00FE0BCC" w:rsidRDefault="00FE0BCC">
            <w:pPr>
              <w:spacing w:line="0" w:lineRule="atLeast"/>
              <w:jc w:val="center"/>
              <w:rPr>
                <w:rFonts w:eastAsia="標楷體"/>
              </w:rPr>
            </w:pPr>
            <w:r>
              <w:rPr>
                <w:rFonts w:eastAsia="標楷體" w:hint="eastAsia"/>
              </w:rPr>
              <w:t>(</w:t>
            </w:r>
            <w:r>
              <w:rPr>
                <w:rFonts w:eastAsia="標楷體" w:hint="eastAsia"/>
              </w:rPr>
              <w:t>週次表及每週課程</w:t>
            </w:r>
            <w:r w:rsidR="002D0751">
              <w:rPr>
                <w:rFonts w:eastAsia="標楷體" w:hint="eastAsia"/>
              </w:rPr>
              <w:t>詳細內容</w:t>
            </w:r>
            <w:r>
              <w:rPr>
                <w:rFonts w:eastAsia="標楷體" w:hint="eastAsia"/>
              </w:rPr>
              <w:t>說明</w:t>
            </w:r>
            <w:r>
              <w:rPr>
                <w:rFonts w:eastAsia="標楷體" w:hint="eastAsia"/>
              </w:rPr>
              <w:t>)</w:t>
            </w:r>
          </w:p>
        </w:tc>
        <w:tc>
          <w:tcPr>
            <w:tcW w:w="8597" w:type="dxa"/>
            <w:gridSpan w:val="3"/>
            <w:tcBorders>
              <w:top w:val="single" w:sz="4" w:space="0" w:color="auto"/>
              <w:left w:val="single" w:sz="4" w:space="0" w:color="auto"/>
              <w:bottom w:val="single" w:sz="4" w:space="0" w:color="auto"/>
              <w:right w:val="single" w:sz="4" w:space="0" w:color="auto"/>
            </w:tcBorders>
          </w:tcPr>
          <w:p w:rsidR="007A3F83" w:rsidRDefault="007A3F83" w:rsidP="00150CDA">
            <w:pPr>
              <w:spacing w:line="0" w:lineRule="atLeast"/>
              <w:rPr>
                <w:rFonts w:eastAsia="標楷體"/>
              </w:rPr>
            </w:pPr>
          </w:p>
          <w:tbl>
            <w:tblPr>
              <w:tblStyle w:val="a7"/>
              <w:tblW w:w="0" w:type="auto"/>
              <w:jc w:val="center"/>
              <w:tblLayout w:type="fixed"/>
              <w:tblLook w:val="04A0" w:firstRow="1" w:lastRow="0" w:firstColumn="1" w:lastColumn="0" w:noHBand="0" w:noVBand="1"/>
            </w:tblPr>
            <w:tblGrid>
              <w:gridCol w:w="1592"/>
              <w:gridCol w:w="3672"/>
            </w:tblGrid>
            <w:tr w:rsidR="009F0A84" w:rsidTr="00391CB0">
              <w:trPr>
                <w:jc w:val="center"/>
              </w:trPr>
              <w:tc>
                <w:tcPr>
                  <w:tcW w:w="1592" w:type="dxa"/>
                </w:tcPr>
                <w:p w:rsidR="009F0A84" w:rsidRPr="00B13635" w:rsidRDefault="009F0A84" w:rsidP="00B13635">
                  <w:pPr>
                    <w:snapToGrid w:val="0"/>
                    <w:rPr>
                      <w:rFonts w:eastAsia="標楷體"/>
                      <w:b/>
                    </w:rPr>
                  </w:pPr>
                  <w:proofErr w:type="gramStart"/>
                  <w:r w:rsidRPr="00B13635">
                    <w:rPr>
                      <w:rFonts w:eastAsia="標楷體"/>
                      <w:b/>
                    </w:rPr>
                    <w:t>週</w:t>
                  </w:r>
                  <w:proofErr w:type="gramEnd"/>
                  <w:r w:rsidRPr="00B13635">
                    <w:rPr>
                      <w:rFonts w:eastAsia="標楷體"/>
                      <w:b/>
                    </w:rPr>
                    <w:t>次</w:t>
                  </w:r>
                </w:p>
              </w:tc>
              <w:tc>
                <w:tcPr>
                  <w:tcW w:w="3672" w:type="dxa"/>
                </w:tcPr>
                <w:p w:rsidR="009F0A84" w:rsidRPr="00B13635" w:rsidRDefault="009F0A84" w:rsidP="00B13635">
                  <w:pPr>
                    <w:snapToGrid w:val="0"/>
                    <w:jc w:val="center"/>
                    <w:rPr>
                      <w:rFonts w:eastAsia="標楷體"/>
                      <w:b/>
                    </w:rPr>
                  </w:pPr>
                  <w:r w:rsidRPr="00B13635">
                    <w:rPr>
                      <w:rFonts w:eastAsia="標楷體" w:hint="eastAsia"/>
                      <w:b/>
                    </w:rPr>
                    <w:t>主題</w:t>
                  </w:r>
                </w:p>
              </w:tc>
            </w:tr>
            <w:tr w:rsidR="009F0A84" w:rsidTr="00391CB0">
              <w:trPr>
                <w:jc w:val="center"/>
              </w:trPr>
              <w:tc>
                <w:tcPr>
                  <w:tcW w:w="1592" w:type="dxa"/>
                </w:tcPr>
                <w:p w:rsidR="009F0A84" w:rsidRDefault="009F0A84" w:rsidP="006C2837">
                  <w:pPr>
                    <w:spacing w:line="0" w:lineRule="atLeast"/>
                    <w:jc w:val="center"/>
                    <w:rPr>
                      <w:rFonts w:eastAsia="標楷體"/>
                    </w:rPr>
                  </w:pPr>
                  <w:r>
                    <w:rPr>
                      <w:rFonts w:eastAsia="標楷體" w:hint="eastAsia"/>
                    </w:rPr>
                    <w:t>1</w:t>
                  </w:r>
                  <w:r w:rsidR="00CA66F6">
                    <w:rPr>
                      <w:rFonts w:eastAsia="標楷體" w:hint="eastAsia"/>
                    </w:rPr>
                    <w:t>（</w:t>
                  </w:r>
                  <w:r w:rsidR="00391CB0">
                    <w:rPr>
                      <w:rFonts w:eastAsia="標楷體" w:hint="eastAsia"/>
                    </w:rPr>
                    <w:t>9/11</w:t>
                  </w:r>
                  <w:r w:rsidR="00CA66F6">
                    <w:rPr>
                      <w:rFonts w:eastAsia="標楷體" w:hint="eastAsia"/>
                    </w:rPr>
                    <w:t>）</w:t>
                  </w:r>
                </w:p>
              </w:tc>
              <w:tc>
                <w:tcPr>
                  <w:tcW w:w="3672" w:type="dxa"/>
                </w:tcPr>
                <w:p w:rsidR="009F0A84" w:rsidRPr="006C2837" w:rsidRDefault="009F0A84" w:rsidP="006C2837">
                  <w:pPr>
                    <w:rPr>
                      <w:rFonts w:ascii="標楷體" w:eastAsia="標楷體" w:hAnsi="標楷體"/>
                    </w:rPr>
                  </w:pPr>
                  <w:r>
                    <w:rPr>
                      <w:rFonts w:ascii="標楷體" w:eastAsia="標楷體" w:hAnsi="標楷體" w:hint="eastAsia"/>
                    </w:rPr>
                    <w:t>概論、課程說明</w:t>
                  </w:r>
                </w:p>
              </w:tc>
            </w:tr>
            <w:tr w:rsidR="009F0A84" w:rsidTr="00391CB0">
              <w:trPr>
                <w:jc w:val="center"/>
              </w:trPr>
              <w:tc>
                <w:tcPr>
                  <w:tcW w:w="1592" w:type="dxa"/>
                </w:tcPr>
                <w:p w:rsidR="009F0A84" w:rsidRDefault="009F0A84" w:rsidP="007A3F83">
                  <w:pPr>
                    <w:spacing w:line="0" w:lineRule="atLeast"/>
                    <w:jc w:val="center"/>
                    <w:rPr>
                      <w:rFonts w:eastAsia="標楷體"/>
                    </w:rPr>
                  </w:pPr>
                  <w:r>
                    <w:rPr>
                      <w:rFonts w:eastAsia="標楷體" w:hint="eastAsia"/>
                    </w:rPr>
                    <w:t>2</w:t>
                  </w:r>
                  <w:r w:rsidR="00CA66F6">
                    <w:rPr>
                      <w:rFonts w:eastAsia="標楷體" w:hint="eastAsia"/>
                    </w:rPr>
                    <w:t>（</w:t>
                  </w:r>
                  <w:r w:rsidR="00391CB0">
                    <w:rPr>
                      <w:rFonts w:eastAsia="標楷體" w:hint="eastAsia"/>
                    </w:rPr>
                    <w:t>9/18</w:t>
                  </w:r>
                  <w:r w:rsidR="00CA66F6">
                    <w:rPr>
                      <w:rFonts w:eastAsia="標楷體" w:hint="eastAsia"/>
                    </w:rPr>
                    <w:t>）</w:t>
                  </w:r>
                </w:p>
              </w:tc>
              <w:tc>
                <w:tcPr>
                  <w:tcW w:w="3672" w:type="dxa"/>
                </w:tcPr>
                <w:p w:rsidR="009F0A84" w:rsidRDefault="00CE1DF1" w:rsidP="00150CDA">
                  <w:pPr>
                    <w:spacing w:line="0" w:lineRule="atLeast"/>
                    <w:rPr>
                      <w:rFonts w:eastAsia="標楷體"/>
                    </w:rPr>
                  </w:pPr>
                  <w:r>
                    <w:rPr>
                      <w:rFonts w:eastAsia="標楷體" w:hint="eastAsia"/>
                    </w:rPr>
                    <w:t>日治時期</w:t>
                  </w:r>
                  <w:r w:rsidR="000A2B31">
                    <w:rPr>
                      <w:rFonts w:eastAsia="標楷體" w:hint="eastAsia"/>
                    </w:rPr>
                    <w:t>臺灣</w:t>
                  </w:r>
                  <w:r>
                    <w:rPr>
                      <w:rFonts w:eastAsia="標楷體" w:hint="eastAsia"/>
                    </w:rPr>
                    <w:t>古典詩社發展</w:t>
                  </w:r>
                  <w:r w:rsidR="000A2B31">
                    <w:rPr>
                      <w:rFonts w:eastAsia="標楷體" w:hint="eastAsia"/>
                    </w:rPr>
                    <w:t>概述</w:t>
                  </w:r>
                </w:p>
              </w:tc>
            </w:tr>
            <w:tr w:rsidR="009F0A84" w:rsidTr="00391CB0">
              <w:trPr>
                <w:jc w:val="center"/>
              </w:trPr>
              <w:tc>
                <w:tcPr>
                  <w:tcW w:w="1592" w:type="dxa"/>
                </w:tcPr>
                <w:p w:rsidR="009F0A84" w:rsidRDefault="009F0A84" w:rsidP="007A3F83">
                  <w:pPr>
                    <w:spacing w:line="0" w:lineRule="atLeast"/>
                    <w:jc w:val="center"/>
                    <w:rPr>
                      <w:rFonts w:eastAsia="標楷體"/>
                    </w:rPr>
                  </w:pPr>
                  <w:r>
                    <w:rPr>
                      <w:rFonts w:eastAsia="標楷體" w:hint="eastAsia"/>
                    </w:rPr>
                    <w:t>3</w:t>
                  </w:r>
                  <w:r w:rsidR="00CA66F6">
                    <w:rPr>
                      <w:rFonts w:eastAsia="標楷體" w:hint="eastAsia"/>
                    </w:rPr>
                    <w:t>（</w:t>
                  </w:r>
                  <w:r w:rsidR="00391CB0">
                    <w:rPr>
                      <w:rFonts w:eastAsia="標楷體" w:hint="eastAsia"/>
                    </w:rPr>
                    <w:t>9/25</w:t>
                  </w:r>
                  <w:r w:rsidR="00CA66F6">
                    <w:rPr>
                      <w:rFonts w:eastAsia="標楷體" w:hint="eastAsia"/>
                    </w:rPr>
                    <w:t>）</w:t>
                  </w:r>
                </w:p>
              </w:tc>
              <w:tc>
                <w:tcPr>
                  <w:tcW w:w="3672" w:type="dxa"/>
                </w:tcPr>
                <w:p w:rsidR="00FC738E" w:rsidRDefault="00CE1DF1" w:rsidP="00150CDA">
                  <w:pPr>
                    <w:spacing w:line="0" w:lineRule="atLeast"/>
                    <w:rPr>
                      <w:rFonts w:eastAsia="標楷體"/>
                    </w:rPr>
                  </w:pPr>
                  <w:proofErr w:type="gramStart"/>
                  <w:r>
                    <w:rPr>
                      <w:rFonts w:eastAsia="標楷體" w:hint="eastAsia"/>
                    </w:rPr>
                    <w:t>櫟社詩人</w:t>
                  </w:r>
                  <w:proofErr w:type="gramEnd"/>
                  <w:r>
                    <w:rPr>
                      <w:rFonts w:eastAsia="標楷體" w:hint="eastAsia"/>
                    </w:rPr>
                    <w:t>作品選讀</w:t>
                  </w:r>
                  <w:r w:rsidR="00FC738E">
                    <w:rPr>
                      <w:rFonts w:eastAsia="標楷體" w:hint="eastAsia"/>
                    </w:rPr>
                    <w:t>（一）</w:t>
                  </w:r>
                </w:p>
              </w:tc>
            </w:tr>
            <w:tr w:rsidR="009F0A84" w:rsidTr="00391CB0">
              <w:trPr>
                <w:jc w:val="center"/>
              </w:trPr>
              <w:tc>
                <w:tcPr>
                  <w:tcW w:w="1592" w:type="dxa"/>
                </w:tcPr>
                <w:p w:rsidR="009F0A84" w:rsidRDefault="009F0A84" w:rsidP="007A3F83">
                  <w:pPr>
                    <w:spacing w:line="0" w:lineRule="atLeast"/>
                    <w:jc w:val="center"/>
                    <w:rPr>
                      <w:rFonts w:eastAsia="標楷體"/>
                    </w:rPr>
                  </w:pPr>
                  <w:r>
                    <w:rPr>
                      <w:rFonts w:eastAsia="標楷體" w:hint="eastAsia"/>
                    </w:rPr>
                    <w:t>4</w:t>
                  </w:r>
                  <w:r w:rsidR="00CA66F6">
                    <w:rPr>
                      <w:rFonts w:eastAsia="標楷體" w:hint="eastAsia"/>
                    </w:rPr>
                    <w:t>（</w:t>
                  </w:r>
                  <w:r w:rsidR="00391CB0">
                    <w:rPr>
                      <w:rFonts w:eastAsia="標楷體" w:hint="eastAsia"/>
                    </w:rPr>
                    <w:t>10/2</w:t>
                  </w:r>
                  <w:r w:rsidR="00CA66F6">
                    <w:rPr>
                      <w:rFonts w:eastAsia="標楷體" w:hint="eastAsia"/>
                    </w:rPr>
                    <w:t>）</w:t>
                  </w:r>
                </w:p>
              </w:tc>
              <w:tc>
                <w:tcPr>
                  <w:tcW w:w="3672" w:type="dxa"/>
                </w:tcPr>
                <w:p w:rsidR="009F0A84" w:rsidRDefault="00CE1DF1" w:rsidP="00150CDA">
                  <w:pPr>
                    <w:spacing w:line="0" w:lineRule="atLeast"/>
                    <w:rPr>
                      <w:rFonts w:eastAsia="標楷體"/>
                    </w:rPr>
                  </w:pPr>
                  <w:proofErr w:type="gramStart"/>
                  <w:r>
                    <w:rPr>
                      <w:rFonts w:eastAsia="標楷體" w:hint="eastAsia"/>
                    </w:rPr>
                    <w:t>櫟社詩人</w:t>
                  </w:r>
                  <w:proofErr w:type="gramEnd"/>
                  <w:r>
                    <w:rPr>
                      <w:rFonts w:eastAsia="標楷體" w:hint="eastAsia"/>
                    </w:rPr>
                    <w:t>作品選讀</w:t>
                  </w:r>
                  <w:r w:rsidR="00FC738E">
                    <w:rPr>
                      <w:rFonts w:eastAsia="標楷體" w:hint="eastAsia"/>
                    </w:rPr>
                    <w:t>（二）</w:t>
                  </w:r>
                </w:p>
              </w:tc>
            </w:tr>
            <w:tr w:rsidR="009F0A84" w:rsidTr="00391CB0">
              <w:trPr>
                <w:jc w:val="center"/>
              </w:trPr>
              <w:tc>
                <w:tcPr>
                  <w:tcW w:w="1592" w:type="dxa"/>
                </w:tcPr>
                <w:p w:rsidR="009F0A84" w:rsidRDefault="009F0A84" w:rsidP="007A3F83">
                  <w:pPr>
                    <w:spacing w:line="0" w:lineRule="atLeast"/>
                    <w:jc w:val="center"/>
                    <w:rPr>
                      <w:rFonts w:eastAsia="標楷體"/>
                    </w:rPr>
                  </w:pPr>
                  <w:r>
                    <w:rPr>
                      <w:rFonts w:eastAsia="標楷體" w:hint="eastAsia"/>
                    </w:rPr>
                    <w:lastRenderedPageBreak/>
                    <w:t>5</w:t>
                  </w:r>
                  <w:r w:rsidR="00CA66F6">
                    <w:rPr>
                      <w:rFonts w:eastAsia="標楷體" w:hint="eastAsia"/>
                    </w:rPr>
                    <w:t>（</w:t>
                  </w:r>
                  <w:r w:rsidR="00391CB0">
                    <w:rPr>
                      <w:rFonts w:eastAsia="標楷體" w:hint="eastAsia"/>
                    </w:rPr>
                    <w:t>10/9</w:t>
                  </w:r>
                  <w:r w:rsidR="00CA66F6">
                    <w:rPr>
                      <w:rFonts w:eastAsia="標楷體" w:hint="eastAsia"/>
                    </w:rPr>
                    <w:t>）</w:t>
                  </w:r>
                </w:p>
              </w:tc>
              <w:tc>
                <w:tcPr>
                  <w:tcW w:w="3672" w:type="dxa"/>
                </w:tcPr>
                <w:p w:rsidR="009F0A84" w:rsidRDefault="00CE1DF1" w:rsidP="00150CDA">
                  <w:pPr>
                    <w:spacing w:line="0" w:lineRule="atLeast"/>
                    <w:rPr>
                      <w:rFonts w:eastAsia="標楷體"/>
                    </w:rPr>
                  </w:pPr>
                  <w:proofErr w:type="gramStart"/>
                  <w:r w:rsidRPr="00CE1DF1">
                    <w:rPr>
                      <w:rFonts w:eastAsia="標楷體" w:hint="eastAsia"/>
                    </w:rPr>
                    <w:t>櫟社詩人</w:t>
                  </w:r>
                  <w:proofErr w:type="gramEnd"/>
                  <w:r w:rsidRPr="00CE1DF1">
                    <w:rPr>
                      <w:rFonts w:eastAsia="標楷體" w:hint="eastAsia"/>
                    </w:rPr>
                    <w:t>作品選讀</w:t>
                  </w:r>
                  <w:r w:rsidR="00FC738E">
                    <w:rPr>
                      <w:rFonts w:eastAsia="標楷體" w:hint="eastAsia"/>
                    </w:rPr>
                    <w:t>（三）</w:t>
                  </w:r>
                </w:p>
              </w:tc>
            </w:tr>
            <w:tr w:rsidR="009F0A84" w:rsidTr="00391CB0">
              <w:trPr>
                <w:jc w:val="center"/>
              </w:trPr>
              <w:tc>
                <w:tcPr>
                  <w:tcW w:w="1592" w:type="dxa"/>
                </w:tcPr>
                <w:p w:rsidR="009F0A84" w:rsidRDefault="009F0A84" w:rsidP="007A3F83">
                  <w:pPr>
                    <w:spacing w:line="0" w:lineRule="atLeast"/>
                    <w:jc w:val="center"/>
                    <w:rPr>
                      <w:rFonts w:eastAsia="標楷體"/>
                    </w:rPr>
                  </w:pPr>
                  <w:r>
                    <w:rPr>
                      <w:rFonts w:eastAsia="標楷體" w:hint="eastAsia"/>
                    </w:rPr>
                    <w:t>6</w:t>
                  </w:r>
                  <w:r w:rsidR="00CA66F6">
                    <w:rPr>
                      <w:rFonts w:eastAsia="標楷體" w:hint="eastAsia"/>
                    </w:rPr>
                    <w:t>（</w:t>
                  </w:r>
                  <w:r w:rsidR="00391CB0">
                    <w:rPr>
                      <w:rFonts w:eastAsia="標楷體" w:hint="eastAsia"/>
                    </w:rPr>
                    <w:t>10/16</w:t>
                  </w:r>
                  <w:r w:rsidR="00CA66F6">
                    <w:rPr>
                      <w:rFonts w:eastAsia="標楷體" w:hint="eastAsia"/>
                    </w:rPr>
                    <w:t>）</w:t>
                  </w:r>
                </w:p>
              </w:tc>
              <w:tc>
                <w:tcPr>
                  <w:tcW w:w="3672" w:type="dxa"/>
                </w:tcPr>
                <w:p w:rsidR="009F0A84" w:rsidRDefault="00AF413D" w:rsidP="00150CDA">
                  <w:pPr>
                    <w:spacing w:line="0" w:lineRule="atLeast"/>
                    <w:rPr>
                      <w:rFonts w:eastAsia="標楷體"/>
                    </w:rPr>
                  </w:pPr>
                  <w:proofErr w:type="gramStart"/>
                  <w:r>
                    <w:rPr>
                      <w:rFonts w:eastAsia="標楷體" w:hint="eastAsia"/>
                    </w:rPr>
                    <w:t>瀛</w:t>
                  </w:r>
                  <w:proofErr w:type="gramEnd"/>
                  <w:r>
                    <w:rPr>
                      <w:rFonts w:eastAsia="標楷體" w:hint="eastAsia"/>
                    </w:rPr>
                    <w:t>社</w:t>
                  </w:r>
                  <w:r w:rsidRPr="00AF413D">
                    <w:rPr>
                      <w:rFonts w:eastAsia="標楷體" w:hint="eastAsia"/>
                    </w:rPr>
                    <w:t>詩人作品選讀</w:t>
                  </w:r>
                  <w:r w:rsidR="00FC738E">
                    <w:rPr>
                      <w:rFonts w:eastAsia="標楷體" w:hint="eastAsia"/>
                    </w:rPr>
                    <w:t>（一）</w:t>
                  </w:r>
                </w:p>
              </w:tc>
            </w:tr>
            <w:tr w:rsidR="009F0A84" w:rsidTr="00391CB0">
              <w:trPr>
                <w:jc w:val="center"/>
              </w:trPr>
              <w:tc>
                <w:tcPr>
                  <w:tcW w:w="1592" w:type="dxa"/>
                </w:tcPr>
                <w:p w:rsidR="009F0A84" w:rsidRDefault="009F0A84" w:rsidP="007A3F83">
                  <w:pPr>
                    <w:spacing w:line="0" w:lineRule="atLeast"/>
                    <w:jc w:val="center"/>
                    <w:rPr>
                      <w:rFonts w:eastAsia="標楷體"/>
                    </w:rPr>
                  </w:pPr>
                  <w:r>
                    <w:rPr>
                      <w:rFonts w:eastAsia="標楷體" w:hint="eastAsia"/>
                    </w:rPr>
                    <w:t>7</w:t>
                  </w:r>
                  <w:r w:rsidR="00CA66F6">
                    <w:rPr>
                      <w:rFonts w:eastAsia="標楷體" w:hint="eastAsia"/>
                    </w:rPr>
                    <w:t>（</w:t>
                  </w:r>
                  <w:r w:rsidR="00391CB0">
                    <w:rPr>
                      <w:rFonts w:eastAsia="標楷體" w:hint="eastAsia"/>
                    </w:rPr>
                    <w:t>10/23</w:t>
                  </w:r>
                  <w:r w:rsidR="00CA66F6">
                    <w:rPr>
                      <w:rFonts w:eastAsia="標楷體" w:hint="eastAsia"/>
                    </w:rPr>
                    <w:t>）</w:t>
                  </w:r>
                </w:p>
              </w:tc>
              <w:tc>
                <w:tcPr>
                  <w:tcW w:w="3672" w:type="dxa"/>
                </w:tcPr>
                <w:p w:rsidR="009F0A84" w:rsidRDefault="00AF413D" w:rsidP="00150CDA">
                  <w:pPr>
                    <w:spacing w:line="0" w:lineRule="atLeast"/>
                    <w:rPr>
                      <w:rFonts w:eastAsia="標楷體"/>
                    </w:rPr>
                  </w:pPr>
                  <w:proofErr w:type="gramStart"/>
                  <w:r>
                    <w:rPr>
                      <w:rFonts w:eastAsia="標楷體" w:hint="eastAsia"/>
                    </w:rPr>
                    <w:t>瀛</w:t>
                  </w:r>
                  <w:proofErr w:type="gramEnd"/>
                  <w:r>
                    <w:rPr>
                      <w:rFonts w:eastAsia="標楷體" w:hint="eastAsia"/>
                    </w:rPr>
                    <w:t>社詩人作品選讀</w:t>
                  </w:r>
                  <w:r w:rsidR="00FC738E">
                    <w:rPr>
                      <w:rFonts w:eastAsia="標楷體" w:hint="eastAsia"/>
                    </w:rPr>
                    <w:t>（二）</w:t>
                  </w:r>
                </w:p>
              </w:tc>
            </w:tr>
            <w:tr w:rsidR="009F0A84" w:rsidTr="00391CB0">
              <w:trPr>
                <w:jc w:val="center"/>
              </w:trPr>
              <w:tc>
                <w:tcPr>
                  <w:tcW w:w="1592" w:type="dxa"/>
                </w:tcPr>
                <w:p w:rsidR="009F0A84" w:rsidRDefault="009F0A84" w:rsidP="005D5278">
                  <w:pPr>
                    <w:spacing w:line="0" w:lineRule="atLeast"/>
                    <w:jc w:val="center"/>
                    <w:rPr>
                      <w:rFonts w:eastAsia="標楷體"/>
                    </w:rPr>
                  </w:pPr>
                  <w:r>
                    <w:rPr>
                      <w:rFonts w:eastAsia="標楷體" w:hint="eastAsia"/>
                    </w:rPr>
                    <w:t>8</w:t>
                  </w:r>
                  <w:r w:rsidR="00CA66F6">
                    <w:rPr>
                      <w:rFonts w:eastAsia="標楷體" w:hint="eastAsia"/>
                    </w:rPr>
                    <w:t>（</w:t>
                  </w:r>
                  <w:r w:rsidR="00391CB0">
                    <w:rPr>
                      <w:rFonts w:eastAsia="標楷體" w:hint="eastAsia"/>
                    </w:rPr>
                    <w:t>10/30</w:t>
                  </w:r>
                  <w:r w:rsidR="00CA66F6">
                    <w:rPr>
                      <w:rFonts w:eastAsia="標楷體" w:hint="eastAsia"/>
                    </w:rPr>
                    <w:t>）</w:t>
                  </w:r>
                </w:p>
              </w:tc>
              <w:tc>
                <w:tcPr>
                  <w:tcW w:w="3672" w:type="dxa"/>
                </w:tcPr>
                <w:p w:rsidR="009F0A84" w:rsidRPr="00B73EBA" w:rsidRDefault="00AF413D" w:rsidP="005D5278">
                  <w:pPr>
                    <w:spacing w:line="0" w:lineRule="atLeast"/>
                    <w:rPr>
                      <w:rFonts w:eastAsia="標楷體"/>
                    </w:rPr>
                  </w:pPr>
                  <w:proofErr w:type="gramStart"/>
                  <w:r>
                    <w:rPr>
                      <w:rFonts w:eastAsia="標楷體" w:hint="eastAsia"/>
                    </w:rPr>
                    <w:t>瀛</w:t>
                  </w:r>
                  <w:proofErr w:type="gramEnd"/>
                  <w:r>
                    <w:rPr>
                      <w:rFonts w:eastAsia="標楷體" w:hint="eastAsia"/>
                    </w:rPr>
                    <w:t>社詩人作品選讀</w:t>
                  </w:r>
                  <w:r w:rsidR="00FC738E">
                    <w:rPr>
                      <w:rFonts w:eastAsia="標楷體" w:hint="eastAsia"/>
                    </w:rPr>
                    <w:t>（三）</w:t>
                  </w:r>
                </w:p>
              </w:tc>
            </w:tr>
            <w:tr w:rsidR="009F0A84" w:rsidTr="00391CB0">
              <w:trPr>
                <w:jc w:val="center"/>
              </w:trPr>
              <w:tc>
                <w:tcPr>
                  <w:tcW w:w="1592" w:type="dxa"/>
                </w:tcPr>
                <w:p w:rsidR="009F0A84" w:rsidRDefault="009F0A84" w:rsidP="005D5278">
                  <w:pPr>
                    <w:spacing w:line="0" w:lineRule="atLeast"/>
                    <w:jc w:val="center"/>
                    <w:rPr>
                      <w:rFonts w:eastAsia="標楷體"/>
                    </w:rPr>
                  </w:pPr>
                  <w:r>
                    <w:rPr>
                      <w:rFonts w:eastAsia="標楷體" w:hint="eastAsia"/>
                    </w:rPr>
                    <w:t>9</w:t>
                  </w:r>
                  <w:r w:rsidR="00CA66F6">
                    <w:rPr>
                      <w:rFonts w:eastAsia="標楷體" w:hint="eastAsia"/>
                    </w:rPr>
                    <w:t>（</w:t>
                  </w:r>
                  <w:r w:rsidR="00391CB0">
                    <w:rPr>
                      <w:rFonts w:eastAsia="標楷體" w:hint="eastAsia"/>
                    </w:rPr>
                    <w:t>11/6</w:t>
                  </w:r>
                  <w:r w:rsidR="00CA66F6">
                    <w:rPr>
                      <w:rFonts w:eastAsia="標楷體" w:hint="eastAsia"/>
                    </w:rPr>
                    <w:t>）</w:t>
                  </w:r>
                </w:p>
              </w:tc>
              <w:tc>
                <w:tcPr>
                  <w:tcW w:w="3672" w:type="dxa"/>
                </w:tcPr>
                <w:p w:rsidR="009F0A84" w:rsidRPr="00B73EBA" w:rsidRDefault="00CE1DF1" w:rsidP="005D5278">
                  <w:pPr>
                    <w:spacing w:line="0" w:lineRule="atLeast"/>
                    <w:rPr>
                      <w:rFonts w:eastAsia="標楷體"/>
                    </w:rPr>
                  </w:pPr>
                  <w:r>
                    <w:rPr>
                      <w:rFonts w:eastAsia="標楷體" w:hint="eastAsia"/>
                    </w:rPr>
                    <w:t>期中報告</w:t>
                  </w:r>
                  <w:r w:rsidR="00AF413D">
                    <w:rPr>
                      <w:rFonts w:eastAsia="標楷體" w:hint="eastAsia"/>
                    </w:rPr>
                    <w:t>書寫與</w:t>
                  </w:r>
                  <w:r w:rsidR="00391CB0">
                    <w:rPr>
                      <w:rFonts w:eastAsia="標楷體" w:hint="eastAsia"/>
                    </w:rPr>
                    <w:t>繳交</w:t>
                  </w:r>
                </w:p>
              </w:tc>
            </w:tr>
            <w:tr w:rsidR="009F0A84" w:rsidTr="00391CB0">
              <w:trPr>
                <w:jc w:val="center"/>
              </w:trPr>
              <w:tc>
                <w:tcPr>
                  <w:tcW w:w="1592" w:type="dxa"/>
                </w:tcPr>
                <w:p w:rsidR="009F0A84" w:rsidRDefault="009F0A84" w:rsidP="000644E5">
                  <w:pPr>
                    <w:spacing w:line="0" w:lineRule="atLeast"/>
                    <w:jc w:val="center"/>
                    <w:rPr>
                      <w:rFonts w:eastAsia="標楷體"/>
                    </w:rPr>
                  </w:pPr>
                  <w:r>
                    <w:rPr>
                      <w:rFonts w:eastAsia="標楷體" w:hint="eastAsia"/>
                    </w:rPr>
                    <w:t>10</w:t>
                  </w:r>
                  <w:r w:rsidR="00CA66F6">
                    <w:rPr>
                      <w:rFonts w:eastAsia="標楷體" w:hint="eastAsia"/>
                    </w:rPr>
                    <w:t>（</w:t>
                  </w:r>
                  <w:r w:rsidR="00391CB0">
                    <w:rPr>
                      <w:rFonts w:eastAsia="標楷體" w:hint="eastAsia"/>
                    </w:rPr>
                    <w:t>11/13</w:t>
                  </w:r>
                  <w:r w:rsidR="00CA66F6">
                    <w:rPr>
                      <w:rFonts w:eastAsia="標楷體" w:hint="eastAsia"/>
                    </w:rPr>
                    <w:t>）</w:t>
                  </w:r>
                </w:p>
              </w:tc>
              <w:tc>
                <w:tcPr>
                  <w:tcW w:w="3672" w:type="dxa"/>
                </w:tcPr>
                <w:p w:rsidR="009F0A84" w:rsidRDefault="00AF413D" w:rsidP="000644E5">
                  <w:pPr>
                    <w:spacing w:line="0" w:lineRule="atLeast"/>
                    <w:rPr>
                      <w:rFonts w:eastAsia="標楷體"/>
                    </w:rPr>
                  </w:pPr>
                  <w:r>
                    <w:rPr>
                      <w:rFonts w:eastAsia="標楷體" w:hint="eastAsia"/>
                    </w:rPr>
                    <w:t>南</w:t>
                  </w:r>
                  <w:r w:rsidRPr="00AF413D">
                    <w:rPr>
                      <w:rFonts w:eastAsia="標楷體" w:hint="eastAsia"/>
                    </w:rPr>
                    <w:t>社詩人作品選讀</w:t>
                  </w:r>
                  <w:r w:rsidR="00FC738E">
                    <w:rPr>
                      <w:rFonts w:eastAsia="標楷體" w:hint="eastAsia"/>
                    </w:rPr>
                    <w:t>（一）</w:t>
                  </w:r>
                </w:p>
              </w:tc>
            </w:tr>
            <w:tr w:rsidR="009F0A84" w:rsidTr="00391CB0">
              <w:trPr>
                <w:jc w:val="center"/>
              </w:trPr>
              <w:tc>
                <w:tcPr>
                  <w:tcW w:w="1592" w:type="dxa"/>
                </w:tcPr>
                <w:p w:rsidR="009F0A84" w:rsidRDefault="009F0A84" w:rsidP="000644E5">
                  <w:pPr>
                    <w:spacing w:line="0" w:lineRule="atLeast"/>
                    <w:jc w:val="center"/>
                    <w:rPr>
                      <w:rFonts w:eastAsia="標楷體"/>
                    </w:rPr>
                  </w:pPr>
                  <w:r>
                    <w:rPr>
                      <w:rFonts w:eastAsia="標楷體" w:hint="eastAsia"/>
                    </w:rPr>
                    <w:t>11</w:t>
                  </w:r>
                  <w:r w:rsidR="00CA66F6">
                    <w:rPr>
                      <w:rFonts w:eastAsia="標楷體" w:hint="eastAsia"/>
                    </w:rPr>
                    <w:t>（</w:t>
                  </w:r>
                  <w:r w:rsidR="00391CB0">
                    <w:rPr>
                      <w:rFonts w:eastAsia="標楷體" w:hint="eastAsia"/>
                    </w:rPr>
                    <w:t>11/20</w:t>
                  </w:r>
                  <w:r w:rsidR="00CA66F6">
                    <w:rPr>
                      <w:rFonts w:eastAsia="標楷體" w:hint="eastAsia"/>
                    </w:rPr>
                    <w:t>）</w:t>
                  </w:r>
                </w:p>
              </w:tc>
              <w:tc>
                <w:tcPr>
                  <w:tcW w:w="3672" w:type="dxa"/>
                </w:tcPr>
                <w:p w:rsidR="00FC738E" w:rsidRDefault="00AF413D" w:rsidP="000644E5">
                  <w:pPr>
                    <w:spacing w:line="0" w:lineRule="atLeast"/>
                    <w:rPr>
                      <w:rFonts w:eastAsia="標楷體"/>
                    </w:rPr>
                  </w:pPr>
                  <w:r w:rsidRPr="00AF413D">
                    <w:rPr>
                      <w:rFonts w:eastAsia="標楷體" w:hint="eastAsia"/>
                    </w:rPr>
                    <w:t>南社詩人作品選讀</w:t>
                  </w:r>
                  <w:r w:rsidR="00FC738E">
                    <w:rPr>
                      <w:rFonts w:eastAsia="標楷體" w:hint="eastAsia"/>
                    </w:rPr>
                    <w:t>（二）</w:t>
                  </w:r>
                </w:p>
              </w:tc>
            </w:tr>
            <w:tr w:rsidR="009F0A84" w:rsidTr="00391CB0">
              <w:trPr>
                <w:jc w:val="center"/>
              </w:trPr>
              <w:tc>
                <w:tcPr>
                  <w:tcW w:w="1592" w:type="dxa"/>
                </w:tcPr>
                <w:p w:rsidR="009F0A84" w:rsidRDefault="009F0A84" w:rsidP="000644E5">
                  <w:pPr>
                    <w:spacing w:line="0" w:lineRule="atLeast"/>
                    <w:jc w:val="center"/>
                    <w:rPr>
                      <w:rFonts w:eastAsia="標楷體"/>
                    </w:rPr>
                  </w:pPr>
                  <w:r>
                    <w:rPr>
                      <w:rFonts w:eastAsia="標楷體" w:hint="eastAsia"/>
                    </w:rPr>
                    <w:t>12</w:t>
                  </w:r>
                  <w:r w:rsidR="00CA66F6">
                    <w:rPr>
                      <w:rFonts w:eastAsia="標楷體" w:hint="eastAsia"/>
                    </w:rPr>
                    <w:t>（</w:t>
                  </w:r>
                  <w:r w:rsidR="00391CB0">
                    <w:rPr>
                      <w:rFonts w:eastAsia="標楷體" w:hint="eastAsia"/>
                    </w:rPr>
                    <w:t>11/27</w:t>
                  </w:r>
                  <w:r w:rsidR="00CA66F6">
                    <w:rPr>
                      <w:rFonts w:eastAsia="標楷體" w:hint="eastAsia"/>
                    </w:rPr>
                    <w:t>）</w:t>
                  </w:r>
                </w:p>
              </w:tc>
              <w:tc>
                <w:tcPr>
                  <w:tcW w:w="3672" w:type="dxa"/>
                </w:tcPr>
                <w:p w:rsidR="009F0A84" w:rsidRDefault="00AF413D" w:rsidP="000644E5">
                  <w:pPr>
                    <w:spacing w:line="0" w:lineRule="atLeast"/>
                    <w:rPr>
                      <w:rFonts w:eastAsia="標楷體"/>
                    </w:rPr>
                  </w:pPr>
                  <w:r w:rsidRPr="00AF413D">
                    <w:rPr>
                      <w:rFonts w:eastAsia="標楷體" w:hint="eastAsia"/>
                    </w:rPr>
                    <w:t>南社詩人作品選讀</w:t>
                  </w:r>
                  <w:r w:rsidR="00FC738E">
                    <w:rPr>
                      <w:rFonts w:eastAsia="標楷體" w:hint="eastAsia"/>
                    </w:rPr>
                    <w:t>（三）</w:t>
                  </w:r>
                </w:p>
              </w:tc>
            </w:tr>
            <w:tr w:rsidR="009F0A84" w:rsidTr="00391CB0">
              <w:trPr>
                <w:jc w:val="center"/>
              </w:trPr>
              <w:tc>
                <w:tcPr>
                  <w:tcW w:w="1592" w:type="dxa"/>
                </w:tcPr>
                <w:p w:rsidR="009F0A84" w:rsidRDefault="009F0A84" w:rsidP="000644E5">
                  <w:pPr>
                    <w:spacing w:line="0" w:lineRule="atLeast"/>
                    <w:jc w:val="center"/>
                    <w:rPr>
                      <w:rFonts w:eastAsia="標楷體"/>
                    </w:rPr>
                  </w:pPr>
                  <w:r>
                    <w:rPr>
                      <w:rFonts w:eastAsia="標楷體" w:hint="eastAsia"/>
                    </w:rPr>
                    <w:t>13</w:t>
                  </w:r>
                  <w:r w:rsidR="00CA66F6">
                    <w:rPr>
                      <w:rFonts w:eastAsia="標楷體" w:hint="eastAsia"/>
                    </w:rPr>
                    <w:t>（</w:t>
                  </w:r>
                  <w:r w:rsidR="00391CB0">
                    <w:rPr>
                      <w:rFonts w:eastAsia="標楷體" w:hint="eastAsia"/>
                    </w:rPr>
                    <w:t>12/4</w:t>
                  </w:r>
                  <w:r w:rsidR="00CA66F6">
                    <w:rPr>
                      <w:rFonts w:eastAsia="標楷體" w:hint="eastAsia"/>
                    </w:rPr>
                    <w:t>）</w:t>
                  </w:r>
                </w:p>
              </w:tc>
              <w:tc>
                <w:tcPr>
                  <w:tcW w:w="3672" w:type="dxa"/>
                </w:tcPr>
                <w:p w:rsidR="009F0A84" w:rsidRDefault="00AF413D" w:rsidP="000644E5">
                  <w:pPr>
                    <w:spacing w:line="0" w:lineRule="atLeast"/>
                    <w:rPr>
                      <w:rFonts w:eastAsia="標楷體"/>
                    </w:rPr>
                  </w:pPr>
                  <w:proofErr w:type="gramStart"/>
                  <w:r>
                    <w:rPr>
                      <w:rFonts w:eastAsia="標楷體" w:hint="eastAsia"/>
                    </w:rPr>
                    <w:t>嘉社詩人</w:t>
                  </w:r>
                  <w:proofErr w:type="gramEnd"/>
                  <w:r>
                    <w:rPr>
                      <w:rFonts w:eastAsia="標楷體" w:hint="eastAsia"/>
                    </w:rPr>
                    <w:t>作品選讀</w:t>
                  </w:r>
                  <w:r w:rsidR="00FC738E">
                    <w:rPr>
                      <w:rFonts w:eastAsia="標楷體" w:hint="eastAsia"/>
                    </w:rPr>
                    <w:t>（一）</w:t>
                  </w:r>
                </w:p>
              </w:tc>
            </w:tr>
            <w:tr w:rsidR="009F0A84" w:rsidTr="00391CB0">
              <w:trPr>
                <w:jc w:val="center"/>
              </w:trPr>
              <w:tc>
                <w:tcPr>
                  <w:tcW w:w="1592" w:type="dxa"/>
                </w:tcPr>
                <w:p w:rsidR="009F0A84" w:rsidRDefault="009F0A84" w:rsidP="000644E5">
                  <w:pPr>
                    <w:spacing w:line="0" w:lineRule="atLeast"/>
                    <w:jc w:val="center"/>
                    <w:rPr>
                      <w:rFonts w:eastAsia="標楷體"/>
                    </w:rPr>
                  </w:pPr>
                  <w:r>
                    <w:rPr>
                      <w:rFonts w:eastAsia="標楷體" w:hint="eastAsia"/>
                    </w:rPr>
                    <w:t>14</w:t>
                  </w:r>
                  <w:r w:rsidR="00CA66F6">
                    <w:rPr>
                      <w:rFonts w:eastAsia="標楷體" w:hint="eastAsia"/>
                    </w:rPr>
                    <w:t>（</w:t>
                  </w:r>
                  <w:r w:rsidR="00391CB0">
                    <w:rPr>
                      <w:rFonts w:eastAsia="標楷體" w:hint="eastAsia"/>
                    </w:rPr>
                    <w:t>12/11</w:t>
                  </w:r>
                  <w:r w:rsidR="00CA66F6">
                    <w:rPr>
                      <w:rFonts w:eastAsia="標楷體" w:hint="eastAsia"/>
                    </w:rPr>
                    <w:t>）</w:t>
                  </w:r>
                </w:p>
              </w:tc>
              <w:tc>
                <w:tcPr>
                  <w:tcW w:w="3672" w:type="dxa"/>
                </w:tcPr>
                <w:p w:rsidR="009F0A84" w:rsidRDefault="00AF413D" w:rsidP="000644E5">
                  <w:pPr>
                    <w:spacing w:line="0" w:lineRule="atLeast"/>
                    <w:rPr>
                      <w:rFonts w:eastAsia="標楷體"/>
                    </w:rPr>
                  </w:pPr>
                  <w:proofErr w:type="gramStart"/>
                  <w:r>
                    <w:rPr>
                      <w:rFonts w:eastAsia="標楷體" w:hint="eastAsia"/>
                    </w:rPr>
                    <w:t>嘉社詩人</w:t>
                  </w:r>
                  <w:proofErr w:type="gramEnd"/>
                  <w:r>
                    <w:rPr>
                      <w:rFonts w:eastAsia="標楷體" w:hint="eastAsia"/>
                    </w:rPr>
                    <w:t>作品選讀</w:t>
                  </w:r>
                  <w:r w:rsidR="00FC738E">
                    <w:rPr>
                      <w:rFonts w:eastAsia="標楷體" w:hint="eastAsia"/>
                    </w:rPr>
                    <w:t>（二）</w:t>
                  </w:r>
                </w:p>
              </w:tc>
            </w:tr>
            <w:tr w:rsidR="009F0A84" w:rsidTr="00391CB0">
              <w:trPr>
                <w:jc w:val="center"/>
              </w:trPr>
              <w:tc>
                <w:tcPr>
                  <w:tcW w:w="1592" w:type="dxa"/>
                </w:tcPr>
                <w:p w:rsidR="009F0A84" w:rsidRDefault="009F0A84" w:rsidP="000644E5">
                  <w:pPr>
                    <w:spacing w:line="0" w:lineRule="atLeast"/>
                    <w:jc w:val="center"/>
                    <w:rPr>
                      <w:rFonts w:eastAsia="標楷體"/>
                    </w:rPr>
                  </w:pPr>
                  <w:r>
                    <w:rPr>
                      <w:rFonts w:eastAsia="標楷體" w:hint="eastAsia"/>
                    </w:rPr>
                    <w:t>15</w:t>
                  </w:r>
                  <w:r w:rsidR="00CA66F6">
                    <w:rPr>
                      <w:rFonts w:eastAsia="標楷體" w:hint="eastAsia"/>
                    </w:rPr>
                    <w:t>（</w:t>
                  </w:r>
                  <w:r w:rsidR="00391CB0">
                    <w:rPr>
                      <w:rFonts w:eastAsia="標楷體" w:hint="eastAsia"/>
                    </w:rPr>
                    <w:t>12/18</w:t>
                  </w:r>
                  <w:r w:rsidR="00CA66F6">
                    <w:rPr>
                      <w:rFonts w:eastAsia="標楷體" w:hint="eastAsia"/>
                    </w:rPr>
                    <w:t>）</w:t>
                  </w:r>
                </w:p>
              </w:tc>
              <w:tc>
                <w:tcPr>
                  <w:tcW w:w="3672" w:type="dxa"/>
                </w:tcPr>
                <w:p w:rsidR="009F0A84" w:rsidRDefault="00AF413D" w:rsidP="000644E5">
                  <w:pPr>
                    <w:spacing w:line="0" w:lineRule="atLeast"/>
                    <w:rPr>
                      <w:rFonts w:eastAsia="標楷體"/>
                    </w:rPr>
                  </w:pPr>
                  <w:proofErr w:type="gramStart"/>
                  <w:r>
                    <w:rPr>
                      <w:rFonts w:eastAsia="標楷體" w:hint="eastAsia"/>
                    </w:rPr>
                    <w:t>嘉社詩人</w:t>
                  </w:r>
                  <w:proofErr w:type="gramEnd"/>
                  <w:r>
                    <w:rPr>
                      <w:rFonts w:eastAsia="標楷體" w:hint="eastAsia"/>
                    </w:rPr>
                    <w:t>作品選讀</w:t>
                  </w:r>
                  <w:r w:rsidR="00FC738E">
                    <w:rPr>
                      <w:rFonts w:eastAsia="標楷體" w:hint="eastAsia"/>
                    </w:rPr>
                    <w:t>（三）</w:t>
                  </w:r>
                </w:p>
              </w:tc>
            </w:tr>
            <w:tr w:rsidR="009F0A84" w:rsidTr="00391CB0">
              <w:trPr>
                <w:jc w:val="center"/>
              </w:trPr>
              <w:tc>
                <w:tcPr>
                  <w:tcW w:w="1592" w:type="dxa"/>
                </w:tcPr>
                <w:p w:rsidR="009F0A84" w:rsidRDefault="009F0A84" w:rsidP="000644E5">
                  <w:pPr>
                    <w:spacing w:line="0" w:lineRule="atLeast"/>
                    <w:jc w:val="center"/>
                    <w:rPr>
                      <w:rFonts w:eastAsia="標楷體"/>
                    </w:rPr>
                  </w:pPr>
                  <w:r>
                    <w:rPr>
                      <w:rFonts w:eastAsia="標楷體" w:hint="eastAsia"/>
                    </w:rPr>
                    <w:t>16</w:t>
                  </w:r>
                  <w:r w:rsidR="00CA66F6">
                    <w:rPr>
                      <w:rFonts w:eastAsia="標楷體" w:hint="eastAsia"/>
                    </w:rPr>
                    <w:t>（</w:t>
                  </w:r>
                  <w:r w:rsidR="00391CB0">
                    <w:rPr>
                      <w:rFonts w:eastAsia="標楷體" w:hint="eastAsia"/>
                    </w:rPr>
                    <w:t>12/25</w:t>
                  </w:r>
                  <w:r w:rsidR="00CA66F6">
                    <w:rPr>
                      <w:rFonts w:eastAsia="標楷體" w:hint="eastAsia"/>
                    </w:rPr>
                    <w:t>）</w:t>
                  </w:r>
                </w:p>
              </w:tc>
              <w:tc>
                <w:tcPr>
                  <w:tcW w:w="3672" w:type="dxa"/>
                </w:tcPr>
                <w:p w:rsidR="009F0A84" w:rsidRDefault="00CE1DF1" w:rsidP="000644E5">
                  <w:pPr>
                    <w:spacing w:line="0" w:lineRule="atLeast"/>
                    <w:rPr>
                      <w:rFonts w:eastAsia="標楷體"/>
                    </w:rPr>
                  </w:pPr>
                  <w:r>
                    <w:rPr>
                      <w:rFonts w:eastAsia="標楷體" w:hint="eastAsia"/>
                    </w:rPr>
                    <w:t>期末報告</w:t>
                  </w:r>
                  <w:r w:rsidR="00AF413D">
                    <w:rPr>
                      <w:rFonts w:eastAsia="標楷體" w:hint="eastAsia"/>
                    </w:rPr>
                    <w:t>書寫與</w:t>
                  </w:r>
                  <w:r w:rsidR="00391CB0">
                    <w:rPr>
                      <w:rFonts w:eastAsia="標楷體" w:hint="eastAsia"/>
                    </w:rPr>
                    <w:t>繳交</w:t>
                  </w:r>
                  <w:bookmarkStart w:id="1" w:name="_GoBack"/>
                  <w:bookmarkEnd w:id="1"/>
                </w:p>
              </w:tc>
            </w:tr>
            <w:tr w:rsidR="009F0A84" w:rsidTr="00391CB0">
              <w:trPr>
                <w:jc w:val="center"/>
              </w:trPr>
              <w:tc>
                <w:tcPr>
                  <w:tcW w:w="1592" w:type="dxa"/>
                </w:tcPr>
                <w:p w:rsidR="009F0A84" w:rsidRDefault="009F0A84" w:rsidP="000644E5">
                  <w:pPr>
                    <w:spacing w:line="0" w:lineRule="atLeast"/>
                    <w:jc w:val="center"/>
                    <w:rPr>
                      <w:rFonts w:eastAsia="標楷體"/>
                    </w:rPr>
                  </w:pPr>
                  <w:r>
                    <w:rPr>
                      <w:rFonts w:eastAsia="標楷體" w:hint="eastAsia"/>
                    </w:rPr>
                    <w:t>17</w:t>
                  </w:r>
                  <w:r w:rsidR="00CA66F6">
                    <w:rPr>
                      <w:rFonts w:eastAsia="標楷體" w:hint="eastAsia"/>
                    </w:rPr>
                    <w:t>（</w:t>
                  </w:r>
                  <w:proofErr w:type="gramStart"/>
                  <w:r w:rsidR="00CA66F6">
                    <w:rPr>
                      <w:rFonts w:eastAsia="標楷體" w:hint="eastAsia"/>
                    </w:rPr>
                    <w:t>）</w:t>
                  </w:r>
                  <w:proofErr w:type="gramEnd"/>
                </w:p>
              </w:tc>
              <w:tc>
                <w:tcPr>
                  <w:tcW w:w="3672" w:type="dxa"/>
                </w:tcPr>
                <w:p w:rsidR="009F0A84" w:rsidRPr="00AB01D4" w:rsidRDefault="00CE1DF1" w:rsidP="000644E5">
                  <w:pPr>
                    <w:spacing w:line="0" w:lineRule="atLeast"/>
                    <w:rPr>
                      <w:rFonts w:eastAsia="標楷體"/>
                    </w:rPr>
                  </w:pPr>
                  <w:r>
                    <w:rPr>
                      <w:rFonts w:eastAsia="標楷體" w:hint="eastAsia"/>
                    </w:rPr>
                    <w:t>教師彈性調整教學</w:t>
                  </w:r>
                  <w:proofErr w:type="gramStart"/>
                  <w:r>
                    <w:rPr>
                      <w:rFonts w:eastAsia="標楷體" w:hint="eastAsia"/>
                    </w:rPr>
                    <w:t>週</w:t>
                  </w:r>
                  <w:proofErr w:type="gramEnd"/>
                </w:p>
              </w:tc>
            </w:tr>
            <w:tr w:rsidR="009F0A84" w:rsidTr="00391CB0">
              <w:trPr>
                <w:jc w:val="center"/>
              </w:trPr>
              <w:tc>
                <w:tcPr>
                  <w:tcW w:w="1592" w:type="dxa"/>
                </w:tcPr>
                <w:p w:rsidR="009F0A84" w:rsidRDefault="009F0A84" w:rsidP="000644E5">
                  <w:pPr>
                    <w:spacing w:line="0" w:lineRule="atLeast"/>
                    <w:jc w:val="center"/>
                    <w:rPr>
                      <w:rFonts w:eastAsia="標楷體"/>
                    </w:rPr>
                  </w:pPr>
                  <w:r>
                    <w:rPr>
                      <w:rFonts w:eastAsia="標楷體" w:hint="eastAsia"/>
                    </w:rPr>
                    <w:t>18</w:t>
                  </w:r>
                  <w:r w:rsidR="00CA66F6">
                    <w:rPr>
                      <w:rFonts w:eastAsia="標楷體" w:hint="eastAsia"/>
                    </w:rPr>
                    <w:t>（</w:t>
                  </w:r>
                  <w:proofErr w:type="gramStart"/>
                  <w:r w:rsidR="00CA66F6">
                    <w:rPr>
                      <w:rFonts w:eastAsia="標楷體" w:hint="eastAsia"/>
                    </w:rPr>
                    <w:t>）</w:t>
                  </w:r>
                  <w:proofErr w:type="gramEnd"/>
                </w:p>
              </w:tc>
              <w:tc>
                <w:tcPr>
                  <w:tcW w:w="3672" w:type="dxa"/>
                </w:tcPr>
                <w:p w:rsidR="009F0A84" w:rsidRDefault="00CE1DF1" w:rsidP="000644E5">
                  <w:pPr>
                    <w:spacing w:line="0" w:lineRule="atLeast"/>
                    <w:rPr>
                      <w:rFonts w:eastAsia="標楷體"/>
                    </w:rPr>
                  </w:pPr>
                  <w:r w:rsidRPr="00CE1DF1">
                    <w:rPr>
                      <w:rFonts w:eastAsia="標楷體" w:hint="eastAsia"/>
                    </w:rPr>
                    <w:t>教師彈性調整教學</w:t>
                  </w:r>
                  <w:proofErr w:type="gramStart"/>
                  <w:r w:rsidRPr="00CE1DF1">
                    <w:rPr>
                      <w:rFonts w:eastAsia="標楷體" w:hint="eastAsia"/>
                    </w:rPr>
                    <w:t>週</w:t>
                  </w:r>
                  <w:proofErr w:type="gramEnd"/>
                </w:p>
              </w:tc>
            </w:tr>
          </w:tbl>
          <w:p w:rsidR="007A3F83" w:rsidRDefault="007A3F83" w:rsidP="00150CDA">
            <w:pPr>
              <w:spacing w:line="0" w:lineRule="atLeast"/>
              <w:rPr>
                <w:rFonts w:eastAsia="標楷體"/>
              </w:rPr>
            </w:pPr>
          </w:p>
          <w:p w:rsidR="007A3F83" w:rsidRDefault="007A3F83" w:rsidP="00150CDA">
            <w:pPr>
              <w:spacing w:line="0" w:lineRule="atLeast"/>
              <w:rPr>
                <w:rFonts w:eastAsia="標楷體"/>
              </w:rPr>
            </w:pPr>
            <w:r>
              <w:rPr>
                <w:rFonts w:eastAsia="標楷體" w:hint="eastAsia"/>
              </w:rPr>
              <w:t>每週課程</w:t>
            </w:r>
            <w:r w:rsidR="00824977">
              <w:rPr>
                <w:rFonts w:eastAsia="標楷體" w:hint="eastAsia"/>
              </w:rPr>
              <w:t>詳細內容</w:t>
            </w:r>
            <w:r>
              <w:rPr>
                <w:rFonts w:eastAsia="標楷體" w:hint="eastAsia"/>
              </w:rPr>
              <w:t>說明：</w:t>
            </w:r>
          </w:p>
          <w:p w:rsidR="006C2837" w:rsidRDefault="006C2837" w:rsidP="00150CDA">
            <w:pPr>
              <w:spacing w:line="0" w:lineRule="atLeast"/>
              <w:rPr>
                <w:rFonts w:eastAsia="標楷體"/>
              </w:rPr>
            </w:pPr>
          </w:p>
          <w:p w:rsidR="006C2837" w:rsidRPr="006C2837" w:rsidRDefault="006C2837" w:rsidP="006C2837">
            <w:pPr>
              <w:spacing w:line="0" w:lineRule="atLeast"/>
              <w:rPr>
                <w:rFonts w:eastAsia="標楷體"/>
              </w:rPr>
            </w:pPr>
            <w:r w:rsidRPr="006C2837">
              <w:rPr>
                <w:rFonts w:eastAsia="標楷體" w:hint="eastAsia"/>
              </w:rPr>
              <w:t>■第</w:t>
            </w:r>
            <w:r w:rsidRPr="006C2837">
              <w:rPr>
                <w:rFonts w:eastAsia="標楷體" w:hint="eastAsia"/>
              </w:rPr>
              <w:t>1</w:t>
            </w:r>
            <w:proofErr w:type="gramStart"/>
            <w:r w:rsidRPr="006C2837">
              <w:rPr>
                <w:rFonts w:eastAsia="標楷體" w:hint="eastAsia"/>
              </w:rPr>
              <w:t>週</w:t>
            </w:r>
            <w:proofErr w:type="gramEnd"/>
            <w:r w:rsidRPr="006C2837">
              <w:rPr>
                <w:rFonts w:eastAsia="標楷體" w:hint="eastAsia"/>
              </w:rPr>
              <w:t>：</w:t>
            </w:r>
            <w:r w:rsidR="00177FED" w:rsidRPr="006C2837">
              <w:rPr>
                <w:rFonts w:eastAsia="標楷體"/>
              </w:rPr>
              <w:t xml:space="preserve"> </w:t>
            </w:r>
            <w:r w:rsidR="009F0A84">
              <w:rPr>
                <w:rFonts w:eastAsia="標楷體" w:hint="eastAsia"/>
              </w:rPr>
              <w:t>概論、課程說明</w:t>
            </w:r>
          </w:p>
          <w:p w:rsidR="006C2837" w:rsidRPr="006C2837" w:rsidRDefault="006C2837" w:rsidP="00C910B5">
            <w:pPr>
              <w:spacing w:line="0" w:lineRule="atLeast"/>
              <w:ind w:left="480" w:hangingChars="200" w:hanging="480"/>
              <w:rPr>
                <w:rFonts w:eastAsia="標楷體"/>
              </w:rPr>
            </w:pPr>
            <w:r w:rsidRPr="006C2837">
              <w:rPr>
                <w:rFonts w:eastAsia="標楷體" w:hint="eastAsia"/>
              </w:rPr>
              <w:t>1.</w:t>
            </w:r>
            <w:r w:rsidRPr="006C2837">
              <w:rPr>
                <w:rFonts w:eastAsia="標楷體" w:hint="eastAsia"/>
              </w:rPr>
              <w:tab/>
            </w:r>
            <w:r w:rsidRPr="006C2837">
              <w:rPr>
                <w:rFonts w:eastAsia="標楷體" w:hint="eastAsia"/>
              </w:rPr>
              <w:t>課程內容：</w:t>
            </w:r>
            <w:r w:rsidR="00177FED" w:rsidRPr="006C2837">
              <w:rPr>
                <w:rFonts w:eastAsia="標楷體"/>
              </w:rPr>
              <w:t xml:space="preserve"> </w:t>
            </w:r>
            <w:r w:rsidR="00CE1DF1">
              <w:rPr>
                <w:rFonts w:eastAsia="標楷體" w:hint="eastAsia"/>
              </w:rPr>
              <w:t>授課說明：教學方式、評分標準。</w:t>
            </w:r>
          </w:p>
          <w:p w:rsidR="006C2837" w:rsidRPr="006C2837" w:rsidRDefault="006C2837" w:rsidP="006C2837">
            <w:pPr>
              <w:spacing w:line="0" w:lineRule="atLeast"/>
              <w:rPr>
                <w:rFonts w:eastAsia="標楷體"/>
              </w:rPr>
            </w:pPr>
            <w:r w:rsidRPr="006C2837">
              <w:rPr>
                <w:rFonts w:eastAsia="標楷體" w:hint="eastAsia"/>
              </w:rPr>
              <w:t>2.</w:t>
            </w:r>
            <w:r w:rsidRPr="006C2837">
              <w:rPr>
                <w:rFonts w:eastAsia="標楷體" w:hint="eastAsia"/>
              </w:rPr>
              <w:tab/>
            </w:r>
            <w:r w:rsidRPr="006C2837">
              <w:rPr>
                <w:rFonts w:eastAsia="標楷體" w:hint="eastAsia"/>
              </w:rPr>
              <w:t>教學方法：</w:t>
            </w:r>
            <w:r w:rsidR="00177FED" w:rsidRPr="006C2837">
              <w:rPr>
                <w:rFonts w:eastAsia="標楷體"/>
              </w:rPr>
              <w:t xml:space="preserve"> </w:t>
            </w:r>
            <w:r w:rsidR="009F0A84">
              <w:rPr>
                <w:rFonts w:eastAsia="標楷體" w:hint="eastAsia"/>
              </w:rPr>
              <w:t>教師講授與引導討論。</w:t>
            </w:r>
          </w:p>
          <w:p w:rsidR="00824977" w:rsidRDefault="006C2837" w:rsidP="006C2837">
            <w:pPr>
              <w:spacing w:line="0" w:lineRule="atLeast"/>
              <w:rPr>
                <w:rFonts w:eastAsia="標楷體"/>
              </w:rPr>
            </w:pPr>
            <w:r w:rsidRPr="006C2837">
              <w:rPr>
                <w:rFonts w:eastAsia="標楷體" w:hint="eastAsia"/>
              </w:rPr>
              <w:t>3.</w:t>
            </w:r>
            <w:r w:rsidRPr="006C2837">
              <w:rPr>
                <w:rFonts w:eastAsia="標楷體" w:hint="eastAsia"/>
              </w:rPr>
              <w:tab/>
            </w:r>
            <w:r w:rsidRPr="006C2837">
              <w:rPr>
                <w:rFonts w:eastAsia="標楷體" w:hint="eastAsia"/>
              </w:rPr>
              <w:t>教學目標：</w:t>
            </w:r>
            <w:r w:rsidR="00177FED">
              <w:rPr>
                <w:rFonts w:eastAsia="標楷體"/>
              </w:rPr>
              <w:t xml:space="preserve"> </w:t>
            </w:r>
            <w:r w:rsidR="00D21461">
              <w:rPr>
                <w:rFonts w:eastAsia="標楷體" w:hint="eastAsia"/>
              </w:rPr>
              <w:t>使學生詳知</w:t>
            </w:r>
            <w:r w:rsidR="00CE1DF1">
              <w:rPr>
                <w:rFonts w:eastAsia="標楷體" w:hint="eastAsia"/>
              </w:rPr>
              <w:t>課程內容</w:t>
            </w:r>
            <w:r w:rsidR="00D21461">
              <w:rPr>
                <w:rFonts w:eastAsia="標楷體" w:hint="eastAsia"/>
              </w:rPr>
              <w:t>及相關規定。</w:t>
            </w:r>
          </w:p>
          <w:p w:rsidR="00D21461" w:rsidRDefault="00D21461" w:rsidP="006C2837">
            <w:pPr>
              <w:spacing w:line="0" w:lineRule="atLeast"/>
              <w:rPr>
                <w:rFonts w:eastAsia="標楷體"/>
              </w:rPr>
            </w:pPr>
          </w:p>
          <w:p w:rsidR="006C2837" w:rsidRPr="006C2837" w:rsidRDefault="006C2837" w:rsidP="006C2837">
            <w:pPr>
              <w:spacing w:line="0" w:lineRule="atLeast"/>
              <w:rPr>
                <w:rFonts w:eastAsia="標楷體"/>
              </w:rPr>
            </w:pPr>
            <w:r w:rsidRPr="006C2837">
              <w:rPr>
                <w:rFonts w:eastAsia="標楷體" w:hint="eastAsia"/>
              </w:rPr>
              <w:t>■第</w:t>
            </w:r>
            <w:r w:rsidRPr="006C2837">
              <w:rPr>
                <w:rFonts w:eastAsia="標楷體" w:hint="eastAsia"/>
              </w:rPr>
              <w:t>2</w:t>
            </w:r>
            <w:proofErr w:type="gramStart"/>
            <w:r w:rsidRPr="006C2837">
              <w:rPr>
                <w:rFonts w:eastAsia="標楷體" w:hint="eastAsia"/>
              </w:rPr>
              <w:t>週</w:t>
            </w:r>
            <w:proofErr w:type="gramEnd"/>
            <w:r w:rsidRPr="006C2837">
              <w:rPr>
                <w:rFonts w:eastAsia="標楷體" w:hint="eastAsia"/>
              </w:rPr>
              <w:t>：</w:t>
            </w:r>
            <w:r w:rsidR="000A2B31" w:rsidRPr="000A2B31">
              <w:rPr>
                <w:rFonts w:eastAsia="標楷體" w:hint="eastAsia"/>
              </w:rPr>
              <w:t>日治時期</w:t>
            </w:r>
            <w:r w:rsidR="000A2B31">
              <w:rPr>
                <w:rFonts w:eastAsia="標楷體" w:hint="eastAsia"/>
              </w:rPr>
              <w:t>臺灣</w:t>
            </w:r>
            <w:r w:rsidR="000A2B31" w:rsidRPr="000A2B31">
              <w:rPr>
                <w:rFonts w:eastAsia="標楷體" w:hint="eastAsia"/>
              </w:rPr>
              <w:t>古典詩社發展</w:t>
            </w:r>
            <w:r w:rsidR="000A2B31">
              <w:rPr>
                <w:rFonts w:eastAsia="標楷體" w:hint="eastAsia"/>
              </w:rPr>
              <w:t>概述</w:t>
            </w:r>
          </w:p>
          <w:p w:rsidR="006C2837" w:rsidRPr="006C2837" w:rsidRDefault="006C2837" w:rsidP="00C910B5">
            <w:pPr>
              <w:spacing w:line="0" w:lineRule="atLeast"/>
              <w:ind w:left="480" w:hangingChars="200" w:hanging="480"/>
              <w:rPr>
                <w:rFonts w:eastAsia="標楷體"/>
              </w:rPr>
            </w:pPr>
            <w:r w:rsidRPr="006C2837">
              <w:rPr>
                <w:rFonts w:eastAsia="標楷體" w:hint="eastAsia"/>
              </w:rPr>
              <w:t>1.</w:t>
            </w:r>
            <w:r w:rsidRPr="006C2837">
              <w:rPr>
                <w:rFonts w:eastAsia="標楷體" w:hint="eastAsia"/>
              </w:rPr>
              <w:tab/>
            </w:r>
            <w:r w:rsidRPr="006C2837">
              <w:rPr>
                <w:rFonts w:eastAsia="標楷體" w:hint="eastAsia"/>
              </w:rPr>
              <w:t>課程內容：</w:t>
            </w:r>
            <w:r w:rsidR="000A2B31">
              <w:rPr>
                <w:rFonts w:eastAsia="標楷體" w:hint="eastAsia"/>
              </w:rPr>
              <w:t>講述日治時期臺灣古典詩社發展的淵源與脈絡</w:t>
            </w:r>
          </w:p>
          <w:p w:rsidR="006C2837" w:rsidRPr="006C2837" w:rsidRDefault="006C2837" w:rsidP="006C2837">
            <w:pPr>
              <w:spacing w:line="0" w:lineRule="atLeast"/>
              <w:rPr>
                <w:rFonts w:eastAsia="標楷體"/>
              </w:rPr>
            </w:pPr>
            <w:r w:rsidRPr="006C2837">
              <w:rPr>
                <w:rFonts w:eastAsia="標楷體" w:hint="eastAsia"/>
              </w:rPr>
              <w:t>2.</w:t>
            </w:r>
            <w:r w:rsidRPr="006C2837">
              <w:rPr>
                <w:rFonts w:eastAsia="標楷體" w:hint="eastAsia"/>
              </w:rPr>
              <w:tab/>
            </w:r>
            <w:r w:rsidRPr="006C2837">
              <w:rPr>
                <w:rFonts w:eastAsia="標楷體" w:hint="eastAsia"/>
              </w:rPr>
              <w:t>教學方法：</w:t>
            </w:r>
            <w:r w:rsidR="00CE1DF1" w:rsidRPr="00CE1DF1">
              <w:rPr>
                <w:rFonts w:eastAsia="標楷體" w:hint="eastAsia"/>
              </w:rPr>
              <w:t>教師講授與引導討論。</w:t>
            </w:r>
          </w:p>
          <w:p w:rsidR="006C2837" w:rsidRDefault="006C2837" w:rsidP="006C2837">
            <w:pPr>
              <w:spacing w:line="0" w:lineRule="atLeast"/>
              <w:rPr>
                <w:rFonts w:eastAsia="標楷體"/>
              </w:rPr>
            </w:pPr>
            <w:r w:rsidRPr="006C2837">
              <w:rPr>
                <w:rFonts w:eastAsia="標楷體" w:hint="eastAsia"/>
              </w:rPr>
              <w:t>3.</w:t>
            </w:r>
            <w:r w:rsidRPr="006C2837">
              <w:rPr>
                <w:rFonts w:eastAsia="標楷體" w:hint="eastAsia"/>
              </w:rPr>
              <w:tab/>
            </w:r>
            <w:r w:rsidRPr="006C2837">
              <w:rPr>
                <w:rFonts w:eastAsia="標楷體" w:hint="eastAsia"/>
              </w:rPr>
              <w:t>教學目標：</w:t>
            </w:r>
            <w:r w:rsidR="000A2B31">
              <w:rPr>
                <w:rFonts w:eastAsia="標楷體" w:hint="eastAsia"/>
              </w:rPr>
              <w:t>理解</w:t>
            </w:r>
            <w:r w:rsidR="00D21461">
              <w:rPr>
                <w:rFonts w:eastAsia="標楷體" w:hint="eastAsia"/>
              </w:rPr>
              <w:t>日治時期臺灣古典詩社的</w:t>
            </w:r>
            <w:proofErr w:type="gramStart"/>
            <w:r w:rsidR="00001734">
              <w:rPr>
                <w:rFonts w:eastAsia="標楷體" w:hint="eastAsia"/>
              </w:rPr>
              <w:t>歷史</w:t>
            </w:r>
            <w:r w:rsidR="00D21461">
              <w:rPr>
                <w:rFonts w:eastAsia="標楷體" w:hint="eastAsia"/>
              </w:rPr>
              <w:t>與流變</w:t>
            </w:r>
            <w:proofErr w:type="gramEnd"/>
          </w:p>
          <w:p w:rsidR="00797B3C" w:rsidRDefault="00797B3C" w:rsidP="006C2837">
            <w:pPr>
              <w:spacing w:line="0" w:lineRule="atLeast"/>
              <w:rPr>
                <w:rFonts w:eastAsia="標楷體"/>
              </w:rPr>
            </w:pPr>
          </w:p>
          <w:p w:rsidR="00797B3C" w:rsidRPr="009E5C82" w:rsidRDefault="000644E5" w:rsidP="006C2837">
            <w:pPr>
              <w:spacing w:line="0" w:lineRule="atLeast"/>
              <w:rPr>
                <w:rFonts w:ascii="標楷體" w:eastAsia="標楷體" w:hAnsi="標楷體"/>
              </w:rPr>
            </w:pPr>
            <w:r w:rsidRPr="006C2837">
              <w:rPr>
                <w:rFonts w:eastAsia="標楷體" w:hint="eastAsia"/>
              </w:rPr>
              <w:t>■第</w:t>
            </w:r>
            <w:r w:rsidR="00177FED">
              <w:rPr>
                <w:rFonts w:eastAsia="標楷體" w:hint="eastAsia"/>
              </w:rPr>
              <w:t>3</w:t>
            </w:r>
            <w:r w:rsidR="00D21461">
              <w:rPr>
                <w:rFonts w:eastAsia="標楷體" w:hint="eastAsia"/>
              </w:rPr>
              <w:t>~5</w:t>
            </w:r>
            <w:proofErr w:type="gramStart"/>
            <w:r w:rsidRPr="006C2837">
              <w:rPr>
                <w:rFonts w:eastAsia="標楷體" w:hint="eastAsia"/>
              </w:rPr>
              <w:t>週</w:t>
            </w:r>
            <w:proofErr w:type="gramEnd"/>
            <w:r w:rsidRPr="006C2837">
              <w:rPr>
                <w:rFonts w:eastAsia="標楷體" w:hint="eastAsia"/>
              </w:rPr>
              <w:t>：</w:t>
            </w:r>
            <w:proofErr w:type="gramStart"/>
            <w:r w:rsidR="00D21461">
              <w:rPr>
                <w:rFonts w:eastAsia="標楷體" w:hint="eastAsia"/>
              </w:rPr>
              <w:t>櫟社詩人</w:t>
            </w:r>
            <w:proofErr w:type="gramEnd"/>
            <w:r w:rsidR="00D21461">
              <w:rPr>
                <w:rFonts w:eastAsia="標楷體" w:hint="eastAsia"/>
              </w:rPr>
              <w:t>作品選讀</w:t>
            </w:r>
          </w:p>
          <w:p w:rsidR="00D21461" w:rsidRPr="009E5C82" w:rsidRDefault="000644E5" w:rsidP="00746CBB">
            <w:pPr>
              <w:spacing w:line="0" w:lineRule="atLeast"/>
              <w:ind w:left="480" w:hangingChars="200" w:hanging="480"/>
              <w:jc w:val="both"/>
              <w:rPr>
                <w:rFonts w:ascii="標楷體" w:eastAsia="標楷體" w:hAnsi="標楷體"/>
              </w:rPr>
            </w:pPr>
            <w:r w:rsidRPr="009E5C82">
              <w:rPr>
                <w:rFonts w:ascii="標楷體" w:eastAsia="標楷體" w:hAnsi="標楷體" w:hint="eastAsia"/>
              </w:rPr>
              <w:t>1.</w:t>
            </w:r>
            <w:r w:rsidRPr="009E5C82">
              <w:rPr>
                <w:rFonts w:ascii="標楷體" w:eastAsia="標楷體" w:hAnsi="標楷體" w:hint="eastAsia"/>
              </w:rPr>
              <w:tab/>
              <w:t>課程內容：</w:t>
            </w:r>
            <w:r w:rsidR="00D21461">
              <w:rPr>
                <w:rFonts w:ascii="標楷體" w:eastAsia="標楷體" w:hAnsi="標楷體" w:hint="eastAsia"/>
              </w:rPr>
              <w:t>講述目前</w:t>
            </w:r>
            <w:proofErr w:type="gramStart"/>
            <w:r w:rsidR="00D21461">
              <w:rPr>
                <w:rFonts w:ascii="標楷體" w:eastAsia="標楷體" w:hAnsi="標楷體" w:hint="eastAsia"/>
              </w:rPr>
              <w:t>有關櫟社的</w:t>
            </w:r>
            <w:proofErr w:type="gramEnd"/>
            <w:r w:rsidR="00D21461">
              <w:rPr>
                <w:rFonts w:ascii="標楷體" w:eastAsia="標楷體" w:hAnsi="標楷體" w:hint="eastAsia"/>
              </w:rPr>
              <w:t>研究概況、並選取代表詩人如林癡仙、林幼春、林獻堂等</w:t>
            </w:r>
            <w:r w:rsidR="00161371">
              <w:rPr>
                <w:rFonts w:ascii="標楷體" w:eastAsia="標楷體" w:hAnsi="標楷體" w:hint="eastAsia"/>
              </w:rPr>
              <w:t>，針對其生平及</w:t>
            </w:r>
            <w:r w:rsidR="00D21461">
              <w:rPr>
                <w:rFonts w:ascii="標楷體" w:eastAsia="標楷體" w:hAnsi="標楷體" w:hint="eastAsia"/>
              </w:rPr>
              <w:t>詩作進行閱讀與分析</w:t>
            </w:r>
            <w:r w:rsidR="00001734">
              <w:rPr>
                <w:rFonts w:ascii="標楷體" w:eastAsia="標楷體" w:hAnsi="標楷體" w:hint="eastAsia"/>
              </w:rPr>
              <w:t>，</w:t>
            </w:r>
            <w:r w:rsidR="00CB6D37">
              <w:rPr>
                <w:rFonts w:ascii="標楷體" w:eastAsia="標楷體" w:hAnsi="標楷體" w:hint="eastAsia"/>
              </w:rPr>
              <w:t>如</w:t>
            </w:r>
            <w:proofErr w:type="gramStart"/>
            <w:r w:rsidR="00CB6D37">
              <w:rPr>
                <w:rFonts w:ascii="標楷體" w:eastAsia="標楷體" w:hAnsi="標楷體" w:hint="eastAsia"/>
              </w:rPr>
              <w:t>林痴</w:t>
            </w:r>
            <w:proofErr w:type="gramEnd"/>
            <w:r w:rsidR="00CB6D37">
              <w:rPr>
                <w:rFonts w:ascii="標楷體" w:eastAsia="標楷體" w:hAnsi="標楷體" w:hint="eastAsia"/>
              </w:rPr>
              <w:t>仙〈此去〉、〈變遷〉，</w:t>
            </w:r>
            <w:r w:rsidR="00CB6D37" w:rsidRPr="00CB6D37">
              <w:rPr>
                <w:rFonts w:ascii="標楷體" w:eastAsia="標楷體" w:hAnsi="標楷體" w:hint="eastAsia"/>
              </w:rPr>
              <w:t>林幼春</w:t>
            </w:r>
            <w:r w:rsidR="00CB6D37">
              <w:rPr>
                <w:rFonts w:ascii="標楷體" w:eastAsia="標楷體" w:hAnsi="標楷體" w:hint="eastAsia"/>
              </w:rPr>
              <w:t>〈</w:t>
            </w:r>
            <w:r w:rsidR="00CB6D37" w:rsidRPr="00CB6D37">
              <w:rPr>
                <w:rFonts w:ascii="標楷體" w:eastAsia="標楷體" w:hAnsi="標楷體" w:hint="eastAsia"/>
              </w:rPr>
              <w:t>山中歲暮感懷</w:t>
            </w:r>
            <w:r w:rsidR="00CB6D37">
              <w:rPr>
                <w:rFonts w:ascii="標楷體" w:eastAsia="標楷體" w:hAnsi="標楷體" w:hint="eastAsia"/>
              </w:rPr>
              <w:t>〉、</w:t>
            </w:r>
            <w:r w:rsidR="00746CBB">
              <w:rPr>
                <w:rFonts w:ascii="標楷體" w:eastAsia="標楷體" w:hAnsi="標楷體" w:hint="eastAsia"/>
              </w:rPr>
              <w:t>〈</w:t>
            </w:r>
            <w:r w:rsidR="00CB6D37" w:rsidRPr="00CB6D37">
              <w:rPr>
                <w:rFonts w:ascii="標楷體" w:eastAsia="標楷體" w:hAnsi="標楷體" w:hint="eastAsia"/>
              </w:rPr>
              <w:t>奉和任公先生原韻之作</w:t>
            </w:r>
            <w:r w:rsidR="00746CBB">
              <w:rPr>
                <w:rFonts w:ascii="標楷體" w:eastAsia="標楷體" w:hAnsi="標楷體" w:hint="eastAsia"/>
              </w:rPr>
              <w:t>〉、〈</w:t>
            </w:r>
            <w:r w:rsidR="00CB6D37" w:rsidRPr="00CB6D37">
              <w:rPr>
                <w:rFonts w:ascii="標楷體" w:eastAsia="標楷體" w:hAnsi="標楷體" w:hint="eastAsia"/>
              </w:rPr>
              <w:t>美總統威爾遜</w:t>
            </w:r>
            <w:r w:rsidR="00746CBB">
              <w:rPr>
                <w:rFonts w:ascii="標楷體" w:eastAsia="標楷體" w:hAnsi="標楷體" w:hint="eastAsia"/>
              </w:rPr>
              <w:t>〉，</w:t>
            </w:r>
            <w:r w:rsidR="00746CBB" w:rsidRPr="00746CBB">
              <w:rPr>
                <w:rFonts w:ascii="標楷體" w:eastAsia="標楷體" w:hAnsi="標楷體" w:hint="eastAsia"/>
              </w:rPr>
              <w:t>林獻堂</w:t>
            </w:r>
            <w:r w:rsidR="00746CBB">
              <w:rPr>
                <w:rFonts w:ascii="標楷體" w:eastAsia="標楷體" w:hAnsi="標楷體" w:hint="eastAsia"/>
              </w:rPr>
              <w:t>〈</w:t>
            </w:r>
            <w:r w:rsidR="00746CBB" w:rsidRPr="00746CBB">
              <w:rPr>
                <w:rFonts w:ascii="標楷體" w:eastAsia="標楷體" w:hAnsi="標楷體" w:hint="eastAsia"/>
              </w:rPr>
              <w:t>懷櫟社死病諸友寄鶴亭了庵二詞兄</w:t>
            </w:r>
            <w:r w:rsidR="00746CBB">
              <w:rPr>
                <w:rFonts w:ascii="標楷體" w:eastAsia="標楷體" w:hAnsi="標楷體" w:hint="eastAsia"/>
              </w:rPr>
              <w:t>〉、〈</w:t>
            </w:r>
            <w:r w:rsidR="00746CBB" w:rsidRPr="00746CBB">
              <w:rPr>
                <w:rFonts w:ascii="標楷體" w:eastAsia="標楷體" w:hAnsi="標楷體" w:hint="eastAsia"/>
              </w:rPr>
              <w:t>陪任公荷庵兩先生雅集萊園以主稱會面難一舉累十觴為韻</w:t>
            </w:r>
            <w:r w:rsidR="00746CBB">
              <w:rPr>
                <w:rFonts w:ascii="標楷體" w:eastAsia="標楷體" w:hAnsi="標楷體" w:hint="eastAsia"/>
              </w:rPr>
              <w:t>〉，</w:t>
            </w:r>
            <w:r w:rsidR="00001734">
              <w:rPr>
                <w:rFonts w:ascii="標楷體" w:eastAsia="標楷體" w:hAnsi="標楷體" w:hint="eastAsia"/>
              </w:rPr>
              <w:t>並結合林獻《灌園日記》來</w:t>
            </w:r>
            <w:proofErr w:type="gramStart"/>
            <w:r w:rsidR="00001734">
              <w:rPr>
                <w:rFonts w:ascii="標楷體" w:eastAsia="標楷體" w:hAnsi="標楷體" w:hint="eastAsia"/>
              </w:rPr>
              <w:t>觀看櫟社如</w:t>
            </w:r>
            <w:proofErr w:type="gramEnd"/>
            <w:r w:rsidR="00001734">
              <w:rPr>
                <w:rFonts w:ascii="標楷體" w:eastAsia="標楷體" w:hAnsi="標楷體" w:hint="eastAsia"/>
              </w:rPr>
              <w:t>何運作聯繫。</w:t>
            </w:r>
            <w:proofErr w:type="gramStart"/>
            <w:r w:rsidR="00001734">
              <w:rPr>
                <w:rFonts w:ascii="標楷體" w:eastAsia="標楷體" w:hAnsi="標楷體" w:hint="eastAsia"/>
              </w:rPr>
              <w:t>此外，歷來櫟社</w:t>
            </w:r>
            <w:proofErr w:type="gramEnd"/>
            <w:r w:rsidR="00001734">
              <w:rPr>
                <w:rFonts w:ascii="標楷體" w:eastAsia="標楷體" w:hAnsi="標楷體" w:hint="eastAsia"/>
              </w:rPr>
              <w:t>多被指出較具有抗日意識，課程中亦將著重</w:t>
            </w:r>
            <w:proofErr w:type="gramStart"/>
            <w:r w:rsidR="00001734">
              <w:rPr>
                <w:rFonts w:ascii="標楷體" w:eastAsia="標楷體" w:hAnsi="標楷體" w:hint="eastAsia"/>
              </w:rPr>
              <w:t>分析櫟社詩人</w:t>
            </w:r>
            <w:proofErr w:type="gramEnd"/>
            <w:r w:rsidR="00001734">
              <w:rPr>
                <w:rFonts w:ascii="標楷體" w:eastAsia="標楷體" w:hAnsi="標楷體" w:hint="eastAsia"/>
              </w:rPr>
              <w:t>們之政治認同。</w:t>
            </w:r>
          </w:p>
          <w:p w:rsidR="000644E5" w:rsidRPr="006C2837" w:rsidRDefault="000644E5" w:rsidP="000644E5">
            <w:pPr>
              <w:spacing w:line="0" w:lineRule="atLeast"/>
              <w:rPr>
                <w:rFonts w:eastAsia="標楷體"/>
              </w:rPr>
            </w:pPr>
            <w:r w:rsidRPr="009E5C82">
              <w:rPr>
                <w:rFonts w:ascii="標楷體" w:eastAsia="標楷體" w:hAnsi="標楷體" w:hint="eastAsia"/>
              </w:rPr>
              <w:t>2.</w:t>
            </w:r>
            <w:r w:rsidRPr="009E5C82">
              <w:rPr>
                <w:rFonts w:ascii="標楷體" w:eastAsia="標楷體" w:hAnsi="標楷體" w:hint="eastAsia"/>
              </w:rPr>
              <w:tab/>
              <w:t>教學方法：</w:t>
            </w:r>
            <w:r w:rsidR="00D21461" w:rsidRPr="00D21461">
              <w:rPr>
                <w:rFonts w:ascii="標楷體" w:eastAsia="標楷體" w:hAnsi="標楷體" w:hint="eastAsia"/>
              </w:rPr>
              <w:t>教師講授與引導討論</w:t>
            </w:r>
          </w:p>
          <w:p w:rsidR="000644E5" w:rsidRPr="000644E5" w:rsidRDefault="000644E5" w:rsidP="00A06410">
            <w:pPr>
              <w:spacing w:line="0" w:lineRule="atLeast"/>
              <w:ind w:left="480" w:hangingChars="200" w:hanging="480"/>
              <w:rPr>
                <w:rFonts w:eastAsia="標楷體"/>
              </w:rPr>
            </w:pPr>
            <w:r w:rsidRPr="006C2837">
              <w:rPr>
                <w:rFonts w:eastAsia="標楷體" w:hint="eastAsia"/>
              </w:rPr>
              <w:t>3.</w:t>
            </w:r>
            <w:r w:rsidRPr="006C2837">
              <w:rPr>
                <w:rFonts w:eastAsia="標楷體" w:hint="eastAsia"/>
              </w:rPr>
              <w:tab/>
            </w:r>
            <w:r w:rsidRPr="006C2837">
              <w:rPr>
                <w:rFonts w:eastAsia="標楷體" w:hint="eastAsia"/>
              </w:rPr>
              <w:t>教學目標：</w:t>
            </w:r>
            <w:r w:rsidR="00D21461">
              <w:rPr>
                <w:rFonts w:eastAsia="標楷體" w:hint="eastAsia"/>
              </w:rPr>
              <w:t>使學生能</w:t>
            </w:r>
            <w:proofErr w:type="gramStart"/>
            <w:r w:rsidR="00D21461">
              <w:rPr>
                <w:rFonts w:eastAsia="標楷體" w:hint="eastAsia"/>
              </w:rPr>
              <w:t>掌握櫟社歷史</w:t>
            </w:r>
            <w:proofErr w:type="gramEnd"/>
            <w:r w:rsidR="00D21461">
              <w:rPr>
                <w:rFonts w:eastAsia="標楷體" w:hint="eastAsia"/>
              </w:rPr>
              <w:t>與發展概況，並在閱讀相關</w:t>
            </w:r>
            <w:r w:rsidR="00161371">
              <w:rPr>
                <w:rFonts w:eastAsia="標楷體" w:hint="eastAsia"/>
              </w:rPr>
              <w:t>詩人生平及其</w:t>
            </w:r>
            <w:r w:rsidR="00D21461">
              <w:rPr>
                <w:rFonts w:eastAsia="標楷體" w:hint="eastAsia"/>
              </w:rPr>
              <w:t>作品後</w:t>
            </w:r>
            <w:r w:rsidR="00161371">
              <w:rPr>
                <w:rFonts w:eastAsia="標楷體" w:hint="eastAsia"/>
              </w:rPr>
              <w:t>準確地瞭解、</w:t>
            </w:r>
            <w:proofErr w:type="gramStart"/>
            <w:r w:rsidR="00161371">
              <w:rPr>
                <w:rFonts w:eastAsia="標楷體" w:hint="eastAsia"/>
              </w:rPr>
              <w:t>品賞文</w:t>
            </w:r>
            <w:proofErr w:type="gramEnd"/>
            <w:r w:rsidR="00161371">
              <w:rPr>
                <w:rFonts w:eastAsia="標楷體" w:hint="eastAsia"/>
              </w:rPr>
              <w:t>本內容與意涵</w:t>
            </w:r>
            <w:r w:rsidR="00001734">
              <w:rPr>
                <w:rFonts w:eastAsia="標楷體" w:hint="eastAsia"/>
              </w:rPr>
              <w:t>，且能從中</w:t>
            </w:r>
            <w:proofErr w:type="gramStart"/>
            <w:r w:rsidR="003E7F93">
              <w:rPr>
                <w:rFonts w:eastAsia="標楷體" w:hint="eastAsia"/>
              </w:rPr>
              <w:t>認識</w:t>
            </w:r>
            <w:r w:rsidR="00001734">
              <w:rPr>
                <w:rFonts w:eastAsia="標楷體" w:hint="eastAsia"/>
              </w:rPr>
              <w:t>櫟社詩</w:t>
            </w:r>
            <w:proofErr w:type="gramEnd"/>
            <w:r w:rsidR="00001734">
              <w:rPr>
                <w:rFonts w:eastAsia="標楷體" w:hint="eastAsia"/>
              </w:rPr>
              <w:t>人的政治認同與詩社運作模式。</w:t>
            </w:r>
          </w:p>
          <w:p w:rsidR="00BD3988" w:rsidRPr="005D5278" w:rsidRDefault="00BD3988" w:rsidP="004F715E">
            <w:pPr>
              <w:spacing w:line="0" w:lineRule="atLeast"/>
              <w:ind w:left="480" w:hangingChars="200" w:hanging="480"/>
              <w:jc w:val="both"/>
              <w:rPr>
                <w:rFonts w:ascii="標楷體" w:eastAsia="標楷體" w:hAnsi="標楷體"/>
              </w:rPr>
            </w:pPr>
          </w:p>
          <w:p w:rsidR="00D21461" w:rsidRPr="00D21461" w:rsidRDefault="00D21461" w:rsidP="00D21461">
            <w:pPr>
              <w:spacing w:line="0" w:lineRule="atLeast"/>
              <w:ind w:left="480" w:hangingChars="200" w:hanging="480"/>
              <w:jc w:val="both"/>
              <w:rPr>
                <w:rFonts w:ascii="標楷體" w:eastAsia="標楷體" w:hAnsi="標楷體"/>
              </w:rPr>
            </w:pPr>
            <w:r w:rsidRPr="00D21461">
              <w:rPr>
                <w:rFonts w:ascii="標楷體" w:eastAsia="標楷體" w:hAnsi="標楷體" w:hint="eastAsia"/>
              </w:rPr>
              <w:t>■第</w:t>
            </w:r>
            <w:r w:rsidR="00161371">
              <w:rPr>
                <w:rFonts w:ascii="標楷體" w:eastAsia="標楷體" w:hAnsi="標楷體" w:hint="eastAsia"/>
              </w:rPr>
              <w:t>6</w:t>
            </w:r>
            <w:r w:rsidRPr="00D21461">
              <w:rPr>
                <w:rFonts w:ascii="標楷體" w:eastAsia="標楷體" w:hAnsi="標楷體" w:hint="eastAsia"/>
              </w:rPr>
              <w:t>~</w:t>
            </w:r>
            <w:r w:rsidR="00161371">
              <w:rPr>
                <w:rFonts w:ascii="標楷體" w:eastAsia="標楷體" w:hAnsi="標楷體" w:hint="eastAsia"/>
              </w:rPr>
              <w:t>8</w:t>
            </w:r>
            <w:proofErr w:type="gramStart"/>
            <w:r w:rsidRPr="00D21461">
              <w:rPr>
                <w:rFonts w:ascii="標楷體" w:eastAsia="標楷體" w:hAnsi="標楷體" w:hint="eastAsia"/>
              </w:rPr>
              <w:t>週</w:t>
            </w:r>
            <w:proofErr w:type="gramEnd"/>
            <w:r w:rsidRPr="00D21461">
              <w:rPr>
                <w:rFonts w:ascii="標楷體" w:eastAsia="標楷體" w:hAnsi="標楷體" w:hint="eastAsia"/>
              </w:rPr>
              <w:t>：</w:t>
            </w:r>
            <w:proofErr w:type="gramStart"/>
            <w:r w:rsidR="00161371">
              <w:rPr>
                <w:rFonts w:ascii="標楷體" w:eastAsia="標楷體" w:hAnsi="標楷體" w:hint="eastAsia"/>
              </w:rPr>
              <w:t>瀛</w:t>
            </w:r>
            <w:proofErr w:type="gramEnd"/>
            <w:r w:rsidRPr="00D21461">
              <w:rPr>
                <w:rFonts w:ascii="標楷體" w:eastAsia="標楷體" w:hAnsi="標楷體" w:hint="eastAsia"/>
              </w:rPr>
              <w:t>社詩人作品選讀</w:t>
            </w:r>
          </w:p>
          <w:p w:rsidR="00D21461" w:rsidRPr="00D21461" w:rsidRDefault="00D21461" w:rsidP="0057560C">
            <w:pPr>
              <w:spacing w:line="0" w:lineRule="atLeast"/>
              <w:ind w:left="480" w:hangingChars="200" w:hanging="480"/>
              <w:jc w:val="both"/>
              <w:rPr>
                <w:rFonts w:ascii="標楷體" w:eastAsia="標楷體" w:hAnsi="標楷體"/>
              </w:rPr>
            </w:pPr>
            <w:r w:rsidRPr="00D21461">
              <w:rPr>
                <w:rFonts w:ascii="標楷體" w:eastAsia="標楷體" w:hAnsi="標楷體" w:hint="eastAsia"/>
              </w:rPr>
              <w:t>1.</w:t>
            </w:r>
            <w:r w:rsidRPr="00D21461">
              <w:rPr>
                <w:rFonts w:ascii="標楷體" w:eastAsia="標楷體" w:hAnsi="標楷體" w:hint="eastAsia"/>
              </w:rPr>
              <w:tab/>
              <w:t>課程內容：講述目前有關</w:t>
            </w:r>
            <w:proofErr w:type="gramStart"/>
            <w:r w:rsidR="00161371">
              <w:rPr>
                <w:rFonts w:ascii="標楷體" w:eastAsia="標楷體" w:hAnsi="標楷體" w:hint="eastAsia"/>
              </w:rPr>
              <w:t>瀛</w:t>
            </w:r>
            <w:proofErr w:type="gramEnd"/>
            <w:r w:rsidRPr="00D21461">
              <w:rPr>
                <w:rFonts w:ascii="標楷體" w:eastAsia="標楷體" w:hAnsi="標楷體" w:hint="eastAsia"/>
              </w:rPr>
              <w:t>社的研究概況、並選取代表詩人如</w:t>
            </w:r>
            <w:r w:rsidR="00161371">
              <w:rPr>
                <w:rFonts w:ascii="標楷體" w:eastAsia="標楷體" w:hAnsi="標楷體" w:hint="eastAsia"/>
              </w:rPr>
              <w:t>魏清德</w:t>
            </w:r>
            <w:r w:rsidRPr="00D21461">
              <w:rPr>
                <w:rFonts w:ascii="標楷體" w:eastAsia="標楷體" w:hAnsi="標楷體" w:hint="eastAsia"/>
              </w:rPr>
              <w:t>、</w:t>
            </w:r>
            <w:r w:rsidR="00161371">
              <w:rPr>
                <w:rFonts w:ascii="標楷體" w:eastAsia="標楷體" w:hAnsi="標楷體" w:hint="eastAsia"/>
              </w:rPr>
              <w:t>謝汝銓</w:t>
            </w:r>
            <w:r w:rsidRPr="00D21461">
              <w:rPr>
                <w:rFonts w:ascii="標楷體" w:eastAsia="標楷體" w:hAnsi="標楷體" w:hint="eastAsia"/>
              </w:rPr>
              <w:t>、</w:t>
            </w:r>
            <w:r w:rsidR="00161371">
              <w:rPr>
                <w:rFonts w:ascii="標楷體" w:eastAsia="標楷體" w:hAnsi="標楷體" w:hint="eastAsia"/>
              </w:rPr>
              <w:t>洪以南</w:t>
            </w:r>
            <w:r w:rsidRPr="00D21461">
              <w:rPr>
                <w:rFonts w:ascii="標楷體" w:eastAsia="標楷體" w:hAnsi="標楷體" w:hint="eastAsia"/>
              </w:rPr>
              <w:t>等</w:t>
            </w:r>
            <w:r w:rsidR="00161371">
              <w:rPr>
                <w:rFonts w:ascii="標楷體" w:eastAsia="標楷體" w:hAnsi="標楷體" w:hint="eastAsia"/>
              </w:rPr>
              <w:t>，</w:t>
            </w:r>
            <w:r w:rsidR="00161371" w:rsidRPr="00161371">
              <w:rPr>
                <w:rFonts w:ascii="標楷體" w:eastAsia="標楷體" w:hAnsi="標楷體" w:hint="eastAsia"/>
              </w:rPr>
              <w:t>針對其生平及詩作進行閱讀與分析</w:t>
            </w:r>
            <w:r w:rsidR="0057560C">
              <w:rPr>
                <w:rFonts w:ascii="標楷體" w:eastAsia="標楷體" w:hAnsi="標楷體" w:hint="eastAsia"/>
              </w:rPr>
              <w:t>，例如</w:t>
            </w:r>
            <w:r w:rsidR="0057560C" w:rsidRPr="0057560C">
              <w:rPr>
                <w:rFonts w:ascii="標楷體" w:eastAsia="標楷體" w:hAnsi="標楷體" w:hint="eastAsia"/>
              </w:rPr>
              <w:t>魏清德</w:t>
            </w:r>
            <w:r w:rsidR="0057560C">
              <w:rPr>
                <w:rFonts w:ascii="標楷體" w:eastAsia="標楷體" w:hAnsi="標楷體" w:hint="eastAsia"/>
              </w:rPr>
              <w:t>〈</w:t>
            </w:r>
            <w:r w:rsidR="0057560C" w:rsidRPr="0057560C">
              <w:rPr>
                <w:rFonts w:ascii="標楷體" w:eastAsia="標楷體" w:hAnsi="標楷體" w:hint="eastAsia"/>
              </w:rPr>
              <w:t>國語學校運動會行</w:t>
            </w:r>
            <w:r w:rsidR="0057560C">
              <w:rPr>
                <w:rFonts w:ascii="標楷體" w:eastAsia="標楷體" w:hAnsi="標楷體" w:hint="eastAsia"/>
              </w:rPr>
              <w:t>〉、〈</w:t>
            </w:r>
            <w:r w:rsidR="0057560C" w:rsidRPr="0057560C">
              <w:rPr>
                <w:rFonts w:ascii="標楷體" w:eastAsia="標楷體" w:hAnsi="標楷體" w:hint="eastAsia"/>
              </w:rPr>
              <w:t>戒阿片煙害歌</w:t>
            </w:r>
            <w:r w:rsidR="0057560C">
              <w:rPr>
                <w:rFonts w:ascii="標楷體" w:eastAsia="標楷體" w:hAnsi="標楷體" w:hint="eastAsia"/>
              </w:rPr>
              <w:t>〉、〈</w:t>
            </w:r>
            <w:r w:rsidR="0057560C" w:rsidRPr="0057560C">
              <w:rPr>
                <w:rFonts w:ascii="標楷體" w:eastAsia="標楷體" w:hAnsi="標楷體" w:hint="eastAsia"/>
              </w:rPr>
              <w:t>吾師清陰辭職歸京懷感寄此</w:t>
            </w:r>
            <w:r w:rsidR="0057560C">
              <w:rPr>
                <w:rFonts w:ascii="標楷體" w:eastAsia="標楷體" w:hAnsi="標楷體" w:hint="eastAsia"/>
              </w:rPr>
              <w:t>〉，</w:t>
            </w:r>
            <w:r w:rsidR="0057560C" w:rsidRPr="0057560C">
              <w:rPr>
                <w:rFonts w:ascii="標楷體" w:eastAsia="標楷體" w:hAnsi="標楷體" w:hint="eastAsia"/>
              </w:rPr>
              <w:t>謝汝銓</w:t>
            </w:r>
            <w:r w:rsidR="0057560C">
              <w:rPr>
                <w:rFonts w:ascii="標楷體" w:eastAsia="標楷體" w:hAnsi="標楷體" w:hint="eastAsia"/>
              </w:rPr>
              <w:t>〈</w:t>
            </w:r>
            <w:r w:rsidR="0057560C" w:rsidRPr="0057560C">
              <w:rPr>
                <w:rFonts w:ascii="標楷體" w:eastAsia="標楷體" w:hAnsi="標楷體" w:hint="eastAsia"/>
              </w:rPr>
              <w:t>祝始政紀念</w:t>
            </w:r>
            <w:r w:rsidR="0057560C">
              <w:rPr>
                <w:rFonts w:ascii="標楷體" w:eastAsia="標楷體" w:hAnsi="標楷體" w:hint="eastAsia"/>
              </w:rPr>
              <w:t>〉〈</w:t>
            </w:r>
            <w:r w:rsidR="0057560C" w:rsidRPr="0057560C">
              <w:rPr>
                <w:rFonts w:ascii="標楷體" w:eastAsia="標楷體" w:hAnsi="標楷體" w:hint="eastAsia"/>
              </w:rPr>
              <w:t>讀許蘊白夫子都門漫興詩恭依瑤韻賦呈之一</w:t>
            </w:r>
            <w:r w:rsidR="0057560C">
              <w:rPr>
                <w:rFonts w:ascii="標楷體" w:eastAsia="標楷體" w:hAnsi="標楷體" w:hint="eastAsia"/>
              </w:rPr>
              <w:t>〉、〈</w:t>
            </w:r>
            <w:r w:rsidR="0057560C" w:rsidRPr="0057560C">
              <w:rPr>
                <w:rFonts w:ascii="標楷體" w:eastAsia="標楷體" w:hAnsi="標楷體" w:hint="eastAsia"/>
              </w:rPr>
              <w:t>祝瀛社一週年</w:t>
            </w:r>
            <w:r w:rsidR="0057560C">
              <w:rPr>
                <w:rFonts w:ascii="標楷體" w:eastAsia="標楷體" w:hAnsi="標楷體" w:hint="eastAsia"/>
              </w:rPr>
              <w:t>〉，</w:t>
            </w:r>
            <w:r w:rsidR="0057560C" w:rsidRPr="0057560C">
              <w:rPr>
                <w:rFonts w:ascii="標楷體" w:eastAsia="標楷體" w:hAnsi="標楷體" w:hint="eastAsia"/>
              </w:rPr>
              <w:t>洪以南</w:t>
            </w:r>
            <w:r w:rsidR="0057560C">
              <w:rPr>
                <w:rFonts w:ascii="標楷體" w:eastAsia="標楷體" w:hAnsi="標楷體" w:hint="eastAsia"/>
              </w:rPr>
              <w:t>〈</w:t>
            </w:r>
            <w:r w:rsidR="0057560C" w:rsidRPr="0057560C">
              <w:rPr>
                <w:rFonts w:ascii="標楷體" w:eastAsia="標楷體" w:hAnsi="標楷體" w:hint="eastAsia"/>
              </w:rPr>
              <w:t>謹步鳥松閣原韻</w:t>
            </w:r>
            <w:r w:rsidR="0057560C">
              <w:rPr>
                <w:rFonts w:ascii="標楷體" w:eastAsia="標楷體" w:hAnsi="標楷體" w:hint="eastAsia"/>
              </w:rPr>
              <w:t>〉、〈</w:t>
            </w:r>
            <w:r w:rsidR="0057560C" w:rsidRPr="0057560C">
              <w:rPr>
                <w:rFonts w:ascii="標楷體" w:eastAsia="標楷體" w:hAnsi="標楷體" w:hint="eastAsia"/>
              </w:rPr>
              <w:t>青山墓地參拜兒玉大將墳</w:t>
            </w:r>
            <w:r w:rsidR="0057560C">
              <w:rPr>
                <w:rFonts w:ascii="標楷體" w:eastAsia="標楷體" w:hAnsi="標楷體" w:hint="eastAsia"/>
              </w:rPr>
              <w:t>〉、〈</w:t>
            </w:r>
            <w:r w:rsidR="0057560C" w:rsidRPr="0057560C">
              <w:rPr>
                <w:rFonts w:ascii="標楷體" w:eastAsia="標楷體" w:hAnsi="標楷體" w:hint="eastAsia"/>
              </w:rPr>
              <w:t>祝臺灣日日新報第三千號發刊</w:t>
            </w:r>
            <w:r w:rsidR="0057560C">
              <w:rPr>
                <w:rFonts w:ascii="標楷體" w:eastAsia="標楷體" w:hAnsi="標楷體" w:hint="eastAsia"/>
              </w:rPr>
              <w:t>〉</w:t>
            </w:r>
            <w:r w:rsidR="00001734">
              <w:rPr>
                <w:rFonts w:ascii="標楷體" w:eastAsia="標楷體" w:hAnsi="標楷體" w:hint="eastAsia"/>
              </w:rPr>
              <w:t>。此外，</w:t>
            </w:r>
            <w:proofErr w:type="gramStart"/>
            <w:r w:rsidR="00001734">
              <w:rPr>
                <w:rFonts w:ascii="標楷體" w:eastAsia="標楷體" w:hAnsi="標楷體" w:hint="eastAsia"/>
              </w:rPr>
              <w:t>瀛</w:t>
            </w:r>
            <w:proofErr w:type="gramEnd"/>
            <w:r w:rsidR="00001734">
              <w:rPr>
                <w:rFonts w:ascii="標楷體" w:eastAsia="標楷體" w:hAnsi="標楷體" w:hint="eastAsia"/>
              </w:rPr>
              <w:t>社由於位處臺北，與日本官紳的互動相當頻繁，課程中亦將選讀部分日本官紳的詩作，觀察日臺詩人們如何透過文化進行交流。</w:t>
            </w:r>
          </w:p>
          <w:p w:rsidR="00D21461" w:rsidRPr="00D21461" w:rsidRDefault="00D21461" w:rsidP="00D21461">
            <w:pPr>
              <w:spacing w:line="0" w:lineRule="atLeast"/>
              <w:ind w:left="480" w:hangingChars="200" w:hanging="480"/>
              <w:jc w:val="both"/>
              <w:rPr>
                <w:rFonts w:ascii="標楷體" w:eastAsia="標楷體" w:hAnsi="標楷體"/>
              </w:rPr>
            </w:pPr>
            <w:r w:rsidRPr="00D21461">
              <w:rPr>
                <w:rFonts w:ascii="標楷體" w:eastAsia="標楷體" w:hAnsi="標楷體" w:hint="eastAsia"/>
              </w:rPr>
              <w:t>2.</w:t>
            </w:r>
            <w:r w:rsidRPr="00D21461">
              <w:rPr>
                <w:rFonts w:ascii="標楷體" w:eastAsia="標楷體" w:hAnsi="標楷體" w:hint="eastAsia"/>
              </w:rPr>
              <w:tab/>
              <w:t>教學方法：教師講授與引導討論。</w:t>
            </w:r>
          </w:p>
          <w:p w:rsidR="00A10994" w:rsidRDefault="00D21461" w:rsidP="00D21461">
            <w:pPr>
              <w:spacing w:line="0" w:lineRule="atLeast"/>
              <w:ind w:left="480" w:hangingChars="200" w:hanging="480"/>
              <w:jc w:val="both"/>
              <w:rPr>
                <w:rFonts w:ascii="標楷體" w:eastAsia="標楷體" w:hAnsi="標楷體"/>
              </w:rPr>
            </w:pPr>
            <w:r w:rsidRPr="00D21461">
              <w:rPr>
                <w:rFonts w:ascii="標楷體" w:eastAsia="標楷體" w:hAnsi="標楷體" w:hint="eastAsia"/>
              </w:rPr>
              <w:t>3.</w:t>
            </w:r>
            <w:r w:rsidRPr="00D21461">
              <w:rPr>
                <w:rFonts w:ascii="標楷體" w:eastAsia="標楷體" w:hAnsi="標楷體" w:hint="eastAsia"/>
              </w:rPr>
              <w:tab/>
              <w:t>教學目標：</w:t>
            </w:r>
            <w:r w:rsidR="00161371" w:rsidRPr="00161371">
              <w:rPr>
                <w:rFonts w:ascii="標楷體" w:eastAsia="標楷體" w:hAnsi="標楷體" w:hint="eastAsia"/>
              </w:rPr>
              <w:t>使學生能掌握</w:t>
            </w:r>
            <w:proofErr w:type="gramStart"/>
            <w:r w:rsidR="00161371">
              <w:rPr>
                <w:rFonts w:ascii="標楷體" w:eastAsia="標楷體" w:hAnsi="標楷體" w:hint="eastAsia"/>
              </w:rPr>
              <w:t>瀛</w:t>
            </w:r>
            <w:proofErr w:type="gramEnd"/>
            <w:r w:rsidR="00161371" w:rsidRPr="00161371">
              <w:rPr>
                <w:rFonts w:ascii="標楷體" w:eastAsia="標楷體" w:hAnsi="標楷體" w:hint="eastAsia"/>
              </w:rPr>
              <w:t>社歷史與發展概況，並在閱讀相關詩人生平及其作</w:t>
            </w:r>
            <w:r w:rsidR="00161371" w:rsidRPr="00161371">
              <w:rPr>
                <w:rFonts w:ascii="標楷體" w:eastAsia="標楷體" w:hAnsi="標楷體" w:hint="eastAsia"/>
              </w:rPr>
              <w:lastRenderedPageBreak/>
              <w:t>品後準確地瞭解、</w:t>
            </w:r>
            <w:proofErr w:type="gramStart"/>
            <w:r w:rsidR="00161371" w:rsidRPr="00161371">
              <w:rPr>
                <w:rFonts w:ascii="標楷體" w:eastAsia="標楷體" w:hAnsi="標楷體" w:hint="eastAsia"/>
              </w:rPr>
              <w:t>品賞文</w:t>
            </w:r>
            <w:proofErr w:type="gramEnd"/>
            <w:r w:rsidR="00161371" w:rsidRPr="00161371">
              <w:rPr>
                <w:rFonts w:ascii="標楷體" w:eastAsia="標楷體" w:hAnsi="標楷體" w:hint="eastAsia"/>
              </w:rPr>
              <w:t>本</w:t>
            </w:r>
            <w:r w:rsidR="00161371">
              <w:rPr>
                <w:rFonts w:ascii="標楷體" w:eastAsia="標楷體" w:hAnsi="標楷體" w:hint="eastAsia"/>
              </w:rPr>
              <w:t>內容與意涵</w:t>
            </w:r>
            <w:r w:rsidR="00001734">
              <w:rPr>
                <w:rFonts w:ascii="標楷體" w:eastAsia="標楷體" w:hAnsi="標楷體" w:hint="eastAsia"/>
              </w:rPr>
              <w:t>，並從中</w:t>
            </w:r>
            <w:r w:rsidR="003E7F93">
              <w:rPr>
                <w:rFonts w:ascii="標楷體" w:eastAsia="標楷體" w:hAnsi="標楷體" w:hint="eastAsia"/>
              </w:rPr>
              <w:t>認識</w:t>
            </w:r>
            <w:r w:rsidR="003902B8">
              <w:rPr>
                <w:rFonts w:ascii="標楷體" w:eastAsia="標楷體" w:hAnsi="標楷體" w:hint="eastAsia"/>
              </w:rPr>
              <w:t>日臺官紳們如何透過文化交流而使古典詩寫作蔚為風行。</w:t>
            </w:r>
          </w:p>
          <w:p w:rsidR="00161371" w:rsidRPr="005D5278" w:rsidRDefault="00161371" w:rsidP="00161371">
            <w:pPr>
              <w:spacing w:line="0" w:lineRule="atLeast"/>
              <w:jc w:val="both"/>
              <w:rPr>
                <w:rFonts w:ascii="標楷體" w:eastAsia="標楷體" w:hAnsi="標楷體"/>
              </w:rPr>
            </w:pPr>
          </w:p>
          <w:p w:rsidR="00161371" w:rsidRDefault="00161371" w:rsidP="00161371">
            <w:pPr>
              <w:spacing w:line="0" w:lineRule="atLeast"/>
              <w:ind w:left="480" w:hangingChars="200" w:hanging="480"/>
              <w:jc w:val="both"/>
              <w:rPr>
                <w:rFonts w:ascii="標楷體" w:eastAsia="標楷體" w:hAnsi="標楷體"/>
              </w:rPr>
            </w:pPr>
            <w:r w:rsidRPr="00D21461">
              <w:rPr>
                <w:rFonts w:ascii="標楷體" w:eastAsia="標楷體" w:hAnsi="標楷體" w:hint="eastAsia"/>
              </w:rPr>
              <w:t>■第</w:t>
            </w:r>
            <w:r>
              <w:rPr>
                <w:rFonts w:ascii="標楷體" w:eastAsia="標楷體" w:hAnsi="標楷體" w:hint="eastAsia"/>
              </w:rPr>
              <w:t>9</w:t>
            </w:r>
            <w:proofErr w:type="gramStart"/>
            <w:r w:rsidRPr="00D21461">
              <w:rPr>
                <w:rFonts w:ascii="標楷體" w:eastAsia="標楷體" w:hAnsi="標楷體" w:hint="eastAsia"/>
              </w:rPr>
              <w:t>週</w:t>
            </w:r>
            <w:proofErr w:type="gramEnd"/>
            <w:r w:rsidRPr="00D21461">
              <w:rPr>
                <w:rFonts w:ascii="標楷體" w:eastAsia="標楷體" w:hAnsi="標楷體" w:hint="eastAsia"/>
              </w:rPr>
              <w:t>：</w:t>
            </w:r>
            <w:r>
              <w:rPr>
                <w:rFonts w:ascii="標楷體" w:eastAsia="標楷體" w:hAnsi="標楷體" w:hint="eastAsia"/>
              </w:rPr>
              <w:t>繳交期中報告</w:t>
            </w:r>
            <w:r>
              <w:rPr>
                <w:rFonts w:ascii="標楷體" w:eastAsia="標楷體" w:hAnsi="標楷體"/>
              </w:rPr>
              <w:t xml:space="preserve"> </w:t>
            </w:r>
          </w:p>
          <w:p w:rsidR="00161371" w:rsidRPr="005D5278" w:rsidRDefault="00161371" w:rsidP="00161371">
            <w:pPr>
              <w:spacing w:line="0" w:lineRule="atLeast"/>
              <w:jc w:val="both"/>
              <w:rPr>
                <w:rFonts w:ascii="標楷體" w:eastAsia="標楷體" w:hAnsi="標楷體"/>
              </w:rPr>
            </w:pPr>
          </w:p>
          <w:p w:rsidR="00161371" w:rsidRPr="00D21461" w:rsidRDefault="00161371" w:rsidP="00161371">
            <w:pPr>
              <w:spacing w:line="0" w:lineRule="atLeast"/>
              <w:ind w:left="480" w:hangingChars="200" w:hanging="480"/>
              <w:jc w:val="both"/>
              <w:rPr>
                <w:rFonts w:ascii="標楷體" w:eastAsia="標楷體" w:hAnsi="標楷體"/>
              </w:rPr>
            </w:pPr>
            <w:r w:rsidRPr="00D21461">
              <w:rPr>
                <w:rFonts w:ascii="標楷體" w:eastAsia="標楷體" w:hAnsi="標楷體" w:hint="eastAsia"/>
              </w:rPr>
              <w:t>■第</w:t>
            </w:r>
            <w:r>
              <w:rPr>
                <w:rFonts w:ascii="標楷體" w:eastAsia="標楷體" w:hAnsi="標楷體" w:hint="eastAsia"/>
              </w:rPr>
              <w:t>10</w:t>
            </w:r>
            <w:r w:rsidRPr="00D21461">
              <w:rPr>
                <w:rFonts w:ascii="標楷體" w:eastAsia="標楷體" w:hAnsi="標楷體" w:hint="eastAsia"/>
              </w:rPr>
              <w:t>~</w:t>
            </w:r>
            <w:r>
              <w:rPr>
                <w:rFonts w:ascii="標楷體" w:eastAsia="標楷體" w:hAnsi="標楷體" w:hint="eastAsia"/>
              </w:rPr>
              <w:t>12</w:t>
            </w:r>
            <w:proofErr w:type="gramStart"/>
            <w:r w:rsidRPr="00D21461">
              <w:rPr>
                <w:rFonts w:ascii="標楷體" w:eastAsia="標楷體" w:hAnsi="標楷體" w:hint="eastAsia"/>
              </w:rPr>
              <w:t>週</w:t>
            </w:r>
            <w:proofErr w:type="gramEnd"/>
            <w:r w:rsidRPr="00D21461">
              <w:rPr>
                <w:rFonts w:ascii="標楷體" w:eastAsia="標楷體" w:hAnsi="標楷體" w:hint="eastAsia"/>
              </w:rPr>
              <w:t>：</w:t>
            </w:r>
            <w:r>
              <w:rPr>
                <w:rFonts w:ascii="標楷體" w:eastAsia="標楷體" w:hAnsi="標楷體" w:hint="eastAsia"/>
              </w:rPr>
              <w:t>南</w:t>
            </w:r>
            <w:r w:rsidRPr="00D21461">
              <w:rPr>
                <w:rFonts w:ascii="標楷體" w:eastAsia="標楷體" w:hAnsi="標楷體" w:hint="eastAsia"/>
              </w:rPr>
              <w:t>社詩人作品選讀</w:t>
            </w:r>
          </w:p>
          <w:p w:rsidR="007271BD" w:rsidRPr="007271BD" w:rsidRDefault="00161371" w:rsidP="007271BD">
            <w:pPr>
              <w:spacing w:line="0" w:lineRule="atLeast"/>
              <w:ind w:left="480" w:hangingChars="200" w:hanging="480"/>
              <w:jc w:val="both"/>
              <w:rPr>
                <w:rFonts w:ascii="標楷體" w:eastAsia="標楷體" w:hAnsi="標楷體"/>
              </w:rPr>
            </w:pPr>
            <w:r w:rsidRPr="00D21461">
              <w:rPr>
                <w:rFonts w:ascii="標楷體" w:eastAsia="標楷體" w:hAnsi="標楷體" w:hint="eastAsia"/>
              </w:rPr>
              <w:t>1.</w:t>
            </w:r>
            <w:r w:rsidRPr="00D21461">
              <w:rPr>
                <w:rFonts w:ascii="標楷體" w:eastAsia="標楷體" w:hAnsi="標楷體" w:hint="eastAsia"/>
              </w:rPr>
              <w:tab/>
              <w:t>課程內容：講述目前有關</w:t>
            </w:r>
            <w:r>
              <w:rPr>
                <w:rFonts w:ascii="標楷體" w:eastAsia="標楷體" w:hAnsi="標楷體" w:hint="eastAsia"/>
              </w:rPr>
              <w:t>南</w:t>
            </w:r>
            <w:r w:rsidRPr="00D21461">
              <w:rPr>
                <w:rFonts w:ascii="標楷體" w:eastAsia="標楷體" w:hAnsi="標楷體" w:hint="eastAsia"/>
              </w:rPr>
              <w:t>社的研究概況、並選取代表詩人如</w:t>
            </w:r>
            <w:r>
              <w:rPr>
                <w:rFonts w:ascii="標楷體" w:eastAsia="標楷體" w:hAnsi="標楷體" w:hint="eastAsia"/>
              </w:rPr>
              <w:t>蔡國琳</w:t>
            </w:r>
            <w:r w:rsidRPr="00D21461">
              <w:rPr>
                <w:rFonts w:ascii="標楷體" w:eastAsia="標楷體" w:hAnsi="標楷體" w:hint="eastAsia"/>
              </w:rPr>
              <w:t>、</w:t>
            </w:r>
            <w:r>
              <w:rPr>
                <w:rFonts w:ascii="標楷體" w:eastAsia="標楷體" w:hAnsi="標楷體" w:hint="eastAsia"/>
              </w:rPr>
              <w:t>羅秀惠</w:t>
            </w:r>
            <w:r w:rsidRPr="00D21461">
              <w:rPr>
                <w:rFonts w:ascii="標楷體" w:eastAsia="標楷體" w:hAnsi="標楷體" w:hint="eastAsia"/>
              </w:rPr>
              <w:t>、</w:t>
            </w:r>
            <w:r>
              <w:rPr>
                <w:rFonts w:ascii="標楷體" w:eastAsia="標楷體" w:hAnsi="標楷體" w:hint="eastAsia"/>
              </w:rPr>
              <w:t>連橫</w:t>
            </w:r>
            <w:r w:rsidRPr="00D21461">
              <w:rPr>
                <w:rFonts w:ascii="標楷體" w:eastAsia="標楷體" w:hAnsi="標楷體" w:hint="eastAsia"/>
              </w:rPr>
              <w:t>等</w:t>
            </w:r>
            <w:r>
              <w:rPr>
                <w:rFonts w:ascii="標楷體" w:eastAsia="標楷體" w:hAnsi="標楷體" w:hint="eastAsia"/>
              </w:rPr>
              <w:t>，</w:t>
            </w:r>
            <w:r w:rsidRPr="00161371">
              <w:rPr>
                <w:rFonts w:ascii="標楷體" w:eastAsia="標楷體" w:hAnsi="標楷體" w:hint="eastAsia"/>
              </w:rPr>
              <w:t>針對其生平及詩作進行閱讀與分析</w:t>
            </w:r>
            <w:r w:rsidR="007271BD">
              <w:rPr>
                <w:rFonts w:ascii="標楷體" w:eastAsia="標楷體" w:hAnsi="標楷體" w:hint="eastAsia"/>
              </w:rPr>
              <w:t>，如</w:t>
            </w:r>
            <w:r w:rsidR="007271BD" w:rsidRPr="007271BD">
              <w:rPr>
                <w:rFonts w:ascii="標楷體" w:eastAsia="標楷體" w:hAnsi="標楷體" w:hint="eastAsia"/>
              </w:rPr>
              <w:t>蔡國琳</w:t>
            </w:r>
            <w:r w:rsidR="007271BD">
              <w:rPr>
                <w:rFonts w:ascii="標楷體" w:eastAsia="標楷體" w:hAnsi="標楷體" w:hint="eastAsia"/>
              </w:rPr>
              <w:t>〈</w:t>
            </w:r>
            <w:r w:rsidR="007271BD" w:rsidRPr="007271BD">
              <w:rPr>
                <w:rFonts w:ascii="標楷體" w:eastAsia="標楷體" w:hAnsi="標楷體" w:hint="eastAsia"/>
              </w:rPr>
              <w:t>哭山形雲林先生</w:t>
            </w:r>
            <w:r w:rsidR="007271BD">
              <w:rPr>
                <w:rFonts w:ascii="標楷體" w:eastAsia="標楷體" w:hAnsi="標楷體" w:hint="eastAsia"/>
              </w:rPr>
              <w:t>〉、</w:t>
            </w:r>
          </w:p>
          <w:p w:rsidR="007271BD" w:rsidRDefault="007271BD" w:rsidP="007271BD">
            <w:pPr>
              <w:spacing w:line="0" w:lineRule="atLeast"/>
              <w:jc w:val="both"/>
              <w:rPr>
                <w:rFonts w:ascii="標楷體" w:eastAsia="標楷體" w:hAnsi="標楷體"/>
              </w:rPr>
            </w:pPr>
            <w:r>
              <w:rPr>
                <w:rFonts w:ascii="標楷體" w:eastAsia="標楷體" w:hAnsi="標楷體" w:hint="eastAsia"/>
              </w:rPr>
              <w:t xml:space="preserve">    〈</w:t>
            </w:r>
            <w:r w:rsidRPr="007271BD">
              <w:rPr>
                <w:rFonts w:ascii="標楷體" w:eastAsia="標楷體" w:hAnsi="標楷體" w:hint="eastAsia"/>
              </w:rPr>
              <w:t>慶饗老典</w:t>
            </w:r>
            <w:r>
              <w:rPr>
                <w:rFonts w:ascii="標楷體" w:eastAsia="標楷體" w:hAnsi="標楷體" w:hint="eastAsia"/>
              </w:rPr>
              <w:t>〉、〈</w:t>
            </w:r>
            <w:r w:rsidRPr="007271BD">
              <w:rPr>
                <w:rFonts w:ascii="標楷體" w:eastAsia="標楷體" w:hAnsi="標楷體" w:hint="eastAsia"/>
              </w:rPr>
              <w:t>四春園小集</w:t>
            </w:r>
            <w:r>
              <w:rPr>
                <w:rFonts w:ascii="標楷體" w:eastAsia="標楷體" w:hAnsi="標楷體" w:hint="eastAsia"/>
              </w:rPr>
              <w:t>〉，</w:t>
            </w:r>
            <w:r w:rsidRPr="007271BD">
              <w:rPr>
                <w:rFonts w:ascii="標楷體" w:eastAsia="標楷體" w:hAnsi="標楷體" w:hint="eastAsia"/>
              </w:rPr>
              <w:t>羅秀惠</w:t>
            </w:r>
            <w:r>
              <w:rPr>
                <w:rFonts w:ascii="標楷體" w:eastAsia="標楷體" w:hAnsi="標楷體" w:hint="eastAsia"/>
              </w:rPr>
              <w:t>〈</w:t>
            </w:r>
            <w:r w:rsidRPr="007271BD">
              <w:rPr>
                <w:rFonts w:ascii="標楷體" w:eastAsia="標楷體" w:hAnsi="標楷體" w:hint="eastAsia"/>
              </w:rPr>
              <w:t>送山本竟山詞兄遊吳楚</w:t>
            </w:r>
            <w:r>
              <w:rPr>
                <w:rFonts w:ascii="標楷體" w:eastAsia="標楷體" w:hAnsi="標楷體" w:hint="eastAsia"/>
              </w:rPr>
              <w:t>〉、</w:t>
            </w:r>
            <w:proofErr w:type="gramStart"/>
            <w:r>
              <w:rPr>
                <w:rFonts w:ascii="標楷體" w:eastAsia="標楷體" w:hAnsi="標楷體" w:hint="eastAsia"/>
              </w:rPr>
              <w:t>〈</w:t>
            </w:r>
            <w:proofErr w:type="gramEnd"/>
            <w:r w:rsidRPr="007271BD">
              <w:rPr>
                <w:rFonts w:ascii="標楷體" w:eastAsia="標楷體" w:hAnsi="標楷體" w:hint="eastAsia"/>
              </w:rPr>
              <w:t>柬謝君介</w:t>
            </w:r>
          </w:p>
          <w:p w:rsidR="007271BD" w:rsidRDefault="007271BD" w:rsidP="007271BD">
            <w:pPr>
              <w:spacing w:line="0" w:lineRule="atLeast"/>
              <w:jc w:val="both"/>
              <w:rPr>
                <w:rFonts w:ascii="標楷體" w:eastAsia="標楷體" w:hAnsi="標楷體"/>
              </w:rPr>
            </w:pPr>
            <w:r>
              <w:rPr>
                <w:rFonts w:ascii="標楷體" w:eastAsia="標楷體" w:hAnsi="標楷體" w:hint="eastAsia"/>
              </w:rPr>
              <w:t xml:space="preserve">    </w:t>
            </w:r>
            <w:r w:rsidRPr="007271BD">
              <w:rPr>
                <w:rFonts w:ascii="標楷體" w:eastAsia="標楷體" w:hAnsi="標楷體" w:hint="eastAsia"/>
              </w:rPr>
              <w:t>石</w:t>
            </w:r>
            <w:proofErr w:type="gramStart"/>
            <w:r>
              <w:rPr>
                <w:rFonts w:ascii="標楷體" w:eastAsia="標楷體" w:hAnsi="標楷體" w:hint="eastAsia"/>
              </w:rPr>
              <w:t>〉</w:t>
            </w:r>
            <w:proofErr w:type="gramEnd"/>
            <w:r>
              <w:rPr>
                <w:rFonts w:ascii="標楷體" w:eastAsia="標楷體" w:hAnsi="標楷體" w:hint="eastAsia"/>
              </w:rPr>
              <w:t>、〈</w:t>
            </w:r>
            <w:r w:rsidRPr="007271BD">
              <w:rPr>
                <w:rFonts w:ascii="標楷體" w:eastAsia="標楷體" w:hAnsi="標楷體" w:hint="eastAsia"/>
              </w:rPr>
              <w:t>壬戌（1922）春暮遊基訪陃園主人晚間招宴旗亭戀戀有故人意檢舊作和</w:t>
            </w:r>
          </w:p>
          <w:p w:rsidR="007271BD" w:rsidRDefault="007271BD" w:rsidP="007271BD">
            <w:pPr>
              <w:spacing w:line="0" w:lineRule="atLeast"/>
              <w:jc w:val="both"/>
              <w:rPr>
                <w:rFonts w:ascii="標楷體" w:eastAsia="標楷體" w:hAnsi="標楷體"/>
              </w:rPr>
            </w:pPr>
            <w:r>
              <w:rPr>
                <w:rFonts w:ascii="標楷體" w:eastAsia="標楷體" w:hAnsi="標楷體" w:hint="eastAsia"/>
              </w:rPr>
              <w:t xml:space="preserve">    </w:t>
            </w:r>
            <w:proofErr w:type="gramStart"/>
            <w:r w:rsidRPr="007271BD">
              <w:rPr>
                <w:rFonts w:ascii="標楷體" w:eastAsia="標楷體" w:hAnsi="標楷體" w:hint="eastAsia"/>
              </w:rPr>
              <w:t>陋園詩當</w:t>
            </w:r>
            <w:proofErr w:type="gramEnd"/>
            <w:r w:rsidRPr="007271BD">
              <w:rPr>
                <w:rFonts w:ascii="標楷體" w:eastAsia="標楷體" w:hAnsi="標楷體" w:hint="eastAsia"/>
              </w:rPr>
              <w:t>謝之一</w:t>
            </w:r>
            <w:r>
              <w:rPr>
                <w:rFonts w:ascii="標楷體" w:eastAsia="標楷體" w:hAnsi="標楷體" w:hint="eastAsia"/>
              </w:rPr>
              <w:t>〉，</w:t>
            </w:r>
            <w:r w:rsidRPr="007271BD">
              <w:rPr>
                <w:rFonts w:ascii="標楷體" w:eastAsia="標楷體" w:hAnsi="標楷體" w:hint="eastAsia"/>
              </w:rPr>
              <w:t>連橫</w:t>
            </w:r>
            <w:r>
              <w:rPr>
                <w:rFonts w:ascii="標楷體" w:eastAsia="標楷體" w:hAnsi="標楷體" w:hint="eastAsia"/>
              </w:rPr>
              <w:t>〈</w:t>
            </w:r>
            <w:r w:rsidRPr="007271BD">
              <w:rPr>
                <w:rFonts w:ascii="標楷體" w:eastAsia="標楷體" w:hAnsi="標楷體" w:hint="eastAsia"/>
              </w:rPr>
              <w:t>題春日南社小集圖</w:t>
            </w:r>
            <w:r>
              <w:rPr>
                <w:rFonts w:ascii="標楷體" w:eastAsia="標楷體" w:hAnsi="標楷體" w:hint="eastAsia"/>
              </w:rPr>
              <w:t>〉、〈</w:t>
            </w:r>
            <w:r w:rsidRPr="007271BD">
              <w:rPr>
                <w:rFonts w:ascii="標楷體" w:eastAsia="標楷體" w:hAnsi="標楷體" w:hint="eastAsia"/>
              </w:rPr>
              <w:t>幼安香禪邀飲杏花樓並約曼</w:t>
            </w:r>
          </w:p>
          <w:p w:rsidR="00161371" w:rsidRPr="00D21461" w:rsidRDefault="007271BD" w:rsidP="007271BD">
            <w:pPr>
              <w:spacing w:line="0" w:lineRule="atLeast"/>
              <w:jc w:val="both"/>
              <w:rPr>
                <w:rFonts w:ascii="標楷體" w:eastAsia="標楷體" w:hAnsi="標楷體"/>
              </w:rPr>
            </w:pPr>
            <w:r>
              <w:rPr>
                <w:rFonts w:ascii="標楷體" w:eastAsia="標楷體" w:hAnsi="標楷體" w:hint="eastAsia"/>
              </w:rPr>
              <w:t xml:space="preserve">    </w:t>
            </w:r>
            <w:r w:rsidRPr="007271BD">
              <w:rPr>
                <w:rFonts w:ascii="標楷體" w:eastAsia="標楷體" w:hAnsi="標楷體" w:hint="eastAsia"/>
              </w:rPr>
              <w:t>君同往</w:t>
            </w:r>
            <w:proofErr w:type="gramStart"/>
            <w:r>
              <w:rPr>
                <w:rFonts w:ascii="標楷體" w:eastAsia="標楷體" w:hAnsi="標楷體" w:hint="eastAsia"/>
              </w:rPr>
              <w:t>〉</w:t>
            </w:r>
            <w:proofErr w:type="gramEnd"/>
            <w:r>
              <w:rPr>
                <w:rFonts w:ascii="標楷體" w:eastAsia="標楷體" w:hAnsi="標楷體" w:hint="eastAsia"/>
              </w:rPr>
              <w:t>、〈</w:t>
            </w:r>
            <w:r w:rsidRPr="007271BD">
              <w:rPr>
                <w:rFonts w:ascii="標楷體" w:eastAsia="標楷體" w:hAnsi="標楷體" w:hint="eastAsia"/>
              </w:rPr>
              <w:t>臺灣通史刊成，自題卷末</w:t>
            </w:r>
            <w:r>
              <w:rPr>
                <w:rFonts w:ascii="標楷體" w:eastAsia="標楷體" w:hAnsi="標楷體" w:hint="eastAsia"/>
              </w:rPr>
              <w:t>〉、〈</w:t>
            </w:r>
            <w:r w:rsidRPr="007271BD">
              <w:rPr>
                <w:rFonts w:ascii="標楷體" w:eastAsia="標楷體" w:hAnsi="標楷體" w:hint="eastAsia"/>
              </w:rPr>
              <w:t>哭蔣渭水</w:t>
            </w:r>
            <w:r>
              <w:rPr>
                <w:rFonts w:ascii="標楷體" w:eastAsia="標楷體" w:hAnsi="標楷體" w:hint="eastAsia"/>
              </w:rPr>
              <w:t>〉</w:t>
            </w:r>
            <w:r w:rsidR="003902B8">
              <w:rPr>
                <w:rFonts w:ascii="標楷體" w:eastAsia="標楷體" w:hAnsi="標楷體" w:hint="eastAsia"/>
              </w:rPr>
              <w:t>。</w:t>
            </w:r>
            <w:proofErr w:type="gramStart"/>
            <w:r w:rsidR="003902B8">
              <w:rPr>
                <w:rFonts w:ascii="標楷體" w:eastAsia="標楷體" w:hAnsi="標楷體" w:hint="eastAsia"/>
              </w:rPr>
              <w:t>此外，南社相</w:t>
            </w:r>
            <w:proofErr w:type="gramEnd"/>
            <w:r w:rsidR="003902B8">
              <w:rPr>
                <w:rFonts w:ascii="標楷體" w:eastAsia="標楷體" w:hAnsi="標楷體" w:hint="eastAsia"/>
              </w:rPr>
              <w:t>較於</w:t>
            </w:r>
            <w:proofErr w:type="gramStart"/>
            <w:r w:rsidR="003902B8">
              <w:rPr>
                <w:rFonts w:ascii="標楷體" w:eastAsia="標楷體" w:hAnsi="標楷體" w:hint="eastAsia"/>
              </w:rPr>
              <w:t>櫟社、瀛社</w:t>
            </w:r>
            <w:proofErr w:type="gramEnd"/>
            <w:r w:rsidR="003902B8">
              <w:rPr>
                <w:rFonts w:ascii="標楷體" w:eastAsia="標楷體" w:hAnsi="標楷體" w:hint="eastAsia"/>
              </w:rPr>
              <w:t>較無明顯的抗／親日色彩，是一個較以各種文藝性活動來維繫彼此的詩社</w:t>
            </w:r>
            <w:r w:rsidR="003E7F93">
              <w:rPr>
                <w:rFonts w:ascii="標楷體" w:eastAsia="標楷體" w:hAnsi="標楷體" w:hint="eastAsia"/>
              </w:rPr>
              <w:t>。</w:t>
            </w:r>
            <w:r w:rsidR="003902B8">
              <w:rPr>
                <w:rFonts w:ascii="標楷體" w:eastAsia="標楷體" w:hAnsi="標楷體" w:hint="eastAsia"/>
              </w:rPr>
              <w:t>因此，本課程將著重分析南</w:t>
            </w:r>
            <w:r w:rsidR="003E7F93">
              <w:rPr>
                <w:rFonts w:ascii="標楷體" w:eastAsia="標楷體" w:hAnsi="標楷體" w:hint="eastAsia"/>
              </w:rPr>
              <w:t>社詩人如何在作品中描繪出府城的生活樣態，並結合古蹟地景進行介紹。</w:t>
            </w:r>
          </w:p>
          <w:p w:rsidR="00161371" w:rsidRPr="00D21461" w:rsidRDefault="00161371" w:rsidP="00161371">
            <w:pPr>
              <w:spacing w:line="0" w:lineRule="atLeast"/>
              <w:ind w:left="480" w:hangingChars="200" w:hanging="480"/>
              <w:jc w:val="both"/>
              <w:rPr>
                <w:rFonts w:ascii="標楷體" w:eastAsia="標楷體" w:hAnsi="標楷體"/>
              </w:rPr>
            </w:pPr>
            <w:r w:rsidRPr="00D21461">
              <w:rPr>
                <w:rFonts w:ascii="標楷體" w:eastAsia="標楷體" w:hAnsi="標楷體" w:hint="eastAsia"/>
              </w:rPr>
              <w:t>2.</w:t>
            </w:r>
            <w:r w:rsidRPr="00D21461">
              <w:rPr>
                <w:rFonts w:ascii="標楷體" w:eastAsia="標楷體" w:hAnsi="標楷體" w:hint="eastAsia"/>
              </w:rPr>
              <w:tab/>
              <w:t>教學方法：教師講授與引導討論。</w:t>
            </w:r>
          </w:p>
          <w:p w:rsidR="00161371" w:rsidRDefault="00161371" w:rsidP="00161371">
            <w:pPr>
              <w:spacing w:line="0" w:lineRule="atLeast"/>
              <w:ind w:left="480" w:hangingChars="200" w:hanging="480"/>
              <w:jc w:val="both"/>
              <w:rPr>
                <w:rFonts w:ascii="標楷體" w:eastAsia="標楷體" w:hAnsi="標楷體"/>
              </w:rPr>
            </w:pPr>
            <w:r w:rsidRPr="00D21461">
              <w:rPr>
                <w:rFonts w:ascii="標楷體" w:eastAsia="標楷體" w:hAnsi="標楷體" w:hint="eastAsia"/>
              </w:rPr>
              <w:t>3.</w:t>
            </w:r>
            <w:r w:rsidRPr="00D21461">
              <w:rPr>
                <w:rFonts w:ascii="標楷體" w:eastAsia="標楷體" w:hAnsi="標楷體" w:hint="eastAsia"/>
              </w:rPr>
              <w:tab/>
              <w:t>教學目標：</w:t>
            </w:r>
            <w:r w:rsidRPr="00161371">
              <w:rPr>
                <w:rFonts w:ascii="標楷體" w:eastAsia="標楷體" w:hAnsi="標楷體" w:hint="eastAsia"/>
              </w:rPr>
              <w:t>使學生能掌握</w:t>
            </w:r>
            <w:r>
              <w:rPr>
                <w:rFonts w:ascii="標楷體" w:eastAsia="標楷體" w:hAnsi="標楷體" w:hint="eastAsia"/>
              </w:rPr>
              <w:t>南</w:t>
            </w:r>
            <w:r w:rsidRPr="00161371">
              <w:rPr>
                <w:rFonts w:ascii="標楷體" w:eastAsia="標楷體" w:hAnsi="標楷體" w:hint="eastAsia"/>
              </w:rPr>
              <w:t>社歷史與發展概況，並在閱讀相關詩人生平及其作品後準確地瞭解、</w:t>
            </w:r>
            <w:proofErr w:type="gramStart"/>
            <w:r w:rsidRPr="00161371">
              <w:rPr>
                <w:rFonts w:ascii="標楷體" w:eastAsia="標楷體" w:hAnsi="標楷體" w:hint="eastAsia"/>
              </w:rPr>
              <w:t>品賞文本</w:t>
            </w:r>
            <w:proofErr w:type="gramEnd"/>
            <w:r>
              <w:rPr>
                <w:rFonts w:ascii="標楷體" w:eastAsia="標楷體" w:hAnsi="標楷體" w:hint="eastAsia"/>
              </w:rPr>
              <w:t>內容與意涵</w:t>
            </w:r>
            <w:r w:rsidR="003E7F93">
              <w:rPr>
                <w:rFonts w:ascii="標楷體" w:eastAsia="標楷體" w:hAnsi="標楷體" w:hint="eastAsia"/>
              </w:rPr>
              <w:t>，且能認識百年前詩人的文化活動如何在如今為人所知的古蹟中展開，及其具有特殊性的地景書寫。</w:t>
            </w:r>
          </w:p>
          <w:p w:rsidR="00161371" w:rsidRPr="005D5278" w:rsidRDefault="00161371" w:rsidP="00161371">
            <w:pPr>
              <w:spacing w:line="0" w:lineRule="atLeast"/>
              <w:jc w:val="both"/>
              <w:rPr>
                <w:rFonts w:ascii="標楷體" w:eastAsia="標楷體" w:hAnsi="標楷體"/>
              </w:rPr>
            </w:pPr>
          </w:p>
          <w:p w:rsidR="00161371" w:rsidRPr="00D21461" w:rsidRDefault="00161371" w:rsidP="00161371">
            <w:pPr>
              <w:spacing w:line="0" w:lineRule="atLeast"/>
              <w:ind w:left="480" w:hangingChars="200" w:hanging="480"/>
              <w:jc w:val="both"/>
              <w:rPr>
                <w:rFonts w:ascii="標楷體" w:eastAsia="標楷體" w:hAnsi="標楷體"/>
              </w:rPr>
            </w:pPr>
            <w:r w:rsidRPr="00D21461">
              <w:rPr>
                <w:rFonts w:ascii="標楷體" w:eastAsia="標楷體" w:hAnsi="標楷體" w:hint="eastAsia"/>
              </w:rPr>
              <w:t>■第</w:t>
            </w:r>
            <w:r>
              <w:rPr>
                <w:rFonts w:ascii="標楷體" w:eastAsia="標楷體" w:hAnsi="標楷體" w:hint="eastAsia"/>
              </w:rPr>
              <w:t>1</w:t>
            </w:r>
            <w:r w:rsidRPr="00D21461">
              <w:rPr>
                <w:rFonts w:ascii="標楷體" w:eastAsia="標楷體" w:hAnsi="標楷體" w:hint="eastAsia"/>
              </w:rPr>
              <w:t>3~</w:t>
            </w:r>
            <w:r>
              <w:rPr>
                <w:rFonts w:ascii="標楷體" w:eastAsia="標楷體" w:hAnsi="標楷體" w:hint="eastAsia"/>
              </w:rPr>
              <w:t>1</w:t>
            </w:r>
            <w:r w:rsidRPr="00D21461">
              <w:rPr>
                <w:rFonts w:ascii="標楷體" w:eastAsia="標楷體" w:hAnsi="標楷體" w:hint="eastAsia"/>
              </w:rPr>
              <w:t>5</w:t>
            </w:r>
            <w:proofErr w:type="gramStart"/>
            <w:r w:rsidRPr="00D21461">
              <w:rPr>
                <w:rFonts w:ascii="標楷體" w:eastAsia="標楷體" w:hAnsi="標楷體" w:hint="eastAsia"/>
              </w:rPr>
              <w:t>週</w:t>
            </w:r>
            <w:proofErr w:type="gramEnd"/>
            <w:r w:rsidRPr="00D21461">
              <w:rPr>
                <w:rFonts w:ascii="標楷體" w:eastAsia="標楷體" w:hAnsi="標楷體" w:hint="eastAsia"/>
              </w:rPr>
              <w:t>：</w:t>
            </w:r>
            <w:proofErr w:type="gramStart"/>
            <w:r>
              <w:rPr>
                <w:rFonts w:ascii="標楷體" w:eastAsia="標楷體" w:hAnsi="標楷體" w:hint="eastAsia"/>
              </w:rPr>
              <w:t>嘉</w:t>
            </w:r>
            <w:r w:rsidRPr="00D21461">
              <w:rPr>
                <w:rFonts w:ascii="標楷體" w:eastAsia="標楷體" w:hAnsi="標楷體" w:hint="eastAsia"/>
              </w:rPr>
              <w:t>社詩人</w:t>
            </w:r>
            <w:proofErr w:type="gramEnd"/>
            <w:r w:rsidRPr="00D21461">
              <w:rPr>
                <w:rFonts w:ascii="標楷體" w:eastAsia="標楷體" w:hAnsi="標楷體" w:hint="eastAsia"/>
              </w:rPr>
              <w:t>作品選讀</w:t>
            </w:r>
          </w:p>
          <w:p w:rsidR="00161371" w:rsidRPr="00D21461" w:rsidRDefault="00161371" w:rsidP="00A55EBA">
            <w:pPr>
              <w:spacing w:line="0" w:lineRule="atLeast"/>
              <w:ind w:left="480" w:hangingChars="200" w:hanging="480"/>
              <w:jc w:val="both"/>
              <w:rPr>
                <w:rFonts w:ascii="標楷體" w:eastAsia="標楷體" w:hAnsi="標楷體"/>
              </w:rPr>
            </w:pPr>
            <w:r w:rsidRPr="00D21461">
              <w:rPr>
                <w:rFonts w:ascii="標楷體" w:eastAsia="標楷體" w:hAnsi="標楷體" w:hint="eastAsia"/>
              </w:rPr>
              <w:t>1.</w:t>
            </w:r>
            <w:r w:rsidRPr="00D21461">
              <w:rPr>
                <w:rFonts w:ascii="標楷體" w:eastAsia="標楷體" w:hAnsi="標楷體" w:hint="eastAsia"/>
              </w:rPr>
              <w:tab/>
              <w:t>課程內容：講述目前</w:t>
            </w:r>
            <w:proofErr w:type="gramStart"/>
            <w:r w:rsidRPr="00D21461">
              <w:rPr>
                <w:rFonts w:ascii="標楷體" w:eastAsia="標楷體" w:hAnsi="標楷體" w:hint="eastAsia"/>
              </w:rPr>
              <w:t>有關</w:t>
            </w:r>
            <w:r>
              <w:rPr>
                <w:rFonts w:ascii="標楷體" w:eastAsia="標楷體" w:hAnsi="標楷體" w:hint="eastAsia"/>
              </w:rPr>
              <w:t>嘉</w:t>
            </w:r>
            <w:r w:rsidRPr="00D21461">
              <w:rPr>
                <w:rFonts w:ascii="標楷體" w:eastAsia="標楷體" w:hAnsi="標楷體" w:hint="eastAsia"/>
              </w:rPr>
              <w:t>社的</w:t>
            </w:r>
            <w:proofErr w:type="gramEnd"/>
            <w:r w:rsidRPr="00D21461">
              <w:rPr>
                <w:rFonts w:ascii="標楷體" w:eastAsia="標楷體" w:hAnsi="標楷體" w:hint="eastAsia"/>
              </w:rPr>
              <w:t>研究概況、並選取代表詩人如</w:t>
            </w:r>
            <w:r>
              <w:rPr>
                <w:rFonts w:ascii="標楷體" w:eastAsia="標楷體" w:hAnsi="標楷體" w:hint="eastAsia"/>
              </w:rPr>
              <w:t>蘇孝德</w:t>
            </w:r>
            <w:r w:rsidRPr="00D21461">
              <w:rPr>
                <w:rFonts w:ascii="標楷體" w:eastAsia="標楷體" w:hAnsi="標楷體" w:hint="eastAsia"/>
              </w:rPr>
              <w:t>、</w:t>
            </w:r>
            <w:r>
              <w:rPr>
                <w:rFonts w:ascii="標楷體" w:eastAsia="標楷體" w:hAnsi="標楷體" w:hint="eastAsia"/>
              </w:rPr>
              <w:t>林玉書</w:t>
            </w:r>
            <w:r w:rsidRPr="00D21461">
              <w:rPr>
                <w:rFonts w:ascii="標楷體" w:eastAsia="標楷體" w:hAnsi="標楷體" w:hint="eastAsia"/>
              </w:rPr>
              <w:t>、</w:t>
            </w:r>
            <w:r>
              <w:rPr>
                <w:rFonts w:ascii="標楷體" w:eastAsia="標楷體" w:hAnsi="標楷體" w:hint="eastAsia"/>
              </w:rPr>
              <w:t>張李德和</w:t>
            </w:r>
            <w:r w:rsidRPr="00D21461">
              <w:rPr>
                <w:rFonts w:ascii="標楷體" w:eastAsia="標楷體" w:hAnsi="標楷體" w:hint="eastAsia"/>
              </w:rPr>
              <w:t>等</w:t>
            </w:r>
            <w:r>
              <w:rPr>
                <w:rFonts w:ascii="標楷體" w:eastAsia="標楷體" w:hAnsi="標楷體" w:hint="eastAsia"/>
              </w:rPr>
              <w:t>，</w:t>
            </w:r>
            <w:r w:rsidRPr="00161371">
              <w:rPr>
                <w:rFonts w:ascii="標楷體" w:eastAsia="標楷體" w:hAnsi="標楷體" w:hint="eastAsia"/>
              </w:rPr>
              <w:t>針對其生平及詩作進行閱讀與分析</w:t>
            </w:r>
            <w:r w:rsidR="006326F4">
              <w:rPr>
                <w:rFonts w:ascii="標楷體" w:eastAsia="標楷體" w:hAnsi="標楷體" w:hint="eastAsia"/>
              </w:rPr>
              <w:t>，</w:t>
            </w:r>
            <w:r w:rsidR="00A55EBA">
              <w:rPr>
                <w:rFonts w:ascii="標楷體" w:eastAsia="標楷體" w:hAnsi="標楷體" w:hint="eastAsia"/>
              </w:rPr>
              <w:t>如蘇孝德〈</w:t>
            </w:r>
            <w:r w:rsidR="00A55EBA" w:rsidRPr="00A55EBA">
              <w:rPr>
                <w:rFonts w:ascii="標楷體" w:eastAsia="標楷體" w:hAnsi="標楷體" w:hint="eastAsia"/>
              </w:rPr>
              <w:t>懷吳鳳</w:t>
            </w:r>
            <w:r w:rsidR="00A55EBA">
              <w:rPr>
                <w:rFonts w:ascii="標楷體" w:eastAsia="標楷體" w:hAnsi="標楷體" w:hint="eastAsia"/>
              </w:rPr>
              <w:t>〉、〈</w:t>
            </w:r>
            <w:r w:rsidR="00A55EBA" w:rsidRPr="00A55EBA">
              <w:rPr>
                <w:rFonts w:ascii="標楷體" w:eastAsia="標楷體" w:hAnsi="標楷體" w:hint="eastAsia"/>
              </w:rPr>
              <w:t>新高山</w:t>
            </w:r>
            <w:r w:rsidR="00A55EBA">
              <w:rPr>
                <w:rFonts w:ascii="標楷體" w:eastAsia="標楷體" w:hAnsi="標楷體" w:hint="eastAsia"/>
              </w:rPr>
              <w:t>〉、〈</w:t>
            </w:r>
            <w:r w:rsidR="00A55EBA" w:rsidRPr="00A55EBA">
              <w:rPr>
                <w:rFonts w:ascii="標楷體" w:eastAsia="標楷體" w:hAnsi="標楷體" w:hint="eastAsia"/>
              </w:rPr>
              <w:t>秋夜會羅山吟社</w:t>
            </w:r>
            <w:r w:rsidR="00A55EBA">
              <w:rPr>
                <w:rFonts w:ascii="標楷體" w:eastAsia="標楷體" w:hAnsi="標楷體" w:hint="eastAsia"/>
              </w:rPr>
              <w:t>〉，</w:t>
            </w:r>
            <w:r w:rsidR="00A55EBA" w:rsidRPr="00A55EBA">
              <w:rPr>
                <w:rFonts w:ascii="標楷體" w:eastAsia="標楷體" w:hAnsi="標楷體" w:hint="eastAsia"/>
              </w:rPr>
              <w:t>林玉書</w:t>
            </w:r>
            <w:r w:rsidR="00A55EBA">
              <w:rPr>
                <w:rFonts w:ascii="標楷體" w:eastAsia="標楷體" w:hAnsi="標楷體" w:hint="eastAsia"/>
              </w:rPr>
              <w:t>〈</w:t>
            </w:r>
            <w:r w:rsidR="00A55EBA" w:rsidRPr="00A55EBA">
              <w:rPr>
                <w:rFonts w:ascii="標楷體" w:eastAsia="標楷體" w:hAnsi="標楷體" w:hint="eastAsia"/>
              </w:rPr>
              <w:t>阿里山櫻</w:t>
            </w:r>
            <w:r w:rsidR="00A55EBA">
              <w:rPr>
                <w:rFonts w:ascii="標楷體" w:eastAsia="標楷體" w:hAnsi="標楷體" w:hint="eastAsia"/>
              </w:rPr>
              <w:t>〉、〈</w:t>
            </w:r>
            <w:r w:rsidR="00A55EBA" w:rsidRPr="00A55EBA">
              <w:rPr>
                <w:rFonts w:ascii="標楷體" w:eastAsia="標楷體" w:hAnsi="標楷體" w:hint="eastAsia"/>
              </w:rPr>
              <w:t>開業二十年書感</w:t>
            </w:r>
            <w:r w:rsidR="00A55EBA">
              <w:rPr>
                <w:rFonts w:ascii="標楷體" w:eastAsia="標楷體" w:hAnsi="標楷體" w:hint="eastAsia"/>
              </w:rPr>
              <w:t>〉</w:t>
            </w:r>
            <w:r w:rsidR="00A55EBA" w:rsidRPr="00A55EBA">
              <w:rPr>
                <w:rFonts w:ascii="標楷體" w:eastAsia="標楷體" w:hAnsi="標楷體" w:hint="eastAsia"/>
              </w:rPr>
              <w:t>、〈祝德和女史臺展入選〉</w:t>
            </w:r>
            <w:r w:rsidR="00A55EBA">
              <w:rPr>
                <w:rFonts w:ascii="標楷體" w:eastAsia="標楷體" w:hAnsi="標楷體" w:hint="eastAsia"/>
              </w:rPr>
              <w:t>，</w:t>
            </w:r>
            <w:r w:rsidR="00A55EBA" w:rsidRPr="00A55EBA">
              <w:rPr>
                <w:rFonts w:ascii="標楷體" w:eastAsia="標楷體" w:hAnsi="標楷體" w:hint="eastAsia"/>
              </w:rPr>
              <w:t>張李德和〈空襲行〉、〈北回歸線圖〉、〈嘉義新八景．蘭潭泛月〉</w:t>
            </w:r>
            <w:r w:rsidR="00A55EBA">
              <w:rPr>
                <w:rFonts w:ascii="標楷體" w:eastAsia="標楷體" w:hAnsi="標楷體" w:hint="eastAsia"/>
              </w:rPr>
              <w:t>，</w:t>
            </w:r>
            <w:r w:rsidR="006326F4">
              <w:rPr>
                <w:rFonts w:ascii="標楷體" w:eastAsia="標楷體" w:hAnsi="標楷體" w:hint="eastAsia"/>
              </w:rPr>
              <w:t>並著重觀察</w:t>
            </w:r>
            <w:r w:rsidR="00C379A6">
              <w:rPr>
                <w:rFonts w:ascii="標楷體" w:eastAsia="標楷體" w:hAnsi="標楷體" w:hint="eastAsia"/>
              </w:rPr>
              <w:t>嘉社詩人如何在作品中描繪嘉義</w:t>
            </w:r>
            <w:r w:rsidR="006326F4">
              <w:rPr>
                <w:rFonts w:ascii="標楷體" w:eastAsia="標楷體" w:hAnsi="標楷體" w:hint="eastAsia"/>
              </w:rPr>
              <w:t>及雲林、臺南市（舊台南縣）等地景。</w:t>
            </w:r>
          </w:p>
          <w:p w:rsidR="00161371" w:rsidRPr="00D21461" w:rsidRDefault="00161371" w:rsidP="00161371">
            <w:pPr>
              <w:spacing w:line="0" w:lineRule="atLeast"/>
              <w:ind w:left="480" w:hangingChars="200" w:hanging="480"/>
              <w:jc w:val="both"/>
              <w:rPr>
                <w:rFonts w:ascii="標楷體" w:eastAsia="標楷體" w:hAnsi="標楷體"/>
              </w:rPr>
            </w:pPr>
            <w:r w:rsidRPr="00D21461">
              <w:rPr>
                <w:rFonts w:ascii="標楷體" w:eastAsia="標楷體" w:hAnsi="標楷體" w:hint="eastAsia"/>
              </w:rPr>
              <w:t>2.</w:t>
            </w:r>
            <w:r w:rsidRPr="00D21461">
              <w:rPr>
                <w:rFonts w:ascii="標楷體" w:eastAsia="標楷體" w:hAnsi="標楷體" w:hint="eastAsia"/>
              </w:rPr>
              <w:tab/>
              <w:t>教學方法：教師講授與引導討論。</w:t>
            </w:r>
          </w:p>
          <w:p w:rsidR="00161371" w:rsidRDefault="00161371" w:rsidP="00161371">
            <w:pPr>
              <w:spacing w:line="0" w:lineRule="atLeast"/>
              <w:ind w:left="480" w:hangingChars="200" w:hanging="480"/>
              <w:jc w:val="both"/>
              <w:rPr>
                <w:rFonts w:ascii="標楷體" w:eastAsia="標楷體" w:hAnsi="標楷體"/>
              </w:rPr>
            </w:pPr>
            <w:r w:rsidRPr="00D21461">
              <w:rPr>
                <w:rFonts w:ascii="標楷體" w:eastAsia="標楷體" w:hAnsi="標楷體" w:hint="eastAsia"/>
              </w:rPr>
              <w:t>3.</w:t>
            </w:r>
            <w:r w:rsidRPr="00D21461">
              <w:rPr>
                <w:rFonts w:ascii="標楷體" w:eastAsia="標楷體" w:hAnsi="標楷體" w:hint="eastAsia"/>
              </w:rPr>
              <w:tab/>
              <w:t>教學目標：</w:t>
            </w:r>
            <w:r w:rsidRPr="00161371">
              <w:rPr>
                <w:rFonts w:ascii="標楷體" w:eastAsia="標楷體" w:hAnsi="標楷體" w:hint="eastAsia"/>
              </w:rPr>
              <w:t>使學生能</w:t>
            </w:r>
            <w:proofErr w:type="gramStart"/>
            <w:r w:rsidRPr="00161371">
              <w:rPr>
                <w:rFonts w:ascii="標楷體" w:eastAsia="標楷體" w:hAnsi="標楷體" w:hint="eastAsia"/>
              </w:rPr>
              <w:t>掌握</w:t>
            </w:r>
            <w:r>
              <w:rPr>
                <w:rFonts w:ascii="標楷體" w:eastAsia="標楷體" w:hAnsi="標楷體" w:hint="eastAsia"/>
              </w:rPr>
              <w:t>嘉</w:t>
            </w:r>
            <w:r w:rsidRPr="00161371">
              <w:rPr>
                <w:rFonts w:ascii="標楷體" w:eastAsia="標楷體" w:hAnsi="標楷體" w:hint="eastAsia"/>
              </w:rPr>
              <w:t>社歷史</w:t>
            </w:r>
            <w:proofErr w:type="gramEnd"/>
            <w:r w:rsidRPr="00161371">
              <w:rPr>
                <w:rFonts w:ascii="標楷體" w:eastAsia="標楷體" w:hAnsi="標楷體" w:hint="eastAsia"/>
              </w:rPr>
              <w:t>與發展概況，並在閱讀相關詩人生平及其作品後準確地瞭解、</w:t>
            </w:r>
            <w:proofErr w:type="gramStart"/>
            <w:r w:rsidRPr="00161371">
              <w:rPr>
                <w:rFonts w:ascii="標楷體" w:eastAsia="標楷體" w:hAnsi="標楷體" w:hint="eastAsia"/>
              </w:rPr>
              <w:t>品賞文</w:t>
            </w:r>
            <w:proofErr w:type="gramEnd"/>
            <w:r w:rsidRPr="00161371">
              <w:rPr>
                <w:rFonts w:ascii="標楷體" w:eastAsia="標楷體" w:hAnsi="標楷體" w:hint="eastAsia"/>
              </w:rPr>
              <w:t>本</w:t>
            </w:r>
            <w:r>
              <w:rPr>
                <w:rFonts w:ascii="標楷體" w:eastAsia="標楷體" w:hAnsi="標楷體" w:hint="eastAsia"/>
              </w:rPr>
              <w:t>內容與意涵</w:t>
            </w:r>
            <w:r w:rsidR="006326F4">
              <w:rPr>
                <w:rFonts w:ascii="標楷體" w:eastAsia="標楷體" w:hAnsi="標楷體" w:hint="eastAsia"/>
              </w:rPr>
              <w:t>，認識嘉義獨特的在地人文風貌。</w:t>
            </w:r>
          </w:p>
          <w:p w:rsidR="00177FED" w:rsidRPr="00161371" w:rsidRDefault="00177FED" w:rsidP="004F715E">
            <w:pPr>
              <w:spacing w:line="0" w:lineRule="atLeast"/>
              <w:ind w:left="480" w:hangingChars="200" w:hanging="480"/>
              <w:jc w:val="both"/>
              <w:rPr>
                <w:rFonts w:ascii="標楷體" w:eastAsia="標楷體" w:hAnsi="標楷體"/>
              </w:rPr>
            </w:pPr>
          </w:p>
          <w:p w:rsidR="00161371" w:rsidRDefault="00161371" w:rsidP="00161371">
            <w:pPr>
              <w:spacing w:line="0" w:lineRule="atLeast"/>
              <w:ind w:left="480" w:hangingChars="200" w:hanging="480"/>
              <w:jc w:val="both"/>
              <w:rPr>
                <w:rFonts w:ascii="標楷體" w:eastAsia="標楷體" w:hAnsi="標楷體"/>
              </w:rPr>
            </w:pPr>
            <w:proofErr w:type="gramStart"/>
            <w:r w:rsidRPr="00D21461">
              <w:rPr>
                <w:rFonts w:ascii="標楷體" w:eastAsia="標楷體" w:hAnsi="標楷體" w:hint="eastAsia"/>
              </w:rPr>
              <w:t>█</w:t>
            </w:r>
            <w:proofErr w:type="gramEnd"/>
            <w:r w:rsidRPr="00D21461">
              <w:rPr>
                <w:rFonts w:ascii="標楷體" w:eastAsia="標楷體" w:hAnsi="標楷體" w:hint="eastAsia"/>
              </w:rPr>
              <w:t>第1</w:t>
            </w:r>
            <w:r>
              <w:rPr>
                <w:rFonts w:ascii="標楷體" w:eastAsia="標楷體" w:hAnsi="標楷體" w:hint="eastAsia"/>
              </w:rPr>
              <w:t>6</w:t>
            </w:r>
            <w:r w:rsidRPr="00D21461">
              <w:rPr>
                <w:rFonts w:ascii="標楷體" w:eastAsia="標楷體" w:hAnsi="標楷體" w:hint="eastAsia"/>
              </w:rPr>
              <w:t>週：</w:t>
            </w:r>
            <w:r>
              <w:rPr>
                <w:rFonts w:ascii="標楷體" w:eastAsia="標楷體" w:hAnsi="標楷體" w:hint="eastAsia"/>
              </w:rPr>
              <w:t>繳交期末報告</w:t>
            </w:r>
            <w:r>
              <w:rPr>
                <w:rFonts w:ascii="標楷體" w:eastAsia="標楷體" w:hAnsi="標楷體"/>
              </w:rPr>
              <w:t xml:space="preserve"> </w:t>
            </w:r>
          </w:p>
          <w:p w:rsidR="00161371" w:rsidRDefault="00161371" w:rsidP="00161371">
            <w:pPr>
              <w:spacing w:line="0" w:lineRule="atLeast"/>
              <w:jc w:val="both"/>
              <w:rPr>
                <w:rFonts w:ascii="標楷體" w:eastAsia="標楷體" w:hAnsi="標楷體"/>
              </w:rPr>
            </w:pPr>
          </w:p>
          <w:p w:rsidR="00177FED" w:rsidRDefault="00D21461" w:rsidP="0073271E">
            <w:pPr>
              <w:spacing w:line="0" w:lineRule="atLeast"/>
              <w:ind w:left="480" w:hangingChars="200" w:hanging="480"/>
              <w:jc w:val="both"/>
              <w:rPr>
                <w:rFonts w:ascii="標楷體" w:eastAsia="標楷體" w:hAnsi="標楷體"/>
              </w:rPr>
            </w:pPr>
            <w:proofErr w:type="gramStart"/>
            <w:r w:rsidRPr="00D21461">
              <w:rPr>
                <w:rFonts w:ascii="標楷體" w:eastAsia="標楷體" w:hAnsi="標楷體" w:hint="eastAsia"/>
              </w:rPr>
              <w:t>█</w:t>
            </w:r>
            <w:proofErr w:type="gramEnd"/>
            <w:r w:rsidRPr="00D21461">
              <w:rPr>
                <w:rFonts w:ascii="標楷體" w:eastAsia="標楷體" w:hAnsi="標楷體" w:hint="eastAsia"/>
              </w:rPr>
              <w:t>第1</w:t>
            </w:r>
            <w:r>
              <w:rPr>
                <w:rFonts w:ascii="標楷體" w:eastAsia="標楷體" w:hAnsi="標楷體" w:hint="eastAsia"/>
              </w:rPr>
              <w:t>7</w:t>
            </w:r>
            <w:r w:rsidRPr="00D21461">
              <w:rPr>
                <w:rFonts w:ascii="標楷體" w:eastAsia="標楷體" w:hAnsi="標楷體" w:hint="eastAsia"/>
              </w:rPr>
              <w:t>週：教師彈性調整教學</w:t>
            </w:r>
            <w:proofErr w:type="gramStart"/>
            <w:r w:rsidRPr="00D21461">
              <w:rPr>
                <w:rFonts w:ascii="標楷體" w:eastAsia="標楷體" w:hAnsi="標楷體" w:hint="eastAsia"/>
              </w:rPr>
              <w:t>週</w:t>
            </w:r>
            <w:proofErr w:type="gramEnd"/>
          </w:p>
          <w:p w:rsidR="00BD3988" w:rsidRPr="00177FED" w:rsidRDefault="00BD3988" w:rsidP="00177FED">
            <w:pPr>
              <w:spacing w:line="0" w:lineRule="atLeast"/>
              <w:ind w:left="480" w:hangingChars="200" w:hanging="480"/>
              <w:jc w:val="both"/>
              <w:rPr>
                <w:rFonts w:ascii="標楷體" w:eastAsia="標楷體" w:hAnsi="標楷體"/>
              </w:rPr>
            </w:pPr>
          </w:p>
          <w:p w:rsidR="00BD3988" w:rsidRPr="00BD3988" w:rsidRDefault="00BD3988" w:rsidP="00BD3988">
            <w:pPr>
              <w:spacing w:line="0" w:lineRule="atLeast"/>
              <w:rPr>
                <w:rFonts w:eastAsia="標楷體"/>
              </w:rPr>
            </w:pPr>
            <w:proofErr w:type="gramStart"/>
            <w:r w:rsidRPr="00BD3988">
              <w:rPr>
                <w:rFonts w:eastAsia="標楷體" w:hint="eastAsia"/>
              </w:rPr>
              <w:t>█</w:t>
            </w:r>
            <w:proofErr w:type="gramEnd"/>
            <w:r w:rsidRPr="00BD3988">
              <w:rPr>
                <w:rFonts w:eastAsia="標楷體" w:hint="eastAsia"/>
              </w:rPr>
              <w:t>第</w:t>
            </w:r>
            <w:r w:rsidRPr="00BD3988">
              <w:rPr>
                <w:rFonts w:eastAsia="標楷體" w:hint="eastAsia"/>
              </w:rPr>
              <w:t>18</w:t>
            </w:r>
            <w:r w:rsidRPr="00BD3988">
              <w:rPr>
                <w:rFonts w:eastAsia="標楷體" w:hint="eastAsia"/>
              </w:rPr>
              <w:t>週</w:t>
            </w:r>
            <w:r w:rsidR="00D21461">
              <w:rPr>
                <w:rFonts w:eastAsia="標楷體" w:hint="eastAsia"/>
              </w:rPr>
              <w:t>：教師彈性調整教學</w:t>
            </w:r>
            <w:proofErr w:type="gramStart"/>
            <w:r w:rsidR="00D21461">
              <w:rPr>
                <w:rFonts w:eastAsia="標楷體" w:hint="eastAsia"/>
              </w:rPr>
              <w:t>週</w:t>
            </w:r>
            <w:proofErr w:type="gramEnd"/>
          </w:p>
          <w:p w:rsidR="006C2837" w:rsidRPr="006C2837" w:rsidRDefault="00177FED" w:rsidP="00177FED">
            <w:pPr>
              <w:spacing w:line="0" w:lineRule="atLeast"/>
              <w:rPr>
                <w:rFonts w:eastAsia="標楷體"/>
              </w:rPr>
            </w:pPr>
            <w:r w:rsidRPr="006C2837">
              <w:rPr>
                <w:rFonts w:eastAsia="標楷體"/>
              </w:rPr>
              <w:t xml:space="preserve"> </w:t>
            </w:r>
          </w:p>
        </w:tc>
      </w:tr>
      <w:tr w:rsidR="00FE0BCC" w:rsidTr="0073271E">
        <w:trPr>
          <w:trHeight w:val="2674"/>
          <w:jc w:val="center"/>
        </w:trPr>
        <w:tc>
          <w:tcPr>
            <w:tcW w:w="1980" w:type="dxa"/>
            <w:tcBorders>
              <w:top w:val="single" w:sz="4" w:space="0" w:color="auto"/>
              <w:left w:val="single" w:sz="4" w:space="0" w:color="auto"/>
              <w:bottom w:val="single" w:sz="4" w:space="0" w:color="auto"/>
              <w:right w:val="single" w:sz="4" w:space="0" w:color="auto"/>
            </w:tcBorders>
            <w:vAlign w:val="center"/>
          </w:tcPr>
          <w:p w:rsidR="00FE0BCC" w:rsidRDefault="00FE0BCC">
            <w:pPr>
              <w:spacing w:line="0" w:lineRule="atLeast"/>
              <w:jc w:val="center"/>
              <w:rPr>
                <w:rFonts w:eastAsia="標楷體"/>
              </w:rPr>
            </w:pPr>
            <w:r>
              <w:rPr>
                <w:rFonts w:eastAsia="標楷體" w:hint="eastAsia"/>
              </w:rPr>
              <w:lastRenderedPageBreak/>
              <w:t>教科書及</w:t>
            </w:r>
            <w:r w:rsidR="002D0751">
              <w:rPr>
                <w:rFonts w:eastAsia="標楷體"/>
              </w:rPr>
              <w:br/>
            </w:r>
            <w:r w:rsidR="002D0751">
              <w:rPr>
                <w:rFonts w:eastAsia="標楷體" w:hint="eastAsia"/>
              </w:rPr>
              <w:t>延伸閱讀</w:t>
            </w:r>
          </w:p>
        </w:tc>
        <w:tc>
          <w:tcPr>
            <w:tcW w:w="8597" w:type="dxa"/>
            <w:gridSpan w:val="3"/>
            <w:tcBorders>
              <w:top w:val="single" w:sz="4" w:space="0" w:color="auto"/>
              <w:left w:val="single" w:sz="4" w:space="0" w:color="auto"/>
              <w:bottom w:val="single" w:sz="4" w:space="0" w:color="auto"/>
              <w:right w:val="single" w:sz="4" w:space="0" w:color="auto"/>
            </w:tcBorders>
          </w:tcPr>
          <w:p w:rsidR="00EE3737" w:rsidRDefault="00EE3737" w:rsidP="00150CDA">
            <w:pPr>
              <w:spacing w:line="0" w:lineRule="atLeast"/>
              <w:rPr>
                <w:rFonts w:eastAsia="標楷體"/>
              </w:rPr>
            </w:pPr>
            <w:r>
              <w:rPr>
                <w:rFonts w:eastAsia="標楷體" w:hint="eastAsia"/>
              </w:rPr>
              <w:t>一、教科書：</w:t>
            </w:r>
          </w:p>
          <w:p w:rsidR="00EE3737" w:rsidRDefault="00EE3737" w:rsidP="00150CDA">
            <w:pPr>
              <w:spacing w:line="0" w:lineRule="atLeast"/>
              <w:rPr>
                <w:rFonts w:eastAsia="標楷體"/>
              </w:rPr>
            </w:pPr>
            <w:r>
              <w:rPr>
                <w:rFonts w:eastAsia="標楷體" w:hint="eastAsia"/>
              </w:rPr>
              <w:t>教師自編講義。</w:t>
            </w:r>
          </w:p>
          <w:p w:rsidR="00EE3737" w:rsidRDefault="00EE3737" w:rsidP="00150CDA">
            <w:pPr>
              <w:spacing w:line="0" w:lineRule="atLeast"/>
              <w:rPr>
                <w:rFonts w:eastAsia="標楷體"/>
              </w:rPr>
            </w:pPr>
          </w:p>
          <w:p w:rsidR="00C300B0" w:rsidRDefault="00EE3737" w:rsidP="00150CDA">
            <w:pPr>
              <w:spacing w:line="0" w:lineRule="atLeast"/>
              <w:rPr>
                <w:rFonts w:eastAsia="標楷體"/>
              </w:rPr>
            </w:pPr>
            <w:r>
              <w:rPr>
                <w:rFonts w:eastAsia="標楷體" w:hint="eastAsia"/>
              </w:rPr>
              <w:t>二、</w:t>
            </w:r>
            <w:r w:rsidR="00C300B0">
              <w:rPr>
                <w:rFonts w:eastAsia="標楷體" w:hint="eastAsia"/>
              </w:rPr>
              <w:t>延伸閱讀</w:t>
            </w:r>
          </w:p>
          <w:p w:rsidR="00C300B0" w:rsidRPr="00C300B0" w:rsidRDefault="00C300B0" w:rsidP="00C300B0">
            <w:pPr>
              <w:spacing w:line="0" w:lineRule="atLeast"/>
              <w:rPr>
                <w:rFonts w:eastAsia="標楷體"/>
              </w:rPr>
            </w:pPr>
            <w:r w:rsidRPr="00C300B0">
              <w:rPr>
                <w:rFonts w:eastAsia="標楷體" w:hint="eastAsia"/>
              </w:rPr>
              <w:t>江寶釵，《嘉義地區古典文學發展史》，</w:t>
            </w:r>
            <w:proofErr w:type="gramStart"/>
            <w:r w:rsidRPr="00C300B0">
              <w:rPr>
                <w:rFonts w:eastAsia="標楷體" w:hint="eastAsia"/>
              </w:rPr>
              <w:t>（</w:t>
            </w:r>
            <w:proofErr w:type="gramEnd"/>
            <w:r w:rsidRPr="00C300B0">
              <w:rPr>
                <w:rFonts w:eastAsia="標楷體" w:hint="eastAsia"/>
              </w:rPr>
              <w:t>嘉義：嘉義市文化中心出版，</w:t>
            </w:r>
            <w:r w:rsidRPr="00C300B0">
              <w:rPr>
                <w:rFonts w:eastAsia="標楷體" w:hint="eastAsia"/>
              </w:rPr>
              <w:t>1998.06</w:t>
            </w:r>
            <w:proofErr w:type="gramStart"/>
            <w:r w:rsidRPr="00C300B0">
              <w:rPr>
                <w:rFonts w:eastAsia="標楷體" w:hint="eastAsia"/>
              </w:rPr>
              <w:t>）</w:t>
            </w:r>
            <w:proofErr w:type="gramEnd"/>
            <w:r w:rsidRPr="00C300B0">
              <w:rPr>
                <w:rFonts w:eastAsia="標楷體" w:hint="eastAsia"/>
              </w:rPr>
              <w:t>。</w:t>
            </w:r>
          </w:p>
          <w:p w:rsidR="00C300B0" w:rsidRPr="00C300B0" w:rsidRDefault="00C300B0" w:rsidP="00C300B0">
            <w:pPr>
              <w:spacing w:line="0" w:lineRule="atLeast"/>
              <w:rPr>
                <w:rFonts w:eastAsia="標楷體"/>
              </w:rPr>
            </w:pPr>
            <w:r w:rsidRPr="00C300B0">
              <w:rPr>
                <w:rFonts w:eastAsia="標楷體" w:hint="eastAsia"/>
              </w:rPr>
              <w:t>吳毓琪，〈比較南社與瀛社面對新、舊文化交鋒的抉擇與取向─兼論謝雪漁對自我認同鏡像的建構〉，《臺灣文學研究集刊》第</w:t>
            </w:r>
            <w:r w:rsidRPr="00C300B0">
              <w:rPr>
                <w:rFonts w:eastAsia="標楷體" w:hint="eastAsia"/>
              </w:rPr>
              <w:t>7</w:t>
            </w:r>
            <w:r w:rsidRPr="00C300B0">
              <w:rPr>
                <w:rFonts w:eastAsia="標楷體" w:hint="eastAsia"/>
              </w:rPr>
              <w:t>期（</w:t>
            </w:r>
            <w:r w:rsidRPr="00C300B0">
              <w:rPr>
                <w:rFonts w:eastAsia="標楷體" w:hint="eastAsia"/>
              </w:rPr>
              <w:t>2010.02</w:t>
            </w:r>
            <w:r w:rsidRPr="00C300B0">
              <w:rPr>
                <w:rFonts w:eastAsia="標楷體" w:hint="eastAsia"/>
              </w:rPr>
              <w:t>），頁</w:t>
            </w:r>
            <w:r w:rsidRPr="00C300B0">
              <w:rPr>
                <w:rFonts w:eastAsia="標楷體" w:hint="eastAsia"/>
              </w:rPr>
              <w:t>83-124</w:t>
            </w:r>
            <w:r w:rsidRPr="00C300B0">
              <w:rPr>
                <w:rFonts w:eastAsia="標楷體" w:hint="eastAsia"/>
              </w:rPr>
              <w:t>。</w:t>
            </w:r>
          </w:p>
          <w:p w:rsidR="00C300B0" w:rsidRPr="00C300B0" w:rsidRDefault="00C300B0" w:rsidP="00C300B0">
            <w:pPr>
              <w:spacing w:line="0" w:lineRule="atLeast"/>
              <w:rPr>
                <w:rFonts w:eastAsia="標楷體"/>
              </w:rPr>
            </w:pPr>
            <w:r w:rsidRPr="00C300B0">
              <w:rPr>
                <w:rFonts w:eastAsia="標楷體" w:hint="eastAsia"/>
              </w:rPr>
              <w:t>吳毓琪，《南社研究》</w:t>
            </w:r>
            <w:proofErr w:type="gramStart"/>
            <w:r w:rsidRPr="00C300B0">
              <w:rPr>
                <w:rFonts w:eastAsia="標楷體" w:hint="eastAsia"/>
              </w:rPr>
              <w:t>（</w:t>
            </w:r>
            <w:proofErr w:type="gramEnd"/>
            <w:r w:rsidRPr="00C300B0">
              <w:rPr>
                <w:rFonts w:eastAsia="標楷體" w:hint="eastAsia"/>
              </w:rPr>
              <w:t>臺南：</w:t>
            </w:r>
            <w:proofErr w:type="gramStart"/>
            <w:r w:rsidRPr="00C300B0">
              <w:rPr>
                <w:rFonts w:eastAsia="標楷體" w:hint="eastAsia"/>
              </w:rPr>
              <w:t>臺</w:t>
            </w:r>
            <w:proofErr w:type="gramEnd"/>
            <w:r w:rsidRPr="00C300B0">
              <w:rPr>
                <w:rFonts w:eastAsia="標楷體" w:hint="eastAsia"/>
              </w:rPr>
              <w:t>南市立文化中心，</w:t>
            </w:r>
            <w:r w:rsidRPr="00C300B0">
              <w:rPr>
                <w:rFonts w:eastAsia="標楷體" w:hint="eastAsia"/>
              </w:rPr>
              <w:t>1999.06</w:t>
            </w:r>
            <w:r w:rsidRPr="00C300B0">
              <w:rPr>
                <w:rFonts w:eastAsia="標楷體" w:hint="eastAsia"/>
              </w:rPr>
              <w:t>）。</w:t>
            </w:r>
          </w:p>
          <w:p w:rsidR="00C300B0" w:rsidRPr="00C300B0" w:rsidRDefault="00C300B0" w:rsidP="00C300B0">
            <w:pPr>
              <w:spacing w:line="0" w:lineRule="atLeast"/>
              <w:rPr>
                <w:rFonts w:eastAsia="標楷體"/>
              </w:rPr>
            </w:pPr>
            <w:r w:rsidRPr="00C300B0">
              <w:rPr>
                <w:rFonts w:eastAsia="標楷體" w:hint="eastAsia"/>
              </w:rPr>
              <w:t>呂紹理，《水螺響起─日治時期臺灣社會的生活作息》</w:t>
            </w:r>
            <w:proofErr w:type="gramStart"/>
            <w:r w:rsidRPr="00C300B0">
              <w:rPr>
                <w:rFonts w:eastAsia="標楷體" w:hint="eastAsia"/>
              </w:rPr>
              <w:t>（</w:t>
            </w:r>
            <w:proofErr w:type="gramEnd"/>
            <w:r w:rsidRPr="00C300B0">
              <w:rPr>
                <w:rFonts w:eastAsia="標楷體" w:hint="eastAsia"/>
              </w:rPr>
              <w:t>臺北：遠流出版事業股份有限公司，</w:t>
            </w:r>
            <w:r w:rsidRPr="00C300B0">
              <w:rPr>
                <w:rFonts w:eastAsia="標楷體" w:hint="eastAsia"/>
              </w:rPr>
              <w:t>1998.03</w:t>
            </w:r>
            <w:proofErr w:type="gramStart"/>
            <w:r w:rsidRPr="00C300B0">
              <w:rPr>
                <w:rFonts w:eastAsia="標楷體" w:hint="eastAsia"/>
              </w:rPr>
              <w:t>）</w:t>
            </w:r>
            <w:proofErr w:type="gramEnd"/>
            <w:r w:rsidRPr="00C300B0">
              <w:rPr>
                <w:rFonts w:eastAsia="標楷體" w:hint="eastAsia"/>
              </w:rPr>
              <w:t>。</w:t>
            </w:r>
          </w:p>
          <w:p w:rsidR="00C300B0" w:rsidRPr="00C300B0" w:rsidRDefault="00C300B0" w:rsidP="00C300B0">
            <w:pPr>
              <w:spacing w:line="0" w:lineRule="atLeast"/>
              <w:rPr>
                <w:rFonts w:eastAsia="標楷體"/>
              </w:rPr>
            </w:pPr>
            <w:r w:rsidRPr="00C300B0">
              <w:rPr>
                <w:rFonts w:eastAsia="標楷體" w:hint="eastAsia"/>
              </w:rPr>
              <w:t>李知灝，</w:t>
            </w:r>
            <w:proofErr w:type="gramStart"/>
            <w:r w:rsidRPr="00C300B0">
              <w:rPr>
                <w:rFonts w:eastAsia="標楷體" w:hint="eastAsia"/>
              </w:rPr>
              <w:t>〈</w:t>
            </w:r>
            <w:proofErr w:type="gramEnd"/>
            <w:r w:rsidRPr="00C300B0">
              <w:rPr>
                <w:rFonts w:eastAsia="標楷體" w:hint="eastAsia"/>
              </w:rPr>
              <w:t>社群的「現代」意義：以「</w:t>
            </w:r>
            <w:proofErr w:type="gramStart"/>
            <w:r w:rsidRPr="00C300B0">
              <w:rPr>
                <w:rFonts w:eastAsia="標楷體" w:hint="eastAsia"/>
              </w:rPr>
              <w:t>櫟社</w:t>
            </w:r>
            <w:proofErr w:type="gramEnd"/>
            <w:r w:rsidRPr="00C300B0">
              <w:rPr>
                <w:rFonts w:eastAsia="標楷體" w:hint="eastAsia"/>
              </w:rPr>
              <w:t>」暨其詩人作品為研究中心〉，《臺灣文學研究》第五期（</w:t>
            </w:r>
            <w:r w:rsidRPr="00C300B0">
              <w:rPr>
                <w:rFonts w:eastAsia="標楷體" w:hint="eastAsia"/>
              </w:rPr>
              <w:t>2013.12</w:t>
            </w:r>
            <w:r w:rsidRPr="00C300B0">
              <w:rPr>
                <w:rFonts w:eastAsia="標楷體" w:hint="eastAsia"/>
              </w:rPr>
              <w:t>）。</w:t>
            </w:r>
          </w:p>
          <w:p w:rsidR="00C300B0" w:rsidRPr="00C300B0" w:rsidRDefault="00C300B0" w:rsidP="00C300B0">
            <w:pPr>
              <w:spacing w:line="0" w:lineRule="atLeast"/>
              <w:rPr>
                <w:rFonts w:eastAsia="標楷體"/>
              </w:rPr>
            </w:pPr>
            <w:r w:rsidRPr="00C300B0">
              <w:rPr>
                <w:rFonts w:eastAsia="標楷體" w:hint="eastAsia"/>
              </w:rPr>
              <w:t>若林正丈、</w:t>
            </w:r>
            <w:proofErr w:type="gramStart"/>
            <w:r w:rsidRPr="00C300B0">
              <w:rPr>
                <w:rFonts w:eastAsia="標楷體" w:hint="eastAsia"/>
              </w:rPr>
              <w:t>吳密察主編</w:t>
            </w:r>
            <w:proofErr w:type="gramEnd"/>
            <w:r w:rsidRPr="00C300B0">
              <w:rPr>
                <w:rFonts w:eastAsia="標楷體" w:hint="eastAsia"/>
              </w:rPr>
              <w:t>《臺灣重層近代化論文集》（臺北：播種者，</w:t>
            </w:r>
            <w:r w:rsidRPr="00C300B0">
              <w:rPr>
                <w:rFonts w:eastAsia="標楷體" w:hint="eastAsia"/>
              </w:rPr>
              <w:t>2000.08</w:t>
            </w:r>
            <w:proofErr w:type="gramStart"/>
            <w:r w:rsidRPr="00C300B0">
              <w:rPr>
                <w:rFonts w:eastAsia="標楷體" w:hint="eastAsia"/>
              </w:rPr>
              <w:t>）</w:t>
            </w:r>
            <w:proofErr w:type="gramEnd"/>
            <w:r w:rsidRPr="00C300B0">
              <w:rPr>
                <w:rFonts w:eastAsia="標楷體" w:hint="eastAsia"/>
              </w:rPr>
              <w:t>。</w:t>
            </w:r>
          </w:p>
          <w:p w:rsidR="00C300B0" w:rsidRPr="00C300B0" w:rsidRDefault="00C300B0" w:rsidP="00C300B0">
            <w:pPr>
              <w:spacing w:line="0" w:lineRule="atLeast"/>
              <w:rPr>
                <w:rFonts w:eastAsia="標楷體"/>
              </w:rPr>
            </w:pPr>
            <w:r w:rsidRPr="00C300B0">
              <w:rPr>
                <w:rFonts w:eastAsia="標楷體" w:hint="eastAsia"/>
              </w:rPr>
              <w:lastRenderedPageBreak/>
              <w:t>黃美娥，〈日治時代臺灣詩社林立的社會考察〉，《臺灣風物》第</w:t>
            </w:r>
            <w:r w:rsidRPr="00C300B0">
              <w:rPr>
                <w:rFonts w:eastAsia="標楷體" w:hint="eastAsia"/>
              </w:rPr>
              <w:t>47</w:t>
            </w:r>
            <w:r w:rsidRPr="00C300B0">
              <w:rPr>
                <w:rFonts w:eastAsia="標楷體" w:hint="eastAsia"/>
              </w:rPr>
              <w:t>卷第</w:t>
            </w:r>
            <w:r w:rsidRPr="00C300B0">
              <w:rPr>
                <w:rFonts w:eastAsia="標楷體" w:hint="eastAsia"/>
              </w:rPr>
              <w:t>3</w:t>
            </w:r>
            <w:r w:rsidRPr="00C300B0">
              <w:rPr>
                <w:rFonts w:eastAsia="標楷體" w:hint="eastAsia"/>
              </w:rPr>
              <w:t>期（</w:t>
            </w:r>
            <w:r w:rsidRPr="00C300B0">
              <w:rPr>
                <w:rFonts w:eastAsia="標楷體" w:hint="eastAsia"/>
              </w:rPr>
              <w:t>1997.09</w:t>
            </w:r>
            <w:r w:rsidRPr="00C300B0">
              <w:rPr>
                <w:rFonts w:eastAsia="標楷體" w:hint="eastAsia"/>
              </w:rPr>
              <w:t>），頁</w:t>
            </w:r>
            <w:r w:rsidRPr="00C300B0">
              <w:rPr>
                <w:rFonts w:eastAsia="標楷體" w:hint="eastAsia"/>
              </w:rPr>
              <w:t>63-83</w:t>
            </w:r>
            <w:r w:rsidRPr="00C300B0">
              <w:rPr>
                <w:rFonts w:eastAsia="標楷體" w:hint="eastAsia"/>
              </w:rPr>
              <w:t>。</w:t>
            </w:r>
          </w:p>
          <w:p w:rsidR="00C300B0" w:rsidRPr="00C300B0" w:rsidRDefault="00C300B0" w:rsidP="00C300B0">
            <w:pPr>
              <w:spacing w:line="0" w:lineRule="atLeast"/>
              <w:rPr>
                <w:rFonts w:eastAsia="標楷體"/>
              </w:rPr>
            </w:pPr>
            <w:r w:rsidRPr="00C300B0">
              <w:rPr>
                <w:rFonts w:eastAsia="標楷體" w:hint="eastAsia"/>
              </w:rPr>
              <w:t>黃美娥，</w:t>
            </w:r>
            <w:proofErr w:type="gramStart"/>
            <w:r w:rsidRPr="00C300B0">
              <w:rPr>
                <w:rFonts w:eastAsia="標楷體" w:hint="eastAsia"/>
              </w:rPr>
              <w:t>《</w:t>
            </w:r>
            <w:proofErr w:type="gramEnd"/>
            <w:r w:rsidRPr="00C300B0">
              <w:rPr>
                <w:rFonts w:eastAsia="標楷體" w:hint="eastAsia"/>
              </w:rPr>
              <w:t>重層現代性鏡像：日治時代臺灣傳統文人的文化視域與文學想像</w:t>
            </w:r>
            <w:proofErr w:type="gramStart"/>
            <w:r w:rsidRPr="00C300B0">
              <w:rPr>
                <w:rFonts w:eastAsia="標楷體" w:hint="eastAsia"/>
              </w:rPr>
              <w:t>》</w:t>
            </w:r>
            <w:proofErr w:type="gramEnd"/>
            <w:r w:rsidRPr="00C300B0">
              <w:rPr>
                <w:rFonts w:eastAsia="標楷體" w:hint="eastAsia"/>
              </w:rPr>
              <w:t>（臺北：麥田出版，</w:t>
            </w:r>
            <w:r w:rsidRPr="00C300B0">
              <w:rPr>
                <w:rFonts w:eastAsia="標楷體" w:hint="eastAsia"/>
              </w:rPr>
              <w:t>2004.12</w:t>
            </w:r>
            <w:proofErr w:type="gramStart"/>
            <w:r w:rsidRPr="00C300B0">
              <w:rPr>
                <w:rFonts w:eastAsia="標楷體" w:hint="eastAsia"/>
              </w:rPr>
              <w:t>）</w:t>
            </w:r>
            <w:proofErr w:type="gramEnd"/>
            <w:r w:rsidRPr="00C300B0">
              <w:rPr>
                <w:rFonts w:eastAsia="標楷體" w:hint="eastAsia"/>
              </w:rPr>
              <w:t>。</w:t>
            </w:r>
          </w:p>
          <w:p w:rsidR="00C300B0" w:rsidRPr="00C300B0" w:rsidRDefault="00C300B0" w:rsidP="00C300B0">
            <w:pPr>
              <w:spacing w:line="0" w:lineRule="atLeast"/>
              <w:rPr>
                <w:rFonts w:eastAsia="標楷體"/>
              </w:rPr>
            </w:pPr>
            <w:r w:rsidRPr="00C300B0">
              <w:rPr>
                <w:rFonts w:eastAsia="標楷體" w:hint="eastAsia"/>
              </w:rPr>
              <w:t>廖振富，《櫟社三家詩研究─林癡仙、林幼春、林獻堂》，</w:t>
            </w:r>
            <w:proofErr w:type="gramStart"/>
            <w:r w:rsidRPr="00C300B0">
              <w:rPr>
                <w:rFonts w:eastAsia="標楷體" w:hint="eastAsia"/>
              </w:rPr>
              <w:t>（</w:t>
            </w:r>
            <w:proofErr w:type="gramEnd"/>
            <w:r w:rsidRPr="00C300B0">
              <w:rPr>
                <w:rFonts w:eastAsia="標楷體" w:hint="eastAsia"/>
              </w:rPr>
              <w:t>臺北：臺灣師範大學國文學系博士論文，</w:t>
            </w:r>
            <w:r w:rsidRPr="00C300B0">
              <w:rPr>
                <w:rFonts w:eastAsia="標楷體" w:hint="eastAsia"/>
              </w:rPr>
              <w:t>1996</w:t>
            </w:r>
            <w:proofErr w:type="gramStart"/>
            <w:r w:rsidRPr="00C300B0">
              <w:rPr>
                <w:rFonts w:eastAsia="標楷體" w:hint="eastAsia"/>
              </w:rPr>
              <w:t>）</w:t>
            </w:r>
            <w:proofErr w:type="gramEnd"/>
            <w:r w:rsidRPr="00C300B0">
              <w:rPr>
                <w:rFonts w:eastAsia="標楷體" w:hint="eastAsia"/>
              </w:rPr>
              <w:t>。</w:t>
            </w:r>
          </w:p>
          <w:p w:rsidR="00C300B0" w:rsidRPr="00C300B0" w:rsidRDefault="00C300B0" w:rsidP="00C300B0">
            <w:pPr>
              <w:spacing w:line="0" w:lineRule="atLeast"/>
              <w:rPr>
                <w:rFonts w:eastAsia="標楷體"/>
              </w:rPr>
            </w:pPr>
            <w:r w:rsidRPr="00C300B0">
              <w:rPr>
                <w:rFonts w:eastAsia="標楷體" w:hint="eastAsia"/>
              </w:rPr>
              <w:t>廖振富，《櫟社研究新論》，</w:t>
            </w:r>
            <w:r w:rsidRPr="00C300B0">
              <w:rPr>
                <w:rFonts w:eastAsia="標楷體" w:hint="eastAsia"/>
              </w:rPr>
              <w:t>(</w:t>
            </w:r>
            <w:proofErr w:type="gramStart"/>
            <w:r w:rsidRPr="00C300B0">
              <w:rPr>
                <w:rFonts w:eastAsia="標楷體" w:hint="eastAsia"/>
              </w:rPr>
              <w:t>臺</w:t>
            </w:r>
            <w:proofErr w:type="gramEnd"/>
            <w:r w:rsidRPr="00C300B0">
              <w:rPr>
                <w:rFonts w:eastAsia="標楷體" w:hint="eastAsia"/>
              </w:rPr>
              <w:t>北：國立編譯館，</w:t>
            </w:r>
            <w:r w:rsidRPr="00C300B0">
              <w:rPr>
                <w:rFonts w:eastAsia="標楷體" w:hint="eastAsia"/>
              </w:rPr>
              <w:t>2006.03)</w:t>
            </w:r>
            <w:r w:rsidRPr="00C300B0">
              <w:rPr>
                <w:rFonts w:eastAsia="標楷體" w:hint="eastAsia"/>
              </w:rPr>
              <w:t>。</w:t>
            </w:r>
          </w:p>
          <w:p w:rsidR="00C300B0" w:rsidRPr="00C300B0" w:rsidRDefault="00C300B0" w:rsidP="00C300B0">
            <w:pPr>
              <w:spacing w:line="0" w:lineRule="atLeast"/>
              <w:rPr>
                <w:rFonts w:eastAsia="標楷體"/>
              </w:rPr>
            </w:pPr>
            <w:r w:rsidRPr="00C300B0">
              <w:rPr>
                <w:rFonts w:eastAsia="標楷體" w:hint="eastAsia"/>
              </w:rPr>
              <w:t>盧嘉興原著、呂興昌編校，《臺灣古典文學作家論集（上）》</w:t>
            </w:r>
            <w:proofErr w:type="gramStart"/>
            <w:r w:rsidRPr="00C300B0">
              <w:rPr>
                <w:rFonts w:eastAsia="標楷體" w:hint="eastAsia"/>
              </w:rPr>
              <w:t>（</w:t>
            </w:r>
            <w:proofErr w:type="gramEnd"/>
            <w:r w:rsidRPr="00C300B0">
              <w:rPr>
                <w:rFonts w:eastAsia="標楷體" w:hint="eastAsia"/>
              </w:rPr>
              <w:t>臺南：</w:t>
            </w:r>
            <w:proofErr w:type="gramStart"/>
            <w:r w:rsidRPr="00C300B0">
              <w:rPr>
                <w:rFonts w:eastAsia="標楷體" w:hint="eastAsia"/>
              </w:rPr>
              <w:t>臺</w:t>
            </w:r>
            <w:proofErr w:type="gramEnd"/>
            <w:r w:rsidRPr="00C300B0">
              <w:rPr>
                <w:rFonts w:eastAsia="標楷體" w:hint="eastAsia"/>
              </w:rPr>
              <w:t>南市立藝術中心，</w:t>
            </w:r>
            <w:r w:rsidRPr="00C300B0">
              <w:rPr>
                <w:rFonts w:eastAsia="標楷體" w:hint="eastAsia"/>
              </w:rPr>
              <w:t xml:space="preserve"> 2000.11</w:t>
            </w:r>
            <w:r w:rsidRPr="00C300B0">
              <w:rPr>
                <w:rFonts w:eastAsia="標楷體" w:hint="eastAsia"/>
              </w:rPr>
              <w:t>）。</w:t>
            </w:r>
          </w:p>
          <w:p w:rsidR="00EE3737" w:rsidRDefault="00C300B0" w:rsidP="00C300B0">
            <w:pPr>
              <w:spacing w:line="0" w:lineRule="atLeast"/>
              <w:rPr>
                <w:rFonts w:eastAsia="標楷體"/>
              </w:rPr>
            </w:pPr>
            <w:r w:rsidRPr="00C300B0">
              <w:rPr>
                <w:rFonts w:eastAsia="標楷體" w:hint="eastAsia"/>
              </w:rPr>
              <w:t>盧嘉興原著、呂興昌編校，《臺灣古典文學作家論集（下）》</w:t>
            </w:r>
            <w:proofErr w:type="gramStart"/>
            <w:r w:rsidRPr="00C300B0">
              <w:rPr>
                <w:rFonts w:eastAsia="標楷體" w:hint="eastAsia"/>
              </w:rPr>
              <w:t>（</w:t>
            </w:r>
            <w:proofErr w:type="gramEnd"/>
            <w:r w:rsidRPr="00C300B0">
              <w:rPr>
                <w:rFonts w:eastAsia="標楷體" w:hint="eastAsia"/>
              </w:rPr>
              <w:t>臺南：</w:t>
            </w:r>
            <w:proofErr w:type="gramStart"/>
            <w:r w:rsidRPr="00C300B0">
              <w:rPr>
                <w:rFonts w:eastAsia="標楷體" w:hint="eastAsia"/>
              </w:rPr>
              <w:t>臺</w:t>
            </w:r>
            <w:proofErr w:type="gramEnd"/>
            <w:r w:rsidRPr="00C300B0">
              <w:rPr>
                <w:rFonts w:eastAsia="標楷體" w:hint="eastAsia"/>
              </w:rPr>
              <w:t>南市立藝術中心，</w:t>
            </w:r>
            <w:r w:rsidRPr="00C300B0">
              <w:rPr>
                <w:rFonts w:eastAsia="標楷體" w:hint="eastAsia"/>
              </w:rPr>
              <w:t xml:space="preserve"> 2000.11</w:t>
            </w:r>
            <w:r w:rsidRPr="00C300B0">
              <w:rPr>
                <w:rFonts w:eastAsia="標楷體" w:hint="eastAsia"/>
              </w:rPr>
              <w:t>）。</w:t>
            </w:r>
          </w:p>
          <w:p w:rsidR="00C300B0" w:rsidRDefault="00C300B0" w:rsidP="00C300B0">
            <w:pPr>
              <w:spacing w:line="0" w:lineRule="atLeast"/>
              <w:rPr>
                <w:rFonts w:eastAsia="標楷體"/>
              </w:rPr>
            </w:pPr>
          </w:p>
          <w:p w:rsidR="00C300B0" w:rsidRDefault="00C300B0" w:rsidP="00C300B0">
            <w:pPr>
              <w:spacing w:line="0" w:lineRule="atLeast"/>
              <w:rPr>
                <w:rFonts w:eastAsia="標楷體"/>
              </w:rPr>
            </w:pPr>
            <w:r w:rsidRPr="00C300B0">
              <w:rPr>
                <w:rFonts w:eastAsia="標楷體" w:hint="eastAsia"/>
              </w:rPr>
              <w:t>智慧型全</w:t>
            </w:r>
            <w:proofErr w:type="gramStart"/>
            <w:r>
              <w:rPr>
                <w:rFonts w:eastAsia="標楷體" w:hint="eastAsia"/>
              </w:rPr>
              <w:t>臺</w:t>
            </w:r>
            <w:proofErr w:type="gramEnd"/>
            <w:r w:rsidRPr="00C300B0">
              <w:rPr>
                <w:rFonts w:eastAsia="標楷體" w:hint="eastAsia"/>
              </w:rPr>
              <w:t>詩資料庫：</w:t>
            </w:r>
            <w:hyperlink r:id="rId7" w:history="1">
              <w:r w:rsidRPr="00730AAE">
                <w:rPr>
                  <w:rStyle w:val="ab"/>
                  <w:rFonts w:eastAsia="標楷體" w:hint="eastAsia"/>
                </w:rPr>
                <w:t>https://db.nmtl.gov.tw/site5/querytwp</w:t>
              </w:r>
            </w:hyperlink>
            <w:r w:rsidRPr="00C300B0">
              <w:rPr>
                <w:rFonts w:eastAsia="標楷體" w:hint="eastAsia"/>
              </w:rPr>
              <w:t>。</w:t>
            </w:r>
          </w:p>
          <w:p w:rsidR="00C300B0" w:rsidRPr="00EE3737" w:rsidRDefault="00C300B0" w:rsidP="00C300B0">
            <w:pPr>
              <w:spacing w:line="0" w:lineRule="atLeast"/>
              <w:rPr>
                <w:rFonts w:eastAsia="標楷體"/>
              </w:rPr>
            </w:pPr>
            <w:r>
              <w:rPr>
                <w:rFonts w:eastAsia="標楷體" w:hint="eastAsia"/>
              </w:rPr>
              <w:t>臺</w:t>
            </w:r>
            <w:r w:rsidRPr="00C300B0">
              <w:rPr>
                <w:rFonts w:eastAsia="標楷體" w:hint="eastAsia"/>
              </w:rPr>
              <w:t>灣古典詩主題資料庫：</w:t>
            </w:r>
            <w:hyperlink r:id="rId8" w:history="1">
              <w:r w:rsidRPr="00730AAE">
                <w:rPr>
                  <w:rStyle w:val="ab"/>
                  <w:rFonts w:eastAsia="標楷體" w:hint="eastAsia"/>
                </w:rPr>
                <w:t>https://ipoem.nmtl.gov.tw/archive?uid=9</w:t>
              </w:r>
            </w:hyperlink>
            <w:r w:rsidRPr="00C300B0">
              <w:rPr>
                <w:rFonts w:eastAsia="標楷體" w:hint="eastAsia"/>
              </w:rPr>
              <w:t>。</w:t>
            </w:r>
          </w:p>
        </w:tc>
      </w:tr>
      <w:tr w:rsidR="00FE0BCC" w:rsidTr="00F048BF">
        <w:trPr>
          <w:trHeight w:val="3819"/>
          <w:jc w:val="center"/>
        </w:trPr>
        <w:tc>
          <w:tcPr>
            <w:tcW w:w="1980" w:type="dxa"/>
            <w:tcBorders>
              <w:top w:val="single" w:sz="4" w:space="0" w:color="auto"/>
              <w:left w:val="single" w:sz="4" w:space="0" w:color="auto"/>
              <w:bottom w:val="single" w:sz="4" w:space="0" w:color="auto"/>
              <w:right w:val="single" w:sz="4" w:space="0" w:color="auto"/>
            </w:tcBorders>
            <w:vAlign w:val="center"/>
          </w:tcPr>
          <w:p w:rsidR="00FE0BCC" w:rsidRDefault="00FE0BCC" w:rsidP="00150CDA">
            <w:pPr>
              <w:spacing w:line="0" w:lineRule="atLeast"/>
              <w:jc w:val="center"/>
              <w:rPr>
                <w:rFonts w:eastAsia="標楷體"/>
              </w:rPr>
            </w:pPr>
            <w:r>
              <w:rPr>
                <w:rFonts w:eastAsia="標楷體" w:hint="eastAsia"/>
              </w:rPr>
              <w:lastRenderedPageBreak/>
              <w:t>評</w:t>
            </w:r>
            <w:r>
              <w:rPr>
                <w:rFonts w:eastAsia="標楷體" w:hint="eastAsia"/>
              </w:rPr>
              <w:t xml:space="preserve">  </w:t>
            </w:r>
            <w:r>
              <w:rPr>
                <w:rFonts w:eastAsia="標楷體" w:hint="eastAsia"/>
              </w:rPr>
              <w:t>量</w:t>
            </w:r>
            <w:r>
              <w:rPr>
                <w:rFonts w:eastAsia="標楷體" w:hint="eastAsia"/>
              </w:rPr>
              <w:t xml:space="preserve">  </w:t>
            </w:r>
            <w:r>
              <w:rPr>
                <w:rFonts w:eastAsia="標楷體" w:hint="eastAsia"/>
              </w:rPr>
              <w:t>方</w:t>
            </w:r>
            <w:r>
              <w:rPr>
                <w:rFonts w:eastAsia="標楷體" w:hint="eastAsia"/>
              </w:rPr>
              <w:t xml:space="preserve">  </w:t>
            </w:r>
            <w:r>
              <w:rPr>
                <w:rFonts w:eastAsia="標楷體" w:hint="eastAsia"/>
              </w:rPr>
              <w:t>式</w:t>
            </w:r>
          </w:p>
        </w:tc>
        <w:tc>
          <w:tcPr>
            <w:tcW w:w="8597" w:type="dxa"/>
            <w:gridSpan w:val="3"/>
            <w:tcBorders>
              <w:top w:val="single" w:sz="4" w:space="0" w:color="auto"/>
              <w:left w:val="single" w:sz="4" w:space="0" w:color="auto"/>
              <w:bottom w:val="single" w:sz="4" w:space="0" w:color="auto"/>
              <w:right w:val="single" w:sz="4" w:space="0" w:color="auto"/>
            </w:tcBorders>
          </w:tcPr>
          <w:p w:rsidR="00FE0BCC" w:rsidRPr="00853EF8" w:rsidRDefault="007A3F83" w:rsidP="00150CDA">
            <w:pPr>
              <w:spacing w:line="0" w:lineRule="atLeast"/>
              <w:rPr>
                <w:rFonts w:eastAsia="標楷體"/>
              </w:rPr>
            </w:pPr>
            <w:r w:rsidRPr="00853EF8">
              <w:rPr>
                <w:rFonts w:eastAsia="標楷體"/>
              </w:rPr>
              <w:t>請勾選</w:t>
            </w:r>
            <w:r w:rsidRPr="00853EF8">
              <w:rPr>
                <w:rFonts w:eastAsia="標楷體"/>
              </w:rPr>
              <w:t>(</w:t>
            </w:r>
            <w:r w:rsidRPr="00853EF8">
              <w:rPr>
                <w:rFonts w:eastAsia="標楷體"/>
              </w:rPr>
              <w:t>可複選</w:t>
            </w:r>
            <w:r w:rsidRPr="00853EF8">
              <w:rPr>
                <w:rFonts w:eastAsia="標楷體"/>
              </w:rPr>
              <w:t>)</w:t>
            </w:r>
            <w:r w:rsidR="00E3470C" w:rsidRPr="00853EF8">
              <w:rPr>
                <w:rFonts w:eastAsia="標楷體"/>
              </w:rPr>
              <w:t>，並填寫類別</w:t>
            </w:r>
            <w:r w:rsidRPr="00853EF8">
              <w:rPr>
                <w:rFonts w:eastAsia="標楷體"/>
              </w:rPr>
              <w:t>：</w:t>
            </w:r>
          </w:p>
          <w:tbl>
            <w:tblPr>
              <w:tblStyle w:val="a7"/>
              <w:tblW w:w="85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35"/>
              <w:gridCol w:w="2126"/>
              <w:gridCol w:w="2126"/>
              <w:gridCol w:w="2140"/>
            </w:tblGrid>
            <w:tr w:rsidR="007A3F83" w:rsidRPr="00853EF8" w:rsidTr="00E3470C">
              <w:tc>
                <w:tcPr>
                  <w:tcW w:w="2135" w:type="dxa"/>
                </w:tcPr>
                <w:p w:rsidR="007A3F83" w:rsidRPr="00853EF8" w:rsidRDefault="00C300B0">
                  <w:pPr>
                    <w:rPr>
                      <w:rFonts w:ascii="標楷體" w:eastAsia="標楷體" w:hAnsi="標楷體"/>
                      <w:sz w:val="22"/>
                      <w:szCs w:val="22"/>
                      <w:u w:val="single"/>
                    </w:rPr>
                  </w:pPr>
                  <w:r w:rsidRPr="00C300B0">
                    <w:rPr>
                      <w:rFonts w:ascii="新細明體" w:hAnsi="新細明體" w:hint="eastAsia"/>
                      <w:sz w:val="22"/>
                      <w:szCs w:val="22"/>
                    </w:rPr>
                    <w:t>□</w:t>
                  </w:r>
                  <w:r w:rsidR="00901D50" w:rsidRPr="00853EF8">
                    <w:rPr>
                      <w:rFonts w:ascii="標楷體" w:eastAsia="標楷體" w:hAnsi="標楷體"/>
                      <w:sz w:val="22"/>
                      <w:szCs w:val="22"/>
                    </w:rPr>
                    <w:t>課後作業</w:t>
                  </w:r>
                  <w:r w:rsidR="00901D50" w:rsidRPr="00853EF8">
                    <w:rPr>
                      <w:rFonts w:ascii="標楷體" w:eastAsia="標楷體" w:hAnsi="標楷體"/>
                      <w:sz w:val="22"/>
                      <w:szCs w:val="22"/>
                      <w:u w:val="single"/>
                    </w:rPr>
                    <w:t xml:space="preserve"> </w:t>
                  </w:r>
                  <w:r w:rsidR="00901D50" w:rsidRPr="004974A9">
                    <w:rPr>
                      <w:rFonts w:eastAsia="標楷體"/>
                      <w:sz w:val="22"/>
                      <w:szCs w:val="22"/>
                      <w:u w:val="single"/>
                    </w:rPr>
                    <w:t>A</w:t>
                  </w:r>
                  <w:r w:rsidR="00901D50" w:rsidRPr="00853EF8">
                    <w:rPr>
                      <w:rFonts w:ascii="標楷體" w:eastAsia="標楷體" w:hAnsi="標楷體"/>
                      <w:sz w:val="22"/>
                      <w:szCs w:val="22"/>
                      <w:u w:val="single"/>
                    </w:rPr>
                    <w:t xml:space="preserve"> </w:t>
                  </w:r>
                  <w:r w:rsidR="00901D50" w:rsidRPr="00853EF8">
                    <w:rPr>
                      <w:rFonts w:ascii="標楷體" w:eastAsia="標楷體" w:hAnsi="標楷體"/>
                      <w:sz w:val="22"/>
                      <w:szCs w:val="22"/>
                    </w:rPr>
                    <w:t>類</w:t>
                  </w:r>
                </w:p>
              </w:tc>
              <w:tc>
                <w:tcPr>
                  <w:tcW w:w="2126" w:type="dxa"/>
                </w:tcPr>
                <w:p w:rsidR="007A3F83" w:rsidRPr="00853EF8" w:rsidRDefault="00901D50">
                  <w:pPr>
                    <w:rPr>
                      <w:rFonts w:ascii="標楷體" w:eastAsia="標楷體" w:hAnsi="標楷體"/>
                      <w:sz w:val="22"/>
                      <w:szCs w:val="22"/>
                    </w:rPr>
                  </w:pPr>
                  <w:r>
                    <w:rPr>
                      <w:rFonts w:ascii="新細明體" w:hAnsi="新細明體" w:hint="eastAsia"/>
                      <w:sz w:val="22"/>
                      <w:szCs w:val="22"/>
                    </w:rPr>
                    <w:t>■</w:t>
                  </w:r>
                  <w:r w:rsidRPr="00853EF8">
                    <w:rPr>
                      <w:rFonts w:ascii="標楷體" w:eastAsia="標楷體" w:hAnsi="標楷體"/>
                      <w:sz w:val="22"/>
                      <w:szCs w:val="22"/>
                    </w:rPr>
                    <w:t>課堂參與</w:t>
                  </w:r>
                  <w:r w:rsidRPr="00853EF8">
                    <w:rPr>
                      <w:rFonts w:ascii="標楷體" w:eastAsia="標楷體" w:hAnsi="標楷體"/>
                      <w:sz w:val="22"/>
                      <w:szCs w:val="22"/>
                      <w:u w:val="single"/>
                    </w:rPr>
                    <w:t xml:space="preserve"> </w:t>
                  </w:r>
                  <w:r w:rsidRPr="004974A9">
                    <w:rPr>
                      <w:rFonts w:eastAsia="標楷體"/>
                      <w:sz w:val="22"/>
                      <w:szCs w:val="22"/>
                      <w:u w:val="single"/>
                    </w:rPr>
                    <w:t>B</w:t>
                  </w:r>
                  <w:r w:rsidRPr="00853EF8">
                    <w:rPr>
                      <w:rFonts w:ascii="標楷體" w:eastAsia="標楷體" w:hAnsi="標楷體"/>
                      <w:sz w:val="22"/>
                      <w:szCs w:val="22"/>
                      <w:u w:val="single"/>
                    </w:rPr>
                    <w:t xml:space="preserve"> </w:t>
                  </w:r>
                  <w:r w:rsidRPr="00853EF8">
                    <w:rPr>
                      <w:rFonts w:ascii="標楷體" w:eastAsia="標楷體" w:hAnsi="標楷體"/>
                      <w:sz w:val="22"/>
                      <w:szCs w:val="22"/>
                    </w:rPr>
                    <w:t>類</w:t>
                  </w:r>
                </w:p>
              </w:tc>
              <w:tc>
                <w:tcPr>
                  <w:tcW w:w="2126" w:type="dxa"/>
                </w:tcPr>
                <w:p w:rsidR="007A3F83" w:rsidRPr="00853EF8" w:rsidRDefault="00901D50">
                  <w:pPr>
                    <w:rPr>
                      <w:rFonts w:ascii="標楷體" w:eastAsia="標楷體" w:hAnsi="標楷體"/>
                      <w:sz w:val="22"/>
                      <w:szCs w:val="22"/>
                    </w:rPr>
                  </w:pPr>
                  <w:r w:rsidRPr="00853EF8">
                    <w:rPr>
                      <w:rFonts w:ascii="標楷體" w:eastAsia="標楷體" w:hAnsi="標楷體"/>
                      <w:sz w:val="22"/>
                      <w:szCs w:val="22"/>
                    </w:rPr>
                    <w:t>□期 中 考</w:t>
                  </w:r>
                  <w:r w:rsidRPr="00853EF8">
                    <w:rPr>
                      <w:rFonts w:ascii="標楷體" w:eastAsia="標楷體" w:hAnsi="標楷體"/>
                      <w:sz w:val="22"/>
                      <w:szCs w:val="22"/>
                      <w:u w:val="single"/>
                    </w:rPr>
                    <w:t xml:space="preserve">    </w:t>
                  </w:r>
                  <w:r w:rsidRPr="00853EF8">
                    <w:rPr>
                      <w:rFonts w:ascii="標楷體" w:eastAsia="標楷體" w:hAnsi="標楷體"/>
                      <w:sz w:val="22"/>
                      <w:szCs w:val="22"/>
                    </w:rPr>
                    <w:t>類</w:t>
                  </w:r>
                </w:p>
              </w:tc>
              <w:tc>
                <w:tcPr>
                  <w:tcW w:w="2140" w:type="dxa"/>
                </w:tcPr>
                <w:p w:rsidR="007A3F83" w:rsidRPr="00853EF8" w:rsidRDefault="005B63B5">
                  <w:pPr>
                    <w:rPr>
                      <w:rFonts w:ascii="標楷體" w:eastAsia="標楷體" w:hAnsi="標楷體"/>
                      <w:sz w:val="22"/>
                      <w:szCs w:val="22"/>
                    </w:rPr>
                  </w:pPr>
                  <w:r w:rsidRPr="00853EF8">
                    <w:rPr>
                      <w:rFonts w:ascii="標楷體" w:eastAsia="標楷體" w:hAnsi="標楷體"/>
                      <w:sz w:val="22"/>
                      <w:szCs w:val="22"/>
                    </w:rPr>
                    <w:t>□</w:t>
                  </w:r>
                  <w:r w:rsidR="00E3470C" w:rsidRPr="00853EF8">
                    <w:rPr>
                      <w:rFonts w:ascii="標楷體" w:eastAsia="標楷體" w:hAnsi="標楷體"/>
                      <w:sz w:val="22"/>
                      <w:szCs w:val="22"/>
                    </w:rPr>
                    <w:t>小組報告</w:t>
                  </w:r>
                  <w:r w:rsidR="00E3470C" w:rsidRPr="00853EF8">
                    <w:rPr>
                      <w:rFonts w:ascii="標楷體" w:eastAsia="標楷體" w:hAnsi="標楷體"/>
                      <w:sz w:val="22"/>
                      <w:szCs w:val="22"/>
                      <w:u w:val="single"/>
                    </w:rPr>
                    <w:t xml:space="preserve">    </w:t>
                  </w:r>
                  <w:r w:rsidR="00E3470C" w:rsidRPr="00853EF8">
                    <w:rPr>
                      <w:rFonts w:ascii="標楷體" w:eastAsia="標楷體" w:hAnsi="標楷體"/>
                      <w:sz w:val="22"/>
                      <w:szCs w:val="22"/>
                    </w:rPr>
                    <w:t>類</w:t>
                  </w:r>
                </w:p>
              </w:tc>
            </w:tr>
            <w:tr w:rsidR="007A3F83" w:rsidRPr="00853EF8" w:rsidTr="00E3470C">
              <w:tc>
                <w:tcPr>
                  <w:tcW w:w="2135" w:type="dxa"/>
                </w:tcPr>
                <w:p w:rsidR="007A3F83" w:rsidRPr="00853EF8" w:rsidRDefault="005D5278">
                  <w:pPr>
                    <w:rPr>
                      <w:rFonts w:ascii="標楷體" w:eastAsia="標楷體" w:hAnsi="標楷體"/>
                      <w:sz w:val="22"/>
                      <w:szCs w:val="22"/>
                    </w:rPr>
                  </w:pPr>
                  <w:r w:rsidRPr="007A3F83">
                    <w:rPr>
                      <w:rFonts w:ascii="標楷體" w:eastAsia="標楷體" w:hAnsi="標楷體" w:hint="eastAsia"/>
                    </w:rPr>
                    <w:t>□</w:t>
                  </w:r>
                  <w:r w:rsidR="00E3470C" w:rsidRPr="00853EF8">
                    <w:rPr>
                      <w:rFonts w:ascii="標楷體" w:eastAsia="標楷體" w:hAnsi="標楷體"/>
                      <w:sz w:val="22"/>
                      <w:szCs w:val="22"/>
                    </w:rPr>
                    <w:t>小組討論</w:t>
                  </w:r>
                  <w:r w:rsidR="00E3470C" w:rsidRPr="00853EF8">
                    <w:rPr>
                      <w:rFonts w:ascii="標楷體" w:eastAsia="標楷體" w:hAnsi="標楷體"/>
                      <w:sz w:val="22"/>
                      <w:szCs w:val="22"/>
                      <w:u w:val="single"/>
                    </w:rPr>
                    <w:t xml:space="preserve">    </w:t>
                  </w:r>
                  <w:r w:rsidR="00E3470C" w:rsidRPr="00853EF8">
                    <w:rPr>
                      <w:rFonts w:ascii="標楷體" w:eastAsia="標楷體" w:hAnsi="標楷體"/>
                      <w:sz w:val="22"/>
                      <w:szCs w:val="22"/>
                    </w:rPr>
                    <w:t>類</w:t>
                  </w:r>
                </w:p>
              </w:tc>
              <w:tc>
                <w:tcPr>
                  <w:tcW w:w="2126" w:type="dxa"/>
                </w:tcPr>
                <w:p w:rsidR="007A3F83" w:rsidRPr="00853EF8" w:rsidRDefault="00AA2355">
                  <w:pPr>
                    <w:rPr>
                      <w:rFonts w:ascii="標楷體" w:eastAsia="標楷體" w:hAnsi="標楷體"/>
                      <w:sz w:val="22"/>
                      <w:szCs w:val="22"/>
                    </w:rPr>
                  </w:pPr>
                  <w:r w:rsidRPr="00C300B0">
                    <w:rPr>
                      <w:rFonts w:ascii="新細明體" w:hAnsi="新細明體" w:hint="eastAsia"/>
                      <w:sz w:val="22"/>
                      <w:szCs w:val="22"/>
                      <w:highlight w:val="black"/>
                    </w:rPr>
                    <w:t>□</w:t>
                  </w:r>
                  <w:r w:rsidR="00E3470C" w:rsidRPr="00853EF8">
                    <w:rPr>
                      <w:rFonts w:ascii="標楷體" w:eastAsia="標楷體" w:hAnsi="標楷體"/>
                      <w:sz w:val="22"/>
                      <w:szCs w:val="22"/>
                    </w:rPr>
                    <w:t>書面報告</w:t>
                  </w:r>
                  <w:r w:rsidR="00C300B0">
                    <w:rPr>
                      <w:rFonts w:ascii="標楷體" w:eastAsia="標楷體" w:hAnsi="標楷體" w:hint="eastAsia"/>
                      <w:sz w:val="22"/>
                      <w:szCs w:val="22"/>
                      <w:u w:val="single"/>
                    </w:rPr>
                    <w:t xml:space="preserve"> </w:t>
                  </w:r>
                  <w:proofErr w:type="gramStart"/>
                  <w:r w:rsidR="00C300B0">
                    <w:rPr>
                      <w:rFonts w:ascii="標楷體" w:eastAsia="標楷體" w:hAnsi="標楷體" w:hint="eastAsia"/>
                      <w:sz w:val="22"/>
                      <w:szCs w:val="22"/>
                      <w:u w:val="single"/>
                    </w:rPr>
                    <w:t>Ａ</w:t>
                  </w:r>
                  <w:proofErr w:type="gramEnd"/>
                  <w:r w:rsidR="00E3470C" w:rsidRPr="00853EF8">
                    <w:rPr>
                      <w:rFonts w:ascii="標楷體" w:eastAsia="標楷體" w:hAnsi="標楷體"/>
                      <w:sz w:val="22"/>
                      <w:szCs w:val="22"/>
                      <w:u w:val="single"/>
                    </w:rPr>
                    <w:t xml:space="preserve"> </w:t>
                  </w:r>
                  <w:r w:rsidR="00E3470C" w:rsidRPr="00853EF8">
                    <w:rPr>
                      <w:rFonts w:ascii="標楷體" w:eastAsia="標楷體" w:hAnsi="標楷體"/>
                      <w:sz w:val="22"/>
                      <w:szCs w:val="22"/>
                    </w:rPr>
                    <w:t>類</w:t>
                  </w:r>
                </w:p>
              </w:tc>
              <w:tc>
                <w:tcPr>
                  <w:tcW w:w="2126" w:type="dxa"/>
                </w:tcPr>
                <w:p w:rsidR="007A3F83" w:rsidRPr="00853EF8" w:rsidRDefault="00901D50">
                  <w:pPr>
                    <w:rPr>
                      <w:rFonts w:ascii="標楷體" w:eastAsia="標楷體" w:hAnsi="標楷體"/>
                      <w:sz w:val="22"/>
                      <w:szCs w:val="22"/>
                    </w:rPr>
                  </w:pPr>
                  <w:r w:rsidRPr="00853EF8">
                    <w:rPr>
                      <w:rFonts w:ascii="標楷體" w:eastAsia="標楷體" w:hAnsi="標楷體"/>
                      <w:sz w:val="22"/>
                      <w:szCs w:val="22"/>
                    </w:rPr>
                    <w:t>□期 末 考</w:t>
                  </w:r>
                  <w:r w:rsidRPr="00853EF8">
                    <w:rPr>
                      <w:rFonts w:ascii="標楷體" w:eastAsia="標楷體" w:hAnsi="標楷體"/>
                      <w:sz w:val="22"/>
                      <w:szCs w:val="22"/>
                      <w:u w:val="single"/>
                    </w:rPr>
                    <w:t xml:space="preserve">    </w:t>
                  </w:r>
                  <w:r w:rsidRPr="00853EF8">
                    <w:rPr>
                      <w:rFonts w:ascii="標楷體" w:eastAsia="標楷體" w:hAnsi="標楷體"/>
                      <w:sz w:val="22"/>
                      <w:szCs w:val="22"/>
                    </w:rPr>
                    <w:t>類</w:t>
                  </w:r>
                </w:p>
              </w:tc>
              <w:tc>
                <w:tcPr>
                  <w:tcW w:w="2140" w:type="dxa"/>
                </w:tcPr>
                <w:p w:rsidR="007A3F83" w:rsidRPr="00853EF8" w:rsidRDefault="00E3470C">
                  <w:pPr>
                    <w:rPr>
                      <w:rFonts w:ascii="標楷體" w:eastAsia="標楷體" w:hAnsi="標楷體"/>
                      <w:sz w:val="22"/>
                      <w:szCs w:val="22"/>
                    </w:rPr>
                  </w:pPr>
                  <w:r w:rsidRPr="00853EF8">
                    <w:rPr>
                      <w:rFonts w:ascii="標楷體" w:eastAsia="標楷體" w:hAnsi="標楷體"/>
                      <w:sz w:val="22"/>
                      <w:szCs w:val="22"/>
                    </w:rPr>
                    <w:t>□平時測驗</w:t>
                  </w:r>
                  <w:r w:rsidRPr="00853EF8">
                    <w:rPr>
                      <w:rFonts w:ascii="標楷體" w:eastAsia="標楷體" w:hAnsi="標楷體"/>
                      <w:sz w:val="22"/>
                      <w:szCs w:val="22"/>
                      <w:u w:val="single"/>
                    </w:rPr>
                    <w:t xml:space="preserve">    </w:t>
                  </w:r>
                  <w:r w:rsidRPr="00853EF8">
                    <w:rPr>
                      <w:rFonts w:ascii="標楷體" w:eastAsia="標楷體" w:hAnsi="標楷體"/>
                      <w:sz w:val="22"/>
                      <w:szCs w:val="22"/>
                    </w:rPr>
                    <w:t>類</w:t>
                  </w:r>
                </w:p>
              </w:tc>
            </w:tr>
            <w:tr w:rsidR="00E3470C" w:rsidRPr="00853EF8" w:rsidTr="00E3470C">
              <w:tc>
                <w:tcPr>
                  <w:tcW w:w="2135" w:type="dxa"/>
                </w:tcPr>
                <w:p w:rsidR="00E3470C" w:rsidRPr="00853EF8" w:rsidRDefault="00E3470C">
                  <w:pPr>
                    <w:rPr>
                      <w:rFonts w:ascii="標楷體" w:eastAsia="標楷體" w:hAnsi="標楷體"/>
                      <w:sz w:val="22"/>
                      <w:szCs w:val="22"/>
                    </w:rPr>
                  </w:pPr>
                  <w:r w:rsidRPr="00853EF8">
                    <w:rPr>
                      <w:rFonts w:ascii="標楷體" w:eastAsia="標楷體" w:hAnsi="標楷體"/>
                      <w:sz w:val="22"/>
                      <w:szCs w:val="22"/>
                    </w:rPr>
                    <w:t>□心得分享</w:t>
                  </w:r>
                  <w:r w:rsidRPr="00853EF8">
                    <w:rPr>
                      <w:rFonts w:ascii="標楷體" w:eastAsia="標楷體" w:hAnsi="標楷體"/>
                      <w:sz w:val="22"/>
                      <w:szCs w:val="22"/>
                      <w:u w:val="single"/>
                    </w:rPr>
                    <w:t xml:space="preserve">    </w:t>
                  </w:r>
                  <w:r w:rsidRPr="00853EF8">
                    <w:rPr>
                      <w:rFonts w:ascii="標楷體" w:eastAsia="標楷體" w:hAnsi="標楷體"/>
                      <w:sz w:val="22"/>
                      <w:szCs w:val="22"/>
                    </w:rPr>
                    <w:t>類</w:t>
                  </w:r>
                </w:p>
              </w:tc>
              <w:tc>
                <w:tcPr>
                  <w:tcW w:w="2126" w:type="dxa"/>
                </w:tcPr>
                <w:p w:rsidR="00E3470C" w:rsidRPr="00853EF8" w:rsidRDefault="00E3470C">
                  <w:pPr>
                    <w:rPr>
                      <w:rFonts w:ascii="標楷體" w:eastAsia="標楷體" w:hAnsi="標楷體"/>
                      <w:sz w:val="22"/>
                      <w:szCs w:val="22"/>
                    </w:rPr>
                  </w:pPr>
                  <w:r w:rsidRPr="00853EF8">
                    <w:rPr>
                      <w:rFonts w:ascii="標楷體" w:eastAsia="標楷體" w:hAnsi="標楷體"/>
                      <w:sz w:val="22"/>
                      <w:szCs w:val="22"/>
                    </w:rPr>
                    <w:t>□學習紀錄</w:t>
                  </w:r>
                  <w:r w:rsidRPr="00853EF8">
                    <w:rPr>
                      <w:rFonts w:ascii="標楷體" w:eastAsia="標楷體" w:hAnsi="標楷體"/>
                      <w:sz w:val="22"/>
                      <w:szCs w:val="22"/>
                      <w:u w:val="single"/>
                    </w:rPr>
                    <w:t xml:space="preserve">    </w:t>
                  </w:r>
                  <w:r w:rsidRPr="00853EF8">
                    <w:rPr>
                      <w:rFonts w:ascii="標楷體" w:eastAsia="標楷體" w:hAnsi="標楷體"/>
                      <w:sz w:val="22"/>
                      <w:szCs w:val="22"/>
                    </w:rPr>
                    <w:t>類</w:t>
                  </w:r>
                </w:p>
              </w:tc>
              <w:tc>
                <w:tcPr>
                  <w:tcW w:w="2126" w:type="dxa"/>
                </w:tcPr>
                <w:p w:rsidR="00E3470C" w:rsidRPr="00853EF8" w:rsidRDefault="00E3470C">
                  <w:pPr>
                    <w:rPr>
                      <w:rFonts w:ascii="標楷體" w:eastAsia="標楷體" w:hAnsi="標楷體"/>
                      <w:sz w:val="22"/>
                      <w:szCs w:val="22"/>
                    </w:rPr>
                  </w:pPr>
                  <w:r w:rsidRPr="00853EF8">
                    <w:rPr>
                      <w:rFonts w:ascii="標楷體" w:eastAsia="標楷體" w:hAnsi="標楷體"/>
                      <w:sz w:val="22"/>
                      <w:szCs w:val="22"/>
                    </w:rPr>
                    <w:t>□專題創作</w:t>
                  </w:r>
                  <w:r w:rsidRPr="00853EF8">
                    <w:rPr>
                      <w:rFonts w:ascii="標楷體" w:eastAsia="標楷體" w:hAnsi="標楷體"/>
                      <w:sz w:val="22"/>
                      <w:szCs w:val="22"/>
                      <w:u w:val="single"/>
                    </w:rPr>
                    <w:t xml:space="preserve">    </w:t>
                  </w:r>
                  <w:r w:rsidRPr="00853EF8">
                    <w:rPr>
                      <w:rFonts w:ascii="標楷體" w:eastAsia="標楷體" w:hAnsi="標楷體"/>
                      <w:sz w:val="22"/>
                      <w:szCs w:val="22"/>
                    </w:rPr>
                    <w:t>類</w:t>
                  </w:r>
                </w:p>
              </w:tc>
              <w:tc>
                <w:tcPr>
                  <w:tcW w:w="2140" w:type="dxa"/>
                </w:tcPr>
                <w:p w:rsidR="00E3470C" w:rsidRPr="00853EF8" w:rsidRDefault="00E3470C">
                  <w:pPr>
                    <w:rPr>
                      <w:rFonts w:ascii="標楷體" w:eastAsia="標楷體" w:hAnsi="標楷體"/>
                      <w:sz w:val="22"/>
                      <w:szCs w:val="22"/>
                    </w:rPr>
                  </w:pPr>
                  <w:r w:rsidRPr="00853EF8">
                    <w:rPr>
                      <w:rFonts w:ascii="標楷體" w:eastAsia="標楷體" w:hAnsi="標楷體"/>
                      <w:sz w:val="22"/>
                      <w:szCs w:val="22"/>
                    </w:rPr>
                    <w:t>□其他</w:t>
                  </w:r>
                  <w:r w:rsidRPr="00853EF8">
                    <w:rPr>
                      <w:rFonts w:ascii="標楷體" w:eastAsia="標楷體" w:hAnsi="標楷體"/>
                      <w:sz w:val="22"/>
                      <w:szCs w:val="22"/>
                      <w:u w:val="single"/>
                    </w:rPr>
                    <w:t xml:space="preserve">        </w:t>
                  </w:r>
                  <w:r w:rsidRPr="00853EF8">
                    <w:rPr>
                      <w:rFonts w:ascii="標楷體" w:eastAsia="標楷體" w:hAnsi="標楷體"/>
                      <w:sz w:val="22"/>
                      <w:szCs w:val="22"/>
                    </w:rPr>
                    <w:t>類</w:t>
                  </w:r>
                </w:p>
              </w:tc>
            </w:tr>
          </w:tbl>
          <w:p w:rsidR="00E3470C" w:rsidRPr="00853EF8" w:rsidRDefault="004974A9" w:rsidP="00150CDA">
            <w:pPr>
              <w:spacing w:line="0" w:lineRule="atLeast"/>
              <w:rPr>
                <w:rFonts w:eastAsia="標楷體"/>
                <w:u w:val="single"/>
              </w:rPr>
            </w:pPr>
            <w:r>
              <w:rPr>
                <w:rFonts w:eastAsia="標楷體" w:hint="eastAsia"/>
                <w:sz w:val="22"/>
                <w:szCs w:val="22"/>
              </w:rPr>
              <w:t xml:space="preserve"> </w:t>
            </w:r>
            <w:r w:rsidR="00E3470C" w:rsidRPr="00853EF8">
              <w:rPr>
                <w:rFonts w:eastAsia="標楷體"/>
                <w:sz w:val="22"/>
                <w:szCs w:val="22"/>
              </w:rPr>
              <w:t>A</w:t>
            </w:r>
            <w:r w:rsidR="00E3470C" w:rsidRPr="00853EF8">
              <w:rPr>
                <w:rFonts w:eastAsia="標楷體"/>
                <w:sz w:val="22"/>
                <w:szCs w:val="22"/>
              </w:rPr>
              <w:t>類</w:t>
            </w:r>
            <w:proofErr w:type="gramStart"/>
            <w:r w:rsidR="00E3470C" w:rsidRPr="00853EF8">
              <w:rPr>
                <w:rFonts w:eastAsia="標楷體"/>
                <w:sz w:val="22"/>
                <w:szCs w:val="22"/>
              </w:rPr>
              <w:t>佔</w:t>
            </w:r>
            <w:proofErr w:type="gramEnd"/>
            <w:r w:rsidR="00E3470C" w:rsidRPr="00853EF8">
              <w:rPr>
                <w:rFonts w:eastAsia="標楷體"/>
                <w:sz w:val="22"/>
                <w:szCs w:val="22"/>
                <w:u w:val="single"/>
              </w:rPr>
              <w:t xml:space="preserve">  </w:t>
            </w:r>
            <w:r w:rsidR="005D5278">
              <w:rPr>
                <w:rFonts w:eastAsia="標楷體" w:hint="eastAsia"/>
                <w:sz w:val="22"/>
                <w:szCs w:val="22"/>
                <w:u w:val="single"/>
              </w:rPr>
              <w:t>60</w:t>
            </w:r>
            <w:r w:rsidR="001D69A4">
              <w:rPr>
                <w:rFonts w:eastAsia="標楷體" w:hint="eastAsia"/>
                <w:sz w:val="22"/>
                <w:szCs w:val="22"/>
                <w:u w:val="single"/>
              </w:rPr>
              <w:t xml:space="preserve"> </w:t>
            </w:r>
            <w:r w:rsidR="00E3470C" w:rsidRPr="00853EF8">
              <w:rPr>
                <w:rFonts w:eastAsia="標楷體"/>
                <w:sz w:val="22"/>
                <w:szCs w:val="22"/>
                <w:u w:val="single"/>
              </w:rPr>
              <w:t xml:space="preserve"> </w:t>
            </w:r>
            <w:r w:rsidR="00E3470C" w:rsidRPr="001D69A4">
              <w:rPr>
                <w:rFonts w:eastAsia="標楷體"/>
                <w:sz w:val="22"/>
                <w:szCs w:val="22"/>
              </w:rPr>
              <w:t>%</w:t>
            </w:r>
            <w:r w:rsidR="00E3470C" w:rsidRPr="00853EF8">
              <w:rPr>
                <w:rFonts w:eastAsia="標楷體"/>
                <w:sz w:val="22"/>
                <w:szCs w:val="22"/>
              </w:rPr>
              <w:t>；</w:t>
            </w:r>
            <w:r w:rsidR="00E3470C" w:rsidRPr="00853EF8">
              <w:rPr>
                <w:rFonts w:eastAsia="標楷體"/>
                <w:sz w:val="22"/>
                <w:szCs w:val="22"/>
              </w:rPr>
              <w:t>B</w:t>
            </w:r>
            <w:r w:rsidR="00E3470C" w:rsidRPr="00853EF8">
              <w:rPr>
                <w:rFonts w:eastAsia="標楷體"/>
                <w:sz w:val="22"/>
                <w:szCs w:val="22"/>
              </w:rPr>
              <w:t>類</w:t>
            </w:r>
            <w:proofErr w:type="gramStart"/>
            <w:r w:rsidR="00E3470C" w:rsidRPr="00853EF8">
              <w:rPr>
                <w:rFonts w:eastAsia="標楷體"/>
                <w:sz w:val="22"/>
                <w:szCs w:val="22"/>
              </w:rPr>
              <w:t>佔</w:t>
            </w:r>
            <w:proofErr w:type="gramEnd"/>
            <w:r w:rsidR="00E3470C" w:rsidRPr="00853EF8">
              <w:rPr>
                <w:rFonts w:eastAsia="標楷體"/>
                <w:sz w:val="22"/>
                <w:szCs w:val="22"/>
                <w:u w:val="single"/>
              </w:rPr>
              <w:t xml:space="preserve"> </w:t>
            </w:r>
            <w:r w:rsidR="005D5278">
              <w:rPr>
                <w:rFonts w:eastAsia="標楷體" w:hint="eastAsia"/>
                <w:sz w:val="22"/>
                <w:szCs w:val="22"/>
                <w:u w:val="single"/>
              </w:rPr>
              <w:t>40</w:t>
            </w:r>
            <w:r w:rsidR="00E3470C" w:rsidRPr="00853EF8">
              <w:rPr>
                <w:rFonts w:eastAsia="標楷體"/>
                <w:sz w:val="22"/>
                <w:szCs w:val="22"/>
                <w:u w:val="single"/>
              </w:rPr>
              <w:t xml:space="preserve">  </w:t>
            </w:r>
            <w:r w:rsidR="00E3470C" w:rsidRPr="00853EF8">
              <w:rPr>
                <w:rFonts w:eastAsia="標楷體"/>
                <w:sz w:val="22"/>
                <w:szCs w:val="22"/>
              </w:rPr>
              <w:t>%</w:t>
            </w:r>
          </w:p>
          <w:p w:rsidR="00C52C0A" w:rsidRDefault="00C52C0A" w:rsidP="00150CDA">
            <w:pPr>
              <w:spacing w:line="0" w:lineRule="atLeast"/>
              <w:rPr>
                <w:rFonts w:eastAsia="標楷體"/>
              </w:rPr>
            </w:pPr>
          </w:p>
          <w:p w:rsidR="007A3F83" w:rsidRDefault="007A3F83" w:rsidP="00150CDA">
            <w:pPr>
              <w:spacing w:line="0" w:lineRule="atLeast"/>
              <w:rPr>
                <w:rFonts w:eastAsia="標楷體"/>
              </w:rPr>
            </w:pPr>
            <w:r w:rsidRPr="00853EF8">
              <w:rPr>
                <w:rFonts w:eastAsia="標楷體"/>
              </w:rPr>
              <w:t>說明：</w:t>
            </w:r>
          </w:p>
          <w:p w:rsidR="00AA2355" w:rsidRPr="00797B3C" w:rsidRDefault="00AA2355" w:rsidP="00AA2355">
            <w:pPr>
              <w:spacing w:line="0" w:lineRule="atLeast"/>
              <w:rPr>
                <w:rFonts w:eastAsia="標楷體"/>
              </w:rPr>
            </w:pPr>
            <w:r w:rsidRPr="00AA2355">
              <w:rPr>
                <w:rFonts w:eastAsia="標楷體"/>
              </w:rPr>
              <w:t>1.</w:t>
            </w:r>
            <w:r w:rsidR="005D5278">
              <w:rPr>
                <w:rFonts w:eastAsia="標楷體" w:hint="eastAsia"/>
              </w:rPr>
              <w:t>A</w:t>
            </w:r>
            <w:r w:rsidR="005D5278">
              <w:rPr>
                <w:rFonts w:eastAsia="標楷體" w:hint="eastAsia"/>
              </w:rPr>
              <w:t>類</w:t>
            </w:r>
            <w:r w:rsidR="00A345A4">
              <w:rPr>
                <w:rFonts w:eastAsia="標楷體"/>
              </w:rPr>
              <w:t>「閱讀與</w:t>
            </w:r>
            <w:r w:rsidRPr="00AA2355">
              <w:rPr>
                <w:rFonts w:eastAsia="標楷體"/>
              </w:rPr>
              <w:t>寫</w:t>
            </w:r>
            <w:r w:rsidR="00A345A4">
              <w:rPr>
                <w:rFonts w:eastAsia="標楷體" w:hint="eastAsia"/>
              </w:rPr>
              <w:t>作</w:t>
            </w:r>
            <w:r w:rsidRPr="00AA2355">
              <w:rPr>
                <w:rFonts w:eastAsia="標楷體"/>
              </w:rPr>
              <w:t>能力評估」</w:t>
            </w:r>
            <w:r w:rsidRPr="00AA2355">
              <w:rPr>
                <w:rFonts w:eastAsia="標楷體"/>
              </w:rPr>
              <w:t>(60%)</w:t>
            </w:r>
            <w:r w:rsidRPr="00AA2355">
              <w:rPr>
                <w:rFonts w:eastAsia="標楷體"/>
              </w:rPr>
              <w:t>：</w:t>
            </w:r>
            <w:r w:rsidR="00312ACB" w:rsidRPr="00797B3C">
              <w:rPr>
                <w:rFonts w:eastAsia="標楷體"/>
              </w:rPr>
              <w:t xml:space="preserve"> </w:t>
            </w:r>
          </w:p>
          <w:p w:rsidR="0032741B" w:rsidRDefault="00A53827" w:rsidP="00AA2355">
            <w:pPr>
              <w:spacing w:line="0" w:lineRule="atLeast"/>
              <w:rPr>
                <w:rFonts w:eastAsia="標楷體"/>
              </w:rPr>
            </w:pPr>
            <w:r>
              <w:rPr>
                <w:rFonts w:eastAsia="標楷體" w:hint="eastAsia"/>
              </w:rPr>
              <w:t>（</w:t>
            </w:r>
            <w:r>
              <w:rPr>
                <w:rFonts w:eastAsia="標楷體" w:hint="eastAsia"/>
              </w:rPr>
              <w:t>1</w:t>
            </w:r>
            <w:r>
              <w:rPr>
                <w:rFonts w:eastAsia="標楷體" w:hint="eastAsia"/>
              </w:rPr>
              <w:t>）期中報告</w:t>
            </w:r>
            <w:r>
              <w:rPr>
                <w:rFonts w:eastAsia="標楷體" w:hint="eastAsia"/>
              </w:rPr>
              <w:t>30%</w:t>
            </w:r>
            <w:r>
              <w:rPr>
                <w:rFonts w:eastAsia="標楷體" w:hint="eastAsia"/>
              </w:rPr>
              <w:t>：分別選取</w:t>
            </w:r>
            <w:proofErr w:type="gramStart"/>
            <w:r>
              <w:rPr>
                <w:rFonts w:eastAsia="標楷體" w:hint="eastAsia"/>
              </w:rPr>
              <w:t>櫟社、瀛</w:t>
            </w:r>
            <w:proofErr w:type="gramEnd"/>
            <w:r>
              <w:rPr>
                <w:rFonts w:eastAsia="標楷體" w:hint="eastAsia"/>
              </w:rPr>
              <w:t>社各一詩人及其作品進行分析</w:t>
            </w:r>
          </w:p>
          <w:p w:rsidR="00A53827" w:rsidRDefault="00A53827" w:rsidP="00AA2355">
            <w:pPr>
              <w:spacing w:line="0" w:lineRule="atLeast"/>
              <w:rPr>
                <w:rFonts w:eastAsia="標楷體"/>
              </w:rPr>
            </w:pPr>
            <w:r>
              <w:rPr>
                <w:rFonts w:eastAsia="標楷體" w:hint="eastAsia"/>
              </w:rPr>
              <w:t>（</w:t>
            </w:r>
            <w:r>
              <w:rPr>
                <w:rFonts w:eastAsia="標楷體" w:hint="eastAsia"/>
              </w:rPr>
              <w:t>2</w:t>
            </w:r>
            <w:r>
              <w:rPr>
                <w:rFonts w:eastAsia="標楷體" w:hint="eastAsia"/>
              </w:rPr>
              <w:t>）期末報告</w:t>
            </w:r>
            <w:r>
              <w:rPr>
                <w:rFonts w:eastAsia="標楷體" w:hint="eastAsia"/>
              </w:rPr>
              <w:t>3</w:t>
            </w:r>
            <w:r>
              <w:rPr>
                <w:rFonts w:eastAsia="標楷體"/>
              </w:rPr>
              <w:t>0%</w:t>
            </w:r>
            <w:r>
              <w:rPr>
                <w:rFonts w:eastAsia="標楷體" w:hint="eastAsia"/>
              </w:rPr>
              <w:t>：分別選取南社、</w:t>
            </w:r>
            <w:proofErr w:type="gramStart"/>
            <w:r>
              <w:rPr>
                <w:rFonts w:eastAsia="標楷體" w:hint="eastAsia"/>
              </w:rPr>
              <w:t>嘉社各</w:t>
            </w:r>
            <w:proofErr w:type="gramEnd"/>
            <w:r>
              <w:rPr>
                <w:rFonts w:eastAsia="標楷體" w:hint="eastAsia"/>
              </w:rPr>
              <w:t>一詩人及其作品進行分析</w:t>
            </w:r>
          </w:p>
          <w:p w:rsidR="00A53827" w:rsidRPr="00AA2355" w:rsidRDefault="00A53827" w:rsidP="00AA2355">
            <w:pPr>
              <w:spacing w:line="0" w:lineRule="atLeast"/>
              <w:rPr>
                <w:rFonts w:eastAsia="標楷體"/>
              </w:rPr>
            </w:pPr>
            <w:r>
              <w:rPr>
                <w:rFonts w:eastAsia="標楷體" w:hint="eastAsia"/>
              </w:rPr>
              <w:t>以上報告須含（選取理由、</w:t>
            </w:r>
            <w:r w:rsidR="00D21461">
              <w:rPr>
                <w:rFonts w:eastAsia="標楷體" w:hint="eastAsia"/>
              </w:rPr>
              <w:t>作品分析、</w:t>
            </w:r>
            <w:r>
              <w:rPr>
                <w:rFonts w:eastAsia="標楷體" w:hint="eastAsia"/>
              </w:rPr>
              <w:t>閱讀心得</w:t>
            </w:r>
            <w:r w:rsidR="00D21461">
              <w:rPr>
                <w:rFonts w:eastAsia="標楷體" w:hint="eastAsia"/>
              </w:rPr>
              <w:t>等）</w:t>
            </w:r>
          </w:p>
          <w:p w:rsidR="00AA2355" w:rsidRDefault="00AA2355" w:rsidP="00AA2355">
            <w:pPr>
              <w:spacing w:line="0" w:lineRule="atLeast"/>
              <w:rPr>
                <w:rFonts w:eastAsia="標楷體"/>
              </w:rPr>
            </w:pPr>
            <w:r w:rsidRPr="00AA2355">
              <w:rPr>
                <w:rFonts w:eastAsia="標楷體"/>
              </w:rPr>
              <w:t>2.</w:t>
            </w:r>
            <w:r w:rsidR="005D5278">
              <w:rPr>
                <w:rFonts w:eastAsia="標楷體" w:hint="eastAsia"/>
              </w:rPr>
              <w:t>B</w:t>
            </w:r>
            <w:r w:rsidR="005D5278">
              <w:rPr>
                <w:rFonts w:eastAsia="標楷體" w:hint="eastAsia"/>
              </w:rPr>
              <w:t>類</w:t>
            </w:r>
            <w:r w:rsidR="00A345A4">
              <w:rPr>
                <w:rFonts w:eastAsia="標楷體"/>
              </w:rPr>
              <w:t>「</w:t>
            </w:r>
            <w:r w:rsidRPr="00AA2355">
              <w:rPr>
                <w:rFonts w:eastAsia="標楷體"/>
              </w:rPr>
              <w:t>其他評分標準」</w:t>
            </w:r>
            <w:r w:rsidRPr="00AA2355">
              <w:rPr>
                <w:rFonts w:eastAsia="標楷體"/>
              </w:rPr>
              <w:t>(40%)</w:t>
            </w:r>
            <w:r w:rsidRPr="00AA2355">
              <w:rPr>
                <w:rFonts w:eastAsia="標楷體"/>
              </w:rPr>
              <w:t>：</w:t>
            </w:r>
            <w:r w:rsidR="00312ACB">
              <w:rPr>
                <w:rFonts w:eastAsia="標楷體"/>
              </w:rPr>
              <w:t xml:space="preserve"> </w:t>
            </w:r>
          </w:p>
          <w:p w:rsidR="00C300B0" w:rsidRPr="00D21461" w:rsidRDefault="00C300B0" w:rsidP="00FB5E03">
            <w:pPr>
              <w:spacing w:line="0" w:lineRule="atLeast"/>
              <w:rPr>
                <w:rFonts w:eastAsia="標楷體"/>
              </w:rPr>
            </w:pPr>
            <w:r w:rsidRPr="00D21461">
              <w:rPr>
                <w:rFonts w:eastAsia="標楷體" w:hint="eastAsia"/>
              </w:rPr>
              <w:t>課堂出席：</w:t>
            </w:r>
            <w:r w:rsidR="00A53827" w:rsidRPr="00D21461">
              <w:rPr>
                <w:rFonts w:eastAsia="標楷體" w:hint="eastAsia"/>
              </w:rPr>
              <w:t>30%</w:t>
            </w:r>
            <w:r w:rsidR="005672CE">
              <w:rPr>
                <w:rFonts w:eastAsia="標楷體" w:hint="eastAsia"/>
              </w:rPr>
              <w:t>（到課簽到</w:t>
            </w:r>
            <w:r w:rsidR="008D1BA3">
              <w:rPr>
                <w:rFonts w:eastAsia="標楷體" w:hint="eastAsia"/>
              </w:rPr>
              <w:t>，四次未到則學期成績不予給分</w:t>
            </w:r>
            <w:r w:rsidR="005672CE">
              <w:rPr>
                <w:rFonts w:eastAsia="標楷體" w:hint="eastAsia"/>
              </w:rPr>
              <w:t>）</w:t>
            </w:r>
          </w:p>
          <w:p w:rsidR="00A53827" w:rsidRPr="00D21461" w:rsidRDefault="00A53827" w:rsidP="00FB5E03">
            <w:pPr>
              <w:spacing w:line="0" w:lineRule="atLeast"/>
              <w:rPr>
                <w:rFonts w:eastAsia="標楷體"/>
              </w:rPr>
            </w:pPr>
            <w:r w:rsidRPr="00D21461">
              <w:rPr>
                <w:rFonts w:eastAsia="標楷體" w:hint="eastAsia"/>
              </w:rPr>
              <w:t>參與討論：</w:t>
            </w:r>
            <w:r w:rsidRPr="00D21461">
              <w:rPr>
                <w:rFonts w:eastAsia="標楷體" w:hint="eastAsia"/>
              </w:rPr>
              <w:t>10%</w:t>
            </w:r>
            <w:r w:rsidR="005672CE">
              <w:rPr>
                <w:rFonts w:eastAsia="標楷體" w:hint="eastAsia"/>
              </w:rPr>
              <w:t>（課堂回應、提問等發言）</w:t>
            </w:r>
          </w:p>
          <w:p w:rsidR="00A53827" w:rsidRPr="00C300B0" w:rsidRDefault="00A53827" w:rsidP="00FB5E03">
            <w:pPr>
              <w:spacing w:line="0" w:lineRule="atLeast"/>
              <w:rPr>
                <w:rFonts w:eastAsia="標楷體"/>
                <w:color w:val="FF0000"/>
              </w:rPr>
            </w:pPr>
            <w:r w:rsidRPr="00D21461">
              <w:rPr>
                <w:rFonts w:eastAsia="標楷體" w:hint="eastAsia"/>
              </w:rPr>
              <w:t>本課程重視課程參與及討論，每周必定點名。</w:t>
            </w:r>
          </w:p>
        </w:tc>
      </w:tr>
      <w:tr w:rsidR="00F10DDA" w:rsidTr="00F048BF">
        <w:trPr>
          <w:jc w:val="center"/>
        </w:trPr>
        <w:tc>
          <w:tcPr>
            <w:tcW w:w="1980" w:type="dxa"/>
            <w:tcBorders>
              <w:top w:val="single" w:sz="4" w:space="0" w:color="auto"/>
              <w:left w:val="single" w:sz="4" w:space="0" w:color="auto"/>
              <w:bottom w:val="single" w:sz="4" w:space="0" w:color="auto"/>
              <w:right w:val="single" w:sz="4" w:space="0" w:color="auto"/>
            </w:tcBorders>
            <w:vAlign w:val="center"/>
          </w:tcPr>
          <w:p w:rsidR="00F10DDA" w:rsidRDefault="00D0626C" w:rsidP="00150CDA">
            <w:pPr>
              <w:spacing w:line="0" w:lineRule="atLeast"/>
              <w:jc w:val="center"/>
              <w:rPr>
                <w:rFonts w:eastAsia="標楷體"/>
              </w:rPr>
            </w:pPr>
            <w:r>
              <w:rPr>
                <w:rFonts w:eastAsia="標楷體" w:hint="eastAsia"/>
              </w:rPr>
              <w:t>與</w:t>
            </w:r>
            <w:r w:rsidR="00451230">
              <w:rPr>
                <w:rFonts w:eastAsia="標楷體" w:hint="eastAsia"/>
              </w:rPr>
              <w:t>聯合國永續發展</w:t>
            </w:r>
            <w:r w:rsidR="00451230">
              <w:rPr>
                <w:rFonts w:eastAsia="標楷體"/>
              </w:rPr>
              <w:br/>
            </w:r>
            <w:r w:rsidR="00451230">
              <w:rPr>
                <w:rFonts w:eastAsia="標楷體" w:hint="eastAsia"/>
              </w:rPr>
              <w:t>目標</w:t>
            </w:r>
            <w:r w:rsidR="00451230">
              <w:rPr>
                <w:rFonts w:eastAsia="標楷體" w:hint="eastAsia"/>
              </w:rPr>
              <w:t>(</w:t>
            </w:r>
            <w:r w:rsidR="00F10DDA">
              <w:rPr>
                <w:rFonts w:eastAsia="標楷體" w:hint="eastAsia"/>
              </w:rPr>
              <w:t>S</w:t>
            </w:r>
            <w:r w:rsidR="00F10DDA">
              <w:rPr>
                <w:rFonts w:eastAsia="標楷體"/>
              </w:rPr>
              <w:t>DG</w:t>
            </w:r>
            <w:r w:rsidR="00F10DDA">
              <w:rPr>
                <w:rFonts w:eastAsia="標楷體" w:hint="eastAsia"/>
              </w:rPr>
              <w:t>s</w:t>
            </w:r>
            <w:r w:rsidR="00451230">
              <w:rPr>
                <w:rFonts w:eastAsia="標楷體" w:hint="eastAsia"/>
              </w:rPr>
              <w:t>)</w:t>
            </w:r>
            <w:r w:rsidR="00A24EA5">
              <w:rPr>
                <w:rFonts w:eastAsia="標楷體" w:hint="eastAsia"/>
              </w:rPr>
              <w:t>及</w:t>
            </w:r>
            <w:r w:rsidR="00A24EA5">
              <w:rPr>
                <w:rFonts w:eastAsia="標楷體"/>
              </w:rPr>
              <w:br/>
            </w:r>
            <w:r w:rsidR="00A24EA5">
              <w:rPr>
                <w:rFonts w:eastAsia="標楷體" w:hint="eastAsia"/>
              </w:rPr>
              <w:t>細項</w:t>
            </w:r>
            <w:r>
              <w:rPr>
                <w:rFonts w:eastAsia="標楷體" w:hint="eastAsia"/>
              </w:rPr>
              <w:t>之</w:t>
            </w:r>
            <w:r w:rsidR="00F10DDA">
              <w:rPr>
                <w:rFonts w:eastAsia="標楷體"/>
              </w:rPr>
              <w:t>對應</w:t>
            </w:r>
          </w:p>
          <w:p w:rsidR="00451230" w:rsidRDefault="00451230" w:rsidP="00150CDA">
            <w:pPr>
              <w:spacing w:line="0" w:lineRule="atLeast"/>
              <w:jc w:val="center"/>
              <w:rPr>
                <w:rFonts w:eastAsia="標楷體"/>
              </w:rPr>
            </w:pPr>
          </w:p>
          <w:p w:rsidR="00451230" w:rsidRDefault="00451230" w:rsidP="00150CDA">
            <w:pPr>
              <w:spacing w:line="0" w:lineRule="atLeast"/>
              <w:jc w:val="center"/>
              <w:rPr>
                <w:rFonts w:eastAsia="標楷體"/>
              </w:rPr>
            </w:pPr>
            <w:r>
              <w:rPr>
                <w:rFonts w:eastAsia="標楷體" w:hint="eastAsia"/>
              </w:rPr>
              <w:t>(</w:t>
            </w:r>
            <w:r>
              <w:rPr>
                <w:rFonts w:eastAsia="標楷體" w:hint="eastAsia"/>
              </w:rPr>
              <w:t>請參閱</w:t>
            </w:r>
            <w:r>
              <w:rPr>
                <w:rFonts w:eastAsia="標楷體" w:hint="eastAsia"/>
              </w:rPr>
              <w:t>SDGs</w:t>
            </w:r>
            <w:r>
              <w:rPr>
                <w:rFonts w:eastAsia="標楷體"/>
              </w:rPr>
              <w:t xml:space="preserve"> </w:t>
            </w:r>
            <w:r>
              <w:rPr>
                <w:rFonts w:eastAsia="標楷體"/>
              </w:rPr>
              <w:br/>
            </w:r>
            <w:r>
              <w:rPr>
                <w:rFonts w:eastAsia="標楷體" w:hint="eastAsia"/>
              </w:rPr>
              <w:t>對照表</w:t>
            </w:r>
            <w:r>
              <w:rPr>
                <w:rFonts w:eastAsia="標楷體" w:hint="eastAsia"/>
              </w:rPr>
              <w:t>)</w:t>
            </w:r>
          </w:p>
        </w:tc>
        <w:tc>
          <w:tcPr>
            <w:tcW w:w="8597" w:type="dxa"/>
            <w:gridSpan w:val="3"/>
            <w:tcBorders>
              <w:top w:val="single" w:sz="4" w:space="0" w:color="auto"/>
              <w:left w:val="single" w:sz="4" w:space="0" w:color="auto"/>
              <w:bottom w:val="single" w:sz="4" w:space="0" w:color="auto"/>
              <w:right w:val="single" w:sz="4" w:space="0" w:color="auto"/>
            </w:tcBorders>
          </w:tcPr>
          <w:p w:rsidR="00451230" w:rsidRDefault="00451230">
            <w:pPr>
              <w:rPr>
                <w:rFonts w:ascii="標楷體" w:eastAsia="標楷體" w:hAnsi="標楷體" w:cs="微軟正黑體"/>
              </w:rPr>
            </w:pPr>
          </w:p>
          <w:p w:rsidR="00EB3929" w:rsidRPr="001D69A4" w:rsidRDefault="00451230">
            <w:pPr>
              <w:rPr>
                <w:rFonts w:eastAsia="標楷體"/>
              </w:rPr>
            </w:pPr>
            <w:r w:rsidRPr="001D69A4">
              <w:rPr>
                <w:rFonts w:eastAsia="標楷體"/>
              </w:rPr>
              <w:t>目標</w:t>
            </w:r>
            <w:r w:rsidRPr="001D69A4">
              <w:rPr>
                <w:rFonts w:eastAsia="標楷體"/>
              </w:rPr>
              <w:t>:</w:t>
            </w:r>
            <w:r w:rsidR="0032741B" w:rsidRPr="001D69A4">
              <w:rPr>
                <w:u w:val="single"/>
              </w:rPr>
              <w:t xml:space="preserve"> </w:t>
            </w:r>
            <w:r w:rsidR="0032741B" w:rsidRPr="001D69A4">
              <w:rPr>
                <w:rFonts w:eastAsia="標楷體"/>
                <w:u w:val="single"/>
              </w:rPr>
              <w:t>4</w:t>
            </w:r>
            <w:r w:rsidR="00EB3929" w:rsidRPr="001D69A4">
              <w:rPr>
                <w:rFonts w:eastAsia="標楷體"/>
                <w:u w:val="single"/>
              </w:rPr>
              <w:t xml:space="preserve"> </w:t>
            </w:r>
            <w:r w:rsidR="00EB3929" w:rsidRPr="001D69A4">
              <w:rPr>
                <w:rFonts w:eastAsia="標楷體"/>
                <w:u w:val="single"/>
              </w:rPr>
              <w:t>優質教育：確保有教無類、公平以及高品質的教育及提倡終身學習</w:t>
            </w:r>
            <w:r w:rsidR="0032741B" w:rsidRPr="001D69A4">
              <w:rPr>
                <w:rFonts w:eastAsia="標楷體"/>
                <w:u w:val="single"/>
              </w:rPr>
              <w:t xml:space="preserve"> </w:t>
            </w:r>
            <w:r w:rsidR="0032741B" w:rsidRPr="001D69A4">
              <w:rPr>
                <w:rFonts w:eastAsia="標楷體"/>
              </w:rPr>
              <w:t xml:space="preserve"> </w:t>
            </w:r>
          </w:p>
          <w:p w:rsidR="0032741B" w:rsidRPr="001D69A4" w:rsidRDefault="0032741B">
            <w:pPr>
              <w:rPr>
                <w:rFonts w:eastAsia="標楷體"/>
                <w:u w:val="single"/>
              </w:rPr>
            </w:pPr>
            <w:r w:rsidRPr="001D69A4">
              <w:rPr>
                <w:rFonts w:eastAsia="標楷體"/>
              </w:rPr>
              <w:t>細項：</w:t>
            </w:r>
            <w:r w:rsidR="00EB3929" w:rsidRPr="001D69A4">
              <w:rPr>
                <w:rFonts w:eastAsia="標楷體"/>
                <w:u w:val="single"/>
              </w:rPr>
              <w:t>4.3</w:t>
            </w:r>
            <w:r w:rsidR="00EB3929" w:rsidRPr="001D69A4">
              <w:rPr>
                <w:u w:val="single"/>
              </w:rPr>
              <w:t>→</w:t>
            </w:r>
            <w:r w:rsidR="00EB3929" w:rsidRPr="001D69A4">
              <w:rPr>
                <w:rFonts w:eastAsia="標楷體"/>
                <w:u w:val="single"/>
              </w:rPr>
              <w:t>2030</w:t>
            </w:r>
            <w:r w:rsidR="00EB3929" w:rsidRPr="001D69A4">
              <w:rPr>
                <w:rFonts w:eastAsia="標楷體"/>
                <w:u w:val="single"/>
              </w:rPr>
              <w:t>年前，確保所有的男女都有公平、可負擔、高品質的技職、職業與高等教育機會，包括大學教育。</w:t>
            </w:r>
          </w:p>
          <w:p w:rsidR="00451230" w:rsidRPr="001D69A4" w:rsidRDefault="00451230">
            <w:pPr>
              <w:rPr>
                <w:rFonts w:eastAsia="標楷體"/>
              </w:rPr>
            </w:pPr>
            <w:r w:rsidRPr="001D69A4">
              <w:rPr>
                <w:rFonts w:eastAsia="標楷體"/>
              </w:rPr>
              <w:t>目標</w:t>
            </w:r>
            <w:r w:rsidRPr="001D69A4">
              <w:rPr>
                <w:rFonts w:eastAsia="標楷體"/>
              </w:rPr>
              <w:t>:</w:t>
            </w:r>
            <w:r w:rsidRPr="001D69A4">
              <w:rPr>
                <w:rFonts w:eastAsia="標楷體"/>
                <w:u w:val="single"/>
              </w:rPr>
              <w:t xml:space="preserve">    </w:t>
            </w:r>
            <w:r w:rsidRPr="001D69A4">
              <w:rPr>
                <w:rFonts w:eastAsia="標楷體"/>
              </w:rPr>
              <w:t>細項：</w:t>
            </w:r>
            <w:r w:rsidRPr="001D69A4">
              <w:rPr>
                <w:rFonts w:eastAsia="標楷體"/>
              </w:rPr>
              <w:t>___________________________</w:t>
            </w:r>
          </w:p>
          <w:p w:rsidR="00B21741" w:rsidRPr="00522D3B" w:rsidRDefault="00B21741" w:rsidP="00CD1446">
            <w:pPr>
              <w:rPr>
                <w:rFonts w:eastAsia="標楷體"/>
                <w:color w:val="A6A6A6" w:themeColor="background1" w:themeShade="A6"/>
                <w:u w:val="single"/>
              </w:rPr>
            </w:pPr>
          </w:p>
        </w:tc>
      </w:tr>
      <w:tr w:rsidR="00FE0BCC" w:rsidTr="001D69A4">
        <w:trPr>
          <w:trHeight w:val="9919"/>
          <w:jc w:val="center"/>
        </w:trPr>
        <w:tc>
          <w:tcPr>
            <w:tcW w:w="1980" w:type="dxa"/>
            <w:tcBorders>
              <w:top w:val="single" w:sz="4" w:space="0" w:color="auto"/>
              <w:left w:val="single" w:sz="4" w:space="0" w:color="auto"/>
              <w:bottom w:val="single" w:sz="4" w:space="0" w:color="auto"/>
              <w:right w:val="single" w:sz="4" w:space="0" w:color="auto"/>
            </w:tcBorders>
            <w:vAlign w:val="center"/>
          </w:tcPr>
          <w:p w:rsidR="00FE0BCC" w:rsidRPr="00D94B32" w:rsidRDefault="00FE0BCC" w:rsidP="00150CDA">
            <w:pPr>
              <w:spacing w:line="0" w:lineRule="atLeast"/>
              <w:jc w:val="center"/>
              <w:rPr>
                <w:rFonts w:eastAsia="標楷體"/>
              </w:rPr>
            </w:pPr>
            <w:r w:rsidRPr="00D94B32">
              <w:rPr>
                <w:rFonts w:ascii="標楷體" w:eastAsia="標楷體" w:hAnsi="標楷體" w:hint="eastAsia"/>
                <w:color w:val="000000"/>
              </w:rPr>
              <w:lastRenderedPageBreak/>
              <w:t>核心能力指標設定</w:t>
            </w:r>
          </w:p>
        </w:tc>
        <w:tc>
          <w:tcPr>
            <w:tcW w:w="8597" w:type="dxa"/>
            <w:gridSpan w:val="3"/>
            <w:tcBorders>
              <w:top w:val="single" w:sz="4" w:space="0" w:color="auto"/>
              <w:left w:val="single" w:sz="4" w:space="0" w:color="auto"/>
              <w:bottom w:val="single" w:sz="4" w:space="0" w:color="auto"/>
              <w:right w:val="single" w:sz="4" w:space="0" w:color="auto"/>
            </w:tcBorders>
          </w:tcPr>
          <w:tbl>
            <w:tblPr>
              <w:tblW w:w="8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9"/>
              <w:gridCol w:w="4111"/>
              <w:gridCol w:w="1559"/>
            </w:tblGrid>
            <w:tr w:rsidR="00FE0BCC" w:rsidRPr="006E7F5B" w:rsidTr="001D69A4">
              <w:tc>
                <w:tcPr>
                  <w:tcW w:w="2799" w:type="dxa"/>
                  <w:vAlign w:val="center"/>
                </w:tcPr>
                <w:p w:rsidR="00FE0BCC" w:rsidRPr="006E7F5B" w:rsidRDefault="00FE0BCC" w:rsidP="00150CDA">
                  <w:pPr>
                    <w:widowControl/>
                    <w:jc w:val="center"/>
                    <w:rPr>
                      <w:rFonts w:eastAsia="標楷體" w:hAnsi="標楷體"/>
                      <w:color w:val="000000"/>
                      <w:kern w:val="0"/>
                    </w:rPr>
                  </w:pPr>
                  <w:r w:rsidRPr="006E7F5B">
                    <w:rPr>
                      <w:rFonts w:eastAsia="標楷體" w:hAnsi="標楷體" w:hint="eastAsia"/>
                      <w:color w:val="000000"/>
                      <w:kern w:val="0"/>
                    </w:rPr>
                    <w:t>通識課程</w:t>
                  </w:r>
                </w:p>
                <w:p w:rsidR="00FE0BCC" w:rsidRDefault="00FE0BCC" w:rsidP="00150CDA">
                  <w:pPr>
                    <w:widowControl/>
                    <w:jc w:val="center"/>
                    <w:rPr>
                      <w:rFonts w:eastAsia="標楷體" w:hAnsi="標楷體"/>
                      <w:color w:val="000000"/>
                      <w:kern w:val="0"/>
                    </w:rPr>
                  </w:pPr>
                  <w:r w:rsidRPr="006E7F5B">
                    <w:rPr>
                      <w:rFonts w:eastAsia="標楷體" w:hAnsi="標楷體" w:hint="eastAsia"/>
                      <w:color w:val="000000"/>
                      <w:kern w:val="0"/>
                    </w:rPr>
                    <w:t>核心能力指標</w:t>
                  </w:r>
                </w:p>
                <w:p w:rsidR="002E17F3" w:rsidRPr="006E7F5B" w:rsidRDefault="002E17F3" w:rsidP="00150CDA">
                  <w:pPr>
                    <w:widowControl/>
                    <w:jc w:val="center"/>
                    <w:rPr>
                      <w:rFonts w:eastAsia="標楷體" w:hAnsi="標楷體"/>
                      <w:color w:val="000000"/>
                      <w:kern w:val="0"/>
                    </w:rPr>
                  </w:pPr>
                  <w:r>
                    <w:rPr>
                      <w:rFonts w:ascii="標楷體" w:eastAsia="標楷體" w:hAnsi="標楷體" w:hint="eastAsia"/>
                      <w:color w:val="000000"/>
                    </w:rPr>
                    <w:t>(請</w:t>
                  </w:r>
                  <w:r w:rsidRPr="00D94B32">
                    <w:rPr>
                      <w:rFonts w:ascii="標楷體" w:eastAsia="標楷體" w:hAnsi="標楷體" w:hint="eastAsia"/>
                      <w:color w:val="000000"/>
                    </w:rPr>
                    <w:t>勾選主要的</w:t>
                  </w:r>
                  <w:r w:rsidRPr="005769EF">
                    <w:rPr>
                      <w:rFonts w:eastAsia="標楷體"/>
                    </w:rPr>
                    <w:t>3-5</w:t>
                  </w:r>
                  <w:r w:rsidRPr="008B1042">
                    <w:rPr>
                      <w:rFonts w:ascii="標楷體" w:eastAsia="標楷體" w:hAnsi="標楷體" w:hint="eastAsia"/>
                    </w:rPr>
                    <w:t>項</w:t>
                  </w:r>
                  <w:r>
                    <w:rPr>
                      <w:rFonts w:ascii="標楷體" w:eastAsia="標楷體" w:hAnsi="標楷體" w:hint="eastAsia"/>
                    </w:rPr>
                    <w:t>)</w:t>
                  </w:r>
                </w:p>
              </w:tc>
              <w:tc>
                <w:tcPr>
                  <w:tcW w:w="4111" w:type="dxa"/>
                  <w:vAlign w:val="center"/>
                </w:tcPr>
                <w:p w:rsidR="00FE0BCC" w:rsidRPr="006E7F5B" w:rsidRDefault="00FE0BCC" w:rsidP="00150CDA">
                  <w:pPr>
                    <w:widowControl/>
                    <w:jc w:val="center"/>
                    <w:rPr>
                      <w:rFonts w:eastAsia="標楷體"/>
                      <w:color w:val="000000"/>
                      <w:kern w:val="0"/>
                    </w:rPr>
                  </w:pPr>
                  <w:r w:rsidRPr="006E7F5B">
                    <w:rPr>
                      <w:rFonts w:eastAsia="標楷體" w:hint="eastAsia"/>
                      <w:color w:val="000000"/>
                      <w:kern w:val="0"/>
                    </w:rPr>
                    <w:t>說明</w:t>
                  </w:r>
                </w:p>
              </w:tc>
              <w:tc>
                <w:tcPr>
                  <w:tcW w:w="1559" w:type="dxa"/>
                  <w:vAlign w:val="center"/>
                </w:tcPr>
                <w:p w:rsidR="00FE0BCC" w:rsidRPr="006E7F5B" w:rsidRDefault="00FE0BCC" w:rsidP="001D69A4">
                  <w:pPr>
                    <w:widowControl/>
                    <w:snapToGrid w:val="0"/>
                    <w:ind w:leftChars="-30" w:left="-72" w:rightChars="-30" w:right="-72"/>
                    <w:jc w:val="both"/>
                    <w:rPr>
                      <w:rFonts w:ascii="標楷體" w:eastAsia="標楷體" w:hAnsi="標楷體"/>
                      <w:color w:val="000000"/>
                      <w:kern w:val="0"/>
                    </w:rPr>
                  </w:pPr>
                  <w:r w:rsidRPr="006E7F5B">
                    <w:rPr>
                      <w:rFonts w:ascii="標楷體" w:eastAsia="標楷體" w:hAnsi="標楷體" w:hint="eastAsia"/>
                      <w:color w:val="000000"/>
                      <w:kern w:val="0"/>
                    </w:rPr>
                    <w:t>課程能培養學生此項核心能力者請打</w:t>
                  </w:r>
                  <w:r w:rsidRPr="006E7F5B">
                    <w:rPr>
                      <w:rFonts w:ascii="標楷體" w:eastAsia="標楷體" w:hAnsi="標楷體" w:hint="eastAsia"/>
                      <w:color w:val="000000"/>
                      <w:kern w:val="0"/>
                    </w:rPr>
                    <w:sym w:font="Wingdings" w:char="F0FC"/>
                  </w:r>
                </w:p>
              </w:tc>
            </w:tr>
            <w:tr w:rsidR="00FE0BCC" w:rsidRPr="006E7F5B" w:rsidTr="001D69A4">
              <w:tc>
                <w:tcPr>
                  <w:tcW w:w="2799" w:type="dxa"/>
                  <w:vAlign w:val="center"/>
                </w:tcPr>
                <w:p w:rsidR="00FE0BCC" w:rsidRPr="006E7F5B" w:rsidRDefault="00FE0BCC" w:rsidP="00150CDA">
                  <w:pPr>
                    <w:widowControl/>
                    <w:spacing w:line="240" w:lineRule="atLeast"/>
                    <w:jc w:val="both"/>
                    <w:rPr>
                      <w:rFonts w:eastAsia="標楷體"/>
                      <w:color w:val="000000"/>
                      <w:kern w:val="0"/>
                    </w:rPr>
                  </w:pPr>
                  <w:r w:rsidRPr="006E7F5B">
                    <w:rPr>
                      <w:rFonts w:eastAsia="標楷體"/>
                      <w:color w:val="000000"/>
                      <w:kern w:val="0"/>
                    </w:rPr>
                    <w:t>(1)</w:t>
                  </w:r>
                  <w:r w:rsidRPr="006E7F5B">
                    <w:rPr>
                      <w:rFonts w:eastAsia="標楷體"/>
                      <w:color w:val="000000"/>
                      <w:kern w:val="0"/>
                    </w:rPr>
                    <w:t>思考與創新</w:t>
                  </w:r>
                </w:p>
              </w:tc>
              <w:tc>
                <w:tcPr>
                  <w:tcW w:w="4111" w:type="dxa"/>
                  <w:vAlign w:val="center"/>
                </w:tcPr>
                <w:p w:rsidR="00FE0BCC" w:rsidRPr="006E7F5B" w:rsidRDefault="00FE0BCC" w:rsidP="001D69A4">
                  <w:pPr>
                    <w:pStyle w:val="Web"/>
                    <w:snapToGrid w:val="0"/>
                    <w:spacing w:before="0" w:beforeAutospacing="0" w:after="0" w:afterAutospacing="0" w:line="240" w:lineRule="atLeast"/>
                    <w:jc w:val="both"/>
                    <w:rPr>
                      <w:rFonts w:ascii="Times New Roman" w:eastAsia="標楷體" w:hAnsi="Times New Roman" w:cs="Times New Roman"/>
                      <w:color w:val="000000"/>
                    </w:rPr>
                  </w:pPr>
                  <w:r w:rsidRPr="006E7F5B">
                    <w:rPr>
                      <w:rFonts w:ascii="Times New Roman" w:eastAsia="標楷體" w:hAnsi="Times New Roman" w:cs="Times New Roman" w:hint="eastAsia"/>
                      <w:color w:val="000000"/>
                    </w:rPr>
                    <w:t>能夠進行獨立性、批判性、系統性或整合性等面向的思考，或能以創意的角度來思考新事物。</w:t>
                  </w:r>
                </w:p>
              </w:tc>
              <w:tc>
                <w:tcPr>
                  <w:tcW w:w="1559" w:type="dxa"/>
                  <w:vAlign w:val="center"/>
                </w:tcPr>
                <w:p w:rsidR="00FE0BCC" w:rsidRPr="006E7F5B" w:rsidRDefault="0076488D" w:rsidP="006A04C5">
                  <w:pPr>
                    <w:pStyle w:val="Web"/>
                    <w:spacing w:before="0" w:beforeAutospacing="0" w:after="0" w:afterAutospacing="0" w:line="360" w:lineRule="atLeast"/>
                    <w:jc w:val="center"/>
                    <w:rPr>
                      <w:rFonts w:ascii="Times New Roman" w:eastAsia="標楷體" w:hAnsi="Times New Roman" w:cs="Times New Roman"/>
                      <w:color w:val="000000"/>
                    </w:rPr>
                  </w:pPr>
                  <w:r w:rsidRPr="006E7F5B">
                    <w:rPr>
                      <w:rFonts w:ascii="標楷體" w:eastAsia="標楷體" w:hAnsi="標楷體" w:hint="eastAsia"/>
                      <w:color w:val="000000"/>
                    </w:rPr>
                    <w:sym w:font="Wingdings" w:char="F0FC"/>
                  </w:r>
                </w:p>
              </w:tc>
            </w:tr>
            <w:tr w:rsidR="00FE0BCC" w:rsidRPr="006E7F5B" w:rsidTr="001D69A4">
              <w:tc>
                <w:tcPr>
                  <w:tcW w:w="2799" w:type="dxa"/>
                  <w:vAlign w:val="center"/>
                </w:tcPr>
                <w:p w:rsidR="00FE0BCC" w:rsidRPr="006E7F5B" w:rsidRDefault="00FE0BCC" w:rsidP="00150CDA">
                  <w:pPr>
                    <w:widowControl/>
                    <w:spacing w:line="240" w:lineRule="atLeast"/>
                    <w:jc w:val="both"/>
                    <w:rPr>
                      <w:rFonts w:eastAsia="標楷體"/>
                      <w:color w:val="000000"/>
                      <w:kern w:val="0"/>
                    </w:rPr>
                  </w:pPr>
                  <w:r w:rsidRPr="006E7F5B">
                    <w:rPr>
                      <w:rFonts w:eastAsia="標楷體"/>
                      <w:color w:val="000000"/>
                      <w:kern w:val="0"/>
                    </w:rPr>
                    <w:t>(2)</w:t>
                  </w:r>
                  <w:r w:rsidRPr="006E7F5B">
                    <w:rPr>
                      <w:rFonts w:eastAsia="標楷體"/>
                      <w:color w:val="000000"/>
                      <w:kern w:val="0"/>
                    </w:rPr>
                    <w:t>道德思辨與實踐</w:t>
                  </w:r>
                </w:p>
              </w:tc>
              <w:tc>
                <w:tcPr>
                  <w:tcW w:w="4111" w:type="dxa"/>
                  <w:vAlign w:val="center"/>
                </w:tcPr>
                <w:p w:rsidR="00FE0BCC" w:rsidRPr="006E7F5B" w:rsidRDefault="00FE0BCC" w:rsidP="001D69A4">
                  <w:pPr>
                    <w:widowControl/>
                    <w:snapToGrid w:val="0"/>
                    <w:spacing w:line="240" w:lineRule="atLeast"/>
                    <w:jc w:val="both"/>
                    <w:rPr>
                      <w:rFonts w:eastAsia="標楷體"/>
                      <w:color w:val="000000"/>
                      <w:kern w:val="0"/>
                    </w:rPr>
                  </w:pPr>
                  <w:r w:rsidRPr="006E7F5B">
                    <w:rPr>
                      <w:rFonts w:eastAsia="標楷體" w:hint="eastAsia"/>
                      <w:color w:val="000000"/>
                      <w:kern w:val="0"/>
                    </w:rPr>
                    <w:t>能夠對於社會、文化中相關的倫理或道德議題，進行明辨、慎思與反省，或能實踐在日常生活中。</w:t>
                  </w:r>
                </w:p>
              </w:tc>
              <w:tc>
                <w:tcPr>
                  <w:tcW w:w="1559" w:type="dxa"/>
                  <w:vAlign w:val="center"/>
                </w:tcPr>
                <w:p w:rsidR="00FE0BCC" w:rsidRPr="006E7F5B" w:rsidRDefault="00FE0BCC" w:rsidP="006A04C5">
                  <w:pPr>
                    <w:widowControl/>
                    <w:spacing w:line="240" w:lineRule="atLeast"/>
                    <w:jc w:val="center"/>
                    <w:rPr>
                      <w:rFonts w:eastAsia="標楷體"/>
                      <w:color w:val="000000"/>
                      <w:kern w:val="0"/>
                    </w:rPr>
                  </w:pPr>
                </w:p>
              </w:tc>
            </w:tr>
            <w:tr w:rsidR="00FE0BCC" w:rsidRPr="006E7F5B" w:rsidTr="001D69A4">
              <w:tc>
                <w:tcPr>
                  <w:tcW w:w="2799" w:type="dxa"/>
                  <w:vAlign w:val="center"/>
                </w:tcPr>
                <w:p w:rsidR="00FE0BCC" w:rsidRPr="006E7F5B" w:rsidRDefault="00FE0BCC" w:rsidP="00150CDA">
                  <w:pPr>
                    <w:widowControl/>
                    <w:spacing w:line="240" w:lineRule="atLeast"/>
                    <w:jc w:val="both"/>
                    <w:rPr>
                      <w:rFonts w:eastAsia="標楷體"/>
                      <w:color w:val="000000"/>
                      <w:kern w:val="0"/>
                    </w:rPr>
                  </w:pPr>
                  <w:r w:rsidRPr="006E7F5B">
                    <w:rPr>
                      <w:rFonts w:eastAsia="標楷體"/>
                      <w:color w:val="000000"/>
                      <w:kern w:val="0"/>
                    </w:rPr>
                    <w:t>(3)</w:t>
                  </w:r>
                  <w:r w:rsidRPr="006E7F5B">
                    <w:rPr>
                      <w:rFonts w:eastAsia="標楷體"/>
                      <w:color w:val="000000"/>
                      <w:kern w:val="0"/>
                    </w:rPr>
                    <w:t>生命探索與生涯規劃</w:t>
                  </w:r>
                </w:p>
              </w:tc>
              <w:tc>
                <w:tcPr>
                  <w:tcW w:w="4111" w:type="dxa"/>
                  <w:vAlign w:val="center"/>
                </w:tcPr>
                <w:p w:rsidR="00FE0BCC" w:rsidRPr="006E7F5B" w:rsidRDefault="00FE0BCC" w:rsidP="001D69A4">
                  <w:pPr>
                    <w:widowControl/>
                    <w:snapToGrid w:val="0"/>
                    <w:spacing w:line="240" w:lineRule="atLeast"/>
                    <w:ind w:right="147"/>
                    <w:jc w:val="both"/>
                    <w:rPr>
                      <w:rFonts w:eastAsia="標楷體"/>
                      <w:color w:val="000000"/>
                      <w:kern w:val="0"/>
                    </w:rPr>
                  </w:pPr>
                  <w:r w:rsidRPr="006E7F5B">
                    <w:rPr>
                      <w:rFonts w:eastAsia="標楷體" w:hint="eastAsia"/>
                      <w:color w:val="000000"/>
                      <w:kern w:val="0"/>
                    </w:rPr>
                    <w:t>能夠主動探索自我的價值或生命的真諦，或能具體實踐在自我生涯的規劃或發展。</w:t>
                  </w:r>
                </w:p>
              </w:tc>
              <w:tc>
                <w:tcPr>
                  <w:tcW w:w="1559" w:type="dxa"/>
                  <w:vAlign w:val="center"/>
                </w:tcPr>
                <w:p w:rsidR="00FE0BCC" w:rsidRPr="006E7F5B" w:rsidRDefault="00FE0BCC" w:rsidP="006A04C5">
                  <w:pPr>
                    <w:widowControl/>
                    <w:spacing w:line="240" w:lineRule="atLeast"/>
                    <w:ind w:right="147"/>
                    <w:jc w:val="center"/>
                    <w:rPr>
                      <w:rFonts w:eastAsia="標楷體"/>
                      <w:color w:val="000000"/>
                      <w:kern w:val="0"/>
                    </w:rPr>
                  </w:pPr>
                </w:p>
              </w:tc>
            </w:tr>
            <w:tr w:rsidR="00FE0BCC" w:rsidRPr="006E7F5B" w:rsidTr="001D69A4">
              <w:tc>
                <w:tcPr>
                  <w:tcW w:w="2799" w:type="dxa"/>
                  <w:vAlign w:val="center"/>
                </w:tcPr>
                <w:p w:rsidR="00FE0BCC" w:rsidRPr="006E7F5B" w:rsidRDefault="00FE0BCC" w:rsidP="00150CDA">
                  <w:pPr>
                    <w:widowControl/>
                    <w:spacing w:line="240" w:lineRule="atLeast"/>
                    <w:jc w:val="both"/>
                    <w:rPr>
                      <w:rFonts w:eastAsia="標楷體"/>
                      <w:color w:val="000000"/>
                      <w:kern w:val="0"/>
                    </w:rPr>
                  </w:pPr>
                  <w:r w:rsidRPr="006E7F5B">
                    <w:rPr>
                      <w:rFonts w:eastAsia="標楷體"/>
                      <w:color w:val="000000"/>
                      <w:kern w:val="0"/>
                    </w:rPr>
                    <w:t>(4)</w:t>
                  </w:r>
                  <w:r w:rsidRPr="006E7F5B">
                    <w:rPr>
                      <w:rFonts w:eastAsia="標楷體"/>
                      <w:color w:val="000000"/>
                      <w:kern w:val="0"/>
                    </w:rPr>
                    <w:t>公民素養與社會參與</w:t>
                  </w:r>
                </w:p>
              </w:tc>
              <w:tc>
                <w:tcPr>
                  <w:tcW w:w="4111" w:type="dxa"/>
                  <w:vAlign w:val="center"/>
                </w:tcPr>
                <w:p w:rsidR="00FE0BCC" w:rsidRPr="006E7F5B" w:rsidRDefault="00FE0BCC" w:rsidP="001D69A4">
                  <w:pPr>
                    <w:widowControl/>
                    <w:snapToGrid w:val="0"/>
                    <w:spacing w:line="240" w:lineRule="atLeast"/>
                    <w:ind w:right="150"/>
                    <w:jc w:val="both"/>
                    <w:rPr>
                      <w:rFonts w:eastAsia="標楷體"/>
                      <w:color w:val="000000"/>
                      <w:kern w:val="0"/>
                    </w:rPr>
                  </w:pPr>
                  <w:r w:rsidRPr="006E7F5B">
                    <w:rPr>
                      <w:rFonts w:eastAsia="標楷體" w:hint="eastAsia"/>
                      <w:color w:val="000000"/>
                      <w:kern w:val="0"/>
                    </w:rPr>
                    <w:t>能夠尊重民主與法治的精神、關心公共事務及議題，或能參與社會事務及議題的討論與決策。</w:t>
                  </w:r>
                </w:p>
              </w:tc>
              <w:tc>
                <w:tcPr>
                  <w:tcW w:w="1559" w:type="dxa"/>
                  <w:vAlign w:val="center"/>
                </w:tcPr>
                <w:p w:rsidR="00FE0BCC" w:rsidRPr="006E7F5B" w:rsidRDefault="00FE0BCC" w:rsidP="006A04C5">
                  <w:pPr>
                    <w:widowControl/>
                    <w:spacing w:line="240" w:lineRule="atLeast"/>
                    <w:ind w:right="150"/>
                    <w:jc w:val="center"/>
                    <w:rPr>
                      <w:rFonts w:eastAsia="標楷體"/>
                      <w:color w:val="000000"/>
                      <w:kern w:val="0"/>
                    </w:rPr>
                  </w:pPr>
                </w:p>
              </w:tc>
            </w:tr>
            <w:tr w:rsidR="00FE0BCC" w:rsidRPr="006E7F5B" w:rsidTr="001D69A4">
              <w:tc>
                <w:tcPr>
                  <w:tcW w:w="2799" w:type="dxa"/>
                  <w:vAlign w:val="center"/>
                </w:tcPr>
                <w:p w:rsidR="00FE0BCC" w:rsidRPr="006E7F5B" w:rsidRDefault="00FE0BCC" w:rsidP="00150CDA">
                  <w:pPr>
                    <w:widowControl/>
                    <w:spacing w:line="240" w:lineRule="atLeast"/>
                    <w:jc w:val="both"/>
                    <w:rPr>
                      <w:rFonts w:eastAsia="標楷體"/>
                      <w:color w:val="000000"/>
                      <w:kern w:val="0"/>
                    </w:rPr>
                  </w:pPr>
                  <w:r w:rsidRPr="006E7F5B">
                    <w:rPr>
                      <w:rFonts w:eastAsia="標楷體"/>
                      <w:color w:val="000000"/>
                      <w:kern w:val="0"/>
                    </w:rPr>
                    <w:t>(5)</w:t>
                  </w:r>
                  <w:r w:rsidRPr="006E7F5B">
                    <w:rPr>
                      <w:rFonts w:eastAsia="標楷體"/>
                      <w:color w:val="000000"/>
                      <w:kern w:val="0"/>
                    </w:rPr>
                    <w:t>人文關懷與環境保育</w:t>
                  </w:r>
                </w:p>
              </w:tc>
              <w:tc>
                <w:tcPr>
                  <w:tcW w:w="4111" w:type="dxa"/>
                  <w:vAlign w:val="center"/>
                </w:tcPr>
                <w:p w:rsidR="00FE0BCC" w:rsidRPr="006E7F5B" w:rsidRDefault="00FE0BCC" w:rsidP="001D69A4">
                  <w:pPr>
                    <w:snapToGrid w:val="0"/>
                    <w:spacing w:line="240" w:lineRule="atLeast"/>
                    <w:jc w:val="both"/>
                    <w:rPr>
                      <w:rFonts w:eastAsia="標楷體"/>
                      <w:color w:val="000000"/>
                      <w:kern w:val="0"/>
                    </w:rPr>
                  </w:pPr>
                  <w:r w:rsidRPr="006E7F5B">
                    <w:rPr>
                      <w:rFonts w:eastAsia="標楷體" w:hint="eastAsia"/>
                      <w:color w:val="000000"/>
                      <w:kern w:val="0"/>
                    </w:rPr>
                    <w:t>能夠具備同理、關懷、尊重、惜福等人文素養，或能擴及到更為廣泛的環境及生態議題。</w:t>
                  </w:r>
                </w:p>
              </w:tc>
              <w:tc>
                <w:tcPr>
                  <w:tcW w:w="1559" w:type="dxa"/>
                  <w:vAlign w:val="center"/>
                </w:tcPr>
                <w:p w:rsidR="00FE0BCC" w:rsidRPr="006E7F5B" w:rsidRDefault="0076488D" w:rsidP="006A04C5">
                  <w:pPr>
                    <w:spacing w:line="240" w:lineRule="atLeast"/>
                    <w:jc w:val="center"/>
                    <w:rPr>
                      <w:rFonts w:eastAsia="標楷體"/>
                      <w:color w:val="000000"/>
                      <w:kern w:val="0"/>
                    </w:rPr>
                  </w:pPr>
                  <w:r w:rsidRPr="0076488D">
                    <w:rPr>
                      <w:rFonts w:eastAsia="標楷體" w:hint="eastAsia"/>
                      <w:color w:val="000000"/>
                      <w:kern w:val="0"/>
                    </w:rPr>
                    <w:t></w:t>
                  </w:r>
                  <w:r w:rsidRPr="006E7F5B">
                    <w:rPr>
                      <w:rFonts w:ascii="標楷體" w:eastAsia="標楷體" w:hAnsi="標楷體" w:hint="eastAsia"/>
                      <w:color w:val="000000"/>
                      <w:kern w:val="0"/>
                    </w:rPr>
                    <w:sym w:font="Wingdings" w:char="F0FC"/>
                  </w:r>
                </w:p>
              </w:tc>
            </w:tr>
            <w:tr w:rsidR="00FE0BCC" w:rsidRPr="006E7F5B" w:rsidTr="001D69A4">
              <w:tc>
                <w:tcPr>
                  <w:tcW w:w="2799" w:type="dxa"/>
                  <w:vAlign w:val="center"/>
                </w:tcPr>
                <w:p w:rsidR="00FE0BCC" w:rsidRPr="006E7F5B" w:rsidRDefault="00FE0BCC" w:rsidP="00150CDA">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6</w:t>
                  </w:r>
                  <w:r w:rsidRPr="006E7F5B">
                    <w:rPr>
                      <w:rFonts w:eastAsia="標楷體"/>
                      <w:color w:val="000000"/>
                      <w:kern w:val="0"/>
                    </w:rPr>
                    <w:t>)</w:t>
                  </w:r>
                  <w:r w:rsidRPr="006E7F5B">
                    <w:rPr>
                      <w:rFonts w:eastAsia="標楷體"/>
                      <w:color w:val="000000"/>
                      <w:kern w:val="0"/>
                    </w:rPr>
                    <w:t>溝通表達與團隊合作</w:t>
                  </w:r>
                </w:p>
              </w:tc>
              <w:tc>
                <w:tcPr>
                  <w:tcW w:w="4111" w:type="dxa"/>
                  <w:vAlign w:val="center"/>
                </w:tcPr>
                <w:p w:rsidR="00FE0BCC" w:rsidRPr="006E7F5B" w:rsidRDefault="00FE0BCC" w:rsidP="001D69A4">
                  <w:pPr>
                    <w:widowControl/>
                    <w:snapToGrid w:val="0"/>
                    <w:spacing w:line="240" w:lineRule="atLeast"/>
                    <w:jc w:val="both"/>
                    <w:rPr>
                      <w:rFonts w:eastAsia="標楷體"/>
                      <w:color w:val="000000"/>
                      <w:kern w:val="0"/>
                    </w:rPr>
                  </w:pPr>
                  <w:r w:rsidRPr="006E7F5B">
                    <w:rPr>
                      <w:rFonts w:eastAsia="標楷體" w:hint="eastAsia"/>
                      <w:color w:val="000000"/>
                      <w:kern w:val="0"/>
                    </w:rPr>
                    <w:t>能夠善用各種不同的表達方式進行有效的人際溝通，或能理解組織運作，與他人完成共同的事物或目標。</w:t>
                  </w:r>
                </w:p>
              </w:tc>
              <w:tc>
                <w:tcPr>
                  <w:tcW w:w="1559" w:type="dxa"/>
                  <w:vAlign w:val="center"/>
                </w:tcPr>
                <w:p w:rsidR="00FE0BCC" w:rsidRPr="006E7F5B" w:rsidRDefault="00FE0BCC" w:rsidP="006A04C5">
                  <w:pPr>
                    <w:widowControl/>
                    <w:spacing w:line="240" w:lineRule="atLeast"/>
                    <w:jc w:val="center"/>
                    <w:rPr>
                      <w:rFonts w:eastAsia="標楷體"/>
                      <w:color w:val="000000"/>
                      <w:kern w:val="0"/>
                    </w:rPr>
                  </w:pPr>
                </w:p>
              </w:tc>
            </w:tr>
            <w:tr w:rsidR="00FE0BCC" w:rsidRPr="006E7F5B" w:rsidTr="001D69A4">
              <w:tc>
                <w:tcPr>
                  <w:tcW w:w="2799" w:type="dxa"/>
                  <w:vAlign w:val="center"/>
                </w:tcPr>
                <w:p w:rsidR="00FE0BCC" w:rsidRPr="006E7F5B" w:rsidRDefault="00FE0BCC" w:rsidP="00150CDA">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7</w:t>
                  </w:r>
                  <w:r w:rsidRPr="006E7F5B">
                    <w:rPr>
                      <w:rFonts w:eastAsia="標楷體"/>
                      <w:color w:val="000000"/>
                      <w:kern w:val="0"/>
                    </w:rPr>
                    <w:t>)</w:t>
                  </w:r>
                  <w:r w:rsidRPr="006E7F5B">
                    <w:rPr>
                      <w:rFonts w:eastAsia="標楷體"/>
                      <w:color w:val="000000"/>
                      <w:kern w:val="0"/>
                    </w:rPr>
                    <w:t>國際視野與多元文化</w:t>
                  </w:r>
                </w:p>
              </w:tc>
              <w:tc>
                <w:tcPr>
                  <w:tcW w:w="4111" w:type="dxa"/>
                  <w:vAlign w:val="center"/>
                </w:tcPr>
                <w:p w:rsidR="00FE0BCC" w:rsidRPr="006E7F5B" w:rsidRDefault="00FE0BCC" w:rsidP="001D69A4">
                  <w:pPr>
                    <w:widowControl/>
                    <w:snapToGrid w:val="0"/>
                    <w:spacing w:line="240" w:lineRule="atLeast"/>
                    <w:ind w:right="147"/>
                    <w:jc w:val="both"/>
                    <w:rPr>
                      <w:rFonts w:eastAsia="標楷體"/>
                      <w:color w:val="000000"/>
                      <w:kern w:val="0"/>
                    </w:rPr>
                  </w:pPr>
                  <w:r w:rsidRPr="006E7F5B">
                    <w:rPr>
                      <w:rFonts w:eastAsia="標楷體" w:hint="eastAsia"/>
                      <w:color w:val="000000"/>
                      <w:kern w:val="0"/>
                    </w:rPr>
                    <w:t>能夠了</w:t>
                  </w:r>
                  <w:r w:rsidRPr="006E7F5B">
                    <w:rPr>
                      <w:rFonts w:eastAsia="標楷體"/>
                      <w:color w:val="000000"/>
                      <w:kern w:val="0"/>
                    </w:rPr>
                    <w:t>解國際</w:t>
                  </w:r>
                  <w:r w:rsidRPr="006E7F5B">
                    <w:rPr>
                      <w:rFonts w:eastAsia="標楷體" w:hint="eastAsia"/>
                      <w:color w:val="000000"/>
                      <w:kern w:val="0"/>
                    </w:rPr>
                    <w:t>的</w:t>
                  </w:r>
                  <w:r w:rsidRPr="006E7F5B">
                    <w:rPr>
                      <w:rFonts w:eastAsia="標楷體"/>
                      <w:color w:val="000000"/>
                      <w:kern w:val="0"/>
                    </w:rPr>
                    <w:t>情勢</w:t>
                  </w:r>
                  <w:r w:rsidRPr="006E7F5B">
                    <w:rPr>
                      <w:rFonts w:eastAsia="標楷體" w:hint="eastAsia"/>
                      <w:color w:val="000000"/>
                      <w:kern w:val="0"/>
                    </w:rPr>
                    <w:t>與</w:t>
                  </w:r>
                  <w:r w:rsidRPr="006E7F5B">
                    <w:rPr>
                      <w:rFonts w:eastAsia="標楷體"/>
                      <w:color w:val="000000"/>
                      <w:kern w:val="0"/>
                    </w:rPr>
                    <w:t>脈動</w:t>
                  </w:r>
                  <w:r w:rsidRPr="006E7F5B">
                    <w:rPr>
                      <w:rFonts w:eastAsia="標楷體" w:hint="eastAsia"/>
                      <w:color w:val="000000"/>
                      <w:kern w:val="0"/>
                    </w:rPr>
                    <w:t>，具備廣博的世界觀，或能</w:t>
                  </w:r>
                  <w:r w:rsidRPr="006E7F5B">
                    <w:rPr>
                      <w:rFonts w:eastAsia="標楷體"/>
                      <w:color w:val="000000"/>
                      <w:kern w:val="0"/>
                    </w:rPr>
                    <w:t>尊重</w:t>
                  </w:r>
                  <w:r w:rsidRPr="006E7F5B">
                    <w:rPr>
                      <w:rFonts w:eastAsia="標楷體" w:hint="eastAsia"/>
                      <w:color w:val="000000"/>
                      <w:kern w:val="0"/>
                    </w:rPr>
                    <w:t>或</w:t>
                  </w:r>
                  <w:r w:rsidRPr="006E7F5B">
                    <w:rPr>
                      <w:rFonts w:eastAsia="標楷體"/>
                      <w:color w:val="000000"/>
                      <w:kern w:val="0"/>
                    </w:rPr>
                    <w:t>包容</w:t>
                  </w:r>
                  <w:r w:rsidRPr="006E7F5B">
                    <w:rPr>
                      <w:rFonts w:eastAsia="標楷體" w:hint="eastAsia"/>
                      <w:color w:val="000000"/>
                      <w:kern w:val="0"/>
                    </w:rPr>
                    <w:t>不同</w:t>
                  </w:r>
                  <w:proofErr w:type="gramStart"/>
                  <w:r w:rsidRPr="006E7F5B">
                    <w:rPr>
                      <w:rFonts w:eastAsia="標楷體"/>
                      <w:color w:val="000000"/>
                      <w:kern w:val="0"/>
                    </w:rPr>
                    <w:t>文化</w:t>
                  </w:r>
                  <w:r w:rsidRPr="006E7F5B">
                    <w:rPr>
                      <w:rFonts w:eastAsia="標楷體" w:hint="eastAsia"/>
                      <w:color w:val="000000"/>
                      <w:kern w:val="0"/>
                    </w:rPr>
                    <w:t>間的</w:t>
                  </w:r>
                  <w:r w:rsidRPr="006E7F5B">
                    <w:rPr>
                      <w:rFonts w:eastAsia="標楷體"/>
                      <w:color w:val="000000"/>
                      <w:kern w:val="0"/>
                    </w:rPr>
                    <w:t>差異</w:t>
                  </w:r>
                  <w:proofErr w:type="gramEnd"/>
                  <w:r w:rsidRPr="006E7F5B">
                    <w:rPr>
                      <w:rFonts w:eastAsia="標楷體" w:hint="eastAsia"/>
                      <w:color w:val="000000"/>
                      <w:kern w:val="0"/>
                    </w:rPr>
                    <w:t>。</w:t>
                  </w:r>
                </w:p>
              </w:tc>
              <w:tc>
                <w:tcPr>
                  <w:tcW w:w="1559" w:type="dxa"/>
                  <w:vAlign w:val="center"/>
                </w:tcPr>
                <w:p w:rsidR="00FE0BCC" w:rsidRPr="006E7F5B" w:rsidRDefault="00FE0BCC" w:rsidP="006A04C5">
                  <w:pPr>
                    <w:widowControl/>
                    <w:spacing w:line="240" w:lineRule="atLeast"/>
                    <w:ind w:right="147"/>
                    <w:jc w:val="center"/>
                    <w:rPr>
                      <w:rFonts w:eastAsia="標楷體"/>
                      <w:color w:val="000000"/>
                      <w:kern w:val="0"/>
                    </w:rPr>
                  </w:pPr>
                </w:p>
              </w:tc>
            </w:tr>
            <w:tr w:rsidR="00FE0BCC" w:rsidRPr="006E7F5B" w:rsidTr="001D69A4">
              <w:tc>
                <w:tcPr>
                  <w:tcW w:w="2799" w:type="dxa"/>
                  <w:vAlign w:val="center"/>
                </w:tcPr>
                <w:p w:rsidR="00FE0BCC" w:rsidRPr="006E7F5B" w:rsidRDefault="00FE0BCC" w:rsidP="00150CDA">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8</w:t>
                  </w:r>
                  <w:r w:rsidRPr="006E7F5B">
                    <w:rPr>
                      <w:rFonts w:eastAsia="標楷體"/>
                      <w:color w:val="000000"/>
                      <w:kern w:val="0"/>
                    </w:rPr>
                    <w:t>)</w:t>
                  </w:r>
                  <w:r w:rsidRPr="006E7F5B">
                    <w:rPr>
                      <w:rFonts w:eastAsia="標楷體"/>
                      <w:color w:val="000000"/>
                      <w:kern w:val="0"/>
                    </w:rPr>
                    <w:t>美感與藝術欣賞</w:t>
                  </w:r>
                </w:p>
              </w:tc>
              <w:tc>
                <w:tcPr>
                  <w:tcW w:w="4111" w:type="dxa"/>
                  <w:vAlign w:val="center"/>
                </w:tcPr>
                <w:p w:rsidR="00FE0BCC" w:rsidRPr="006E7F5B" w:rsidRDefault="00FE0BCC" w:rsidP="001D69A4">
                  <w:pPr>
                    <w:widowControl/>
                    <w:snapToGrid w:val="0"/>
                    <w:spacing w:line="240" w:lineRule="atLeast"/>
                    <w:ind w:right="147"/>
                    <w:jc w:val="both"/>
                    <w:rPr>
                      <w:rFonts w:eastAsia="標楷體"/>
                      <w:color w:val="000000"/>
                      <w:kern w:val="0"/>
                    </w:rPr>
                  </w:pPr>
                  <w:r w:rsidRPr="006E7F5B">
                    <w:rPr>
                      <w:rFonts w:eastAsia="標楷體" w:hint="eastAsia"/>
                      <w:color w:val="000000"/>
                      <w:kern w:val="0"/>
                    </w:rPr>
                    <w:t>能夠領略各種知識、事物或領域中的美感內涵，或能據此促成具美感內涵之實踐力。</w:t>
                  </w:r>
                </w:p>
              </w:tc>
              <w:tc>
                <w:tcPr>
                  <w:tcW w:w="1559" w:type="dxa"/>
                  <w:vAlign w:val="center"/>
                </w:tcPr>
                <w:p w:rsidR="00FE0BCC" w:rsidRPr="006E7F5B" w:rsidRDefault="0076488D" w:rsidP="006A04C5">
                  <w:pPr>
                    <w:widowControl/>
                    <w:spacing w:line="240" w:lineRule="atLeast"/>
                    <w:ind w:right="147"/>
                    <w:jc w:val="center"/>
                    <w:rPr>
                      <w:rFonts w:eastAsia="標楷體"/>
                      <w:color w:val="000000"/>
                      <w:kern w:val="0"/>
                    </w:rPr>
                  </w:pPr>
                  <w:r w:rsidRPr="0076488D">
                    <w:rPr>
                      <w:rFonts w:eastAsia="標楷體" w:hint="eastAsia"/>
                      <w:color w:val="000000"/>
                      <w:kern w:val="0"/>
                    </w:rPr>
                    <w:t></w:t>
                  </w:r>
                  <w:r w:rsidRPr="006E7F5B">
                    <w:rPr>
                      <w:rFonts w:ascii="標楷體" w:eastAsia="標楷體" w:hAnsi="標楷體" w:hint="eastAsia"/>
                      <w:color w:val="000000"/>
                      <w:kern w:val="0"/>
                    </w:rPr>
                    <w:sym w:font="Wingdings" w:char="F0FC"/>
                  </w:r>
                </w:p>
              </w:tc>
            </w:tr>
            <w:tr w:rsidR="00FE0BCC" w:rsidRPr="006E7F5B" w:rsidTr="001D69A4">
              <w:tc>
                <w:tcPr>
                  <w:tcW w:w="2799" w:type="dxa"/>
                  <w:vAlign w:val="center"/>
                </w:tcPr>
                <w:p w:rsidR="00FE0BCC" w:rsidRPr="006E7F5B" w:rsidRDefault="00FE0BCC" w:rsidP="00150CDA">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9</w:t>
                  </w:r>
                  <w:r w:rsidRPr="006E7F5B">
                    <w:rPr>
                      <w:rFonts w:eastAsia="標楷體"/>
                      <w:color w:val="000000"/>
                      <w:kern w:val="0"/>
                    </w:rPr>
                    <w:t>)</w:t>
                  </w:r>
                  <w:r w:rsidRPr="006E7F5B">
                    <w:rPr>
                      <w:rFonts w:eastAsia="標楷體"/>
                      <w:color w:val="000000"/>
                      <w:kern w:val="0"/>
                    </w:rPr>
                    <w:t>問題分析與解決</w:t>
                  </w:r>
                </w:p>
              </w:tc>
              <w:tc>
                <w:tcPr>
                  <w:tcW w:w="4111" w:type="dxa"/>
                  <w:vAlign w:val="center"/>
                </w:tcPr>
                <w:p w:rsidR="00FE0BCC" w:rsidRPr="006E7F5B" w:rsidRDefault="00FE0BCC" w:rsidP="001D69A4">
                  <w:pPr>
                    <w:widowControl/>
                    <w:snapToGrid w:val="0"/>
                    <w:spacing w:line="240" w:lineRule="atLeast"/>
                    <w:ind w:firstLine="1"/>
                    <w:jc w:val="both"/>
                    <w:rPr>
                      <w:rFonts w:eastAsia="標楷體"/>
                      <w:color w:val="000000"/>
                      <w:kern w:val="0"/>
                    </w:rPr>
                  </w:pPr>
                  <w:r w:rsidRPr="006E7F5B">
                    <w:rPr>
                      <w:rFonts w:eastAsia="標楷體" w:hint="eastAsia"/>
                      <w:color w:val="000000"/>
                      <w:kern w:val="0"/>
                    </w:rPr>
                    <w:t>能夠透過各種不同的方式發現問題，解析問題，或能進一步透過思考以有效解決問題。</w:t>
                  </w:r>
                </w:p>
              </w:tc>
              <w:tc>
                <w:tcPr>
                  <w:tcW w:w="1559" w:type="dxa"/>
                  <w:vAlign w:val="center"/>
                </w:tcPr>
                <w:p w:rsidR="00FE0BCC" w:rsidRPr="00A35416" w:rsidRDefault="00A35416" w:rsidP="006A04C5">
                  <w:pPr>
                    <w:widowControl/>
                    <w:spacing w:line="240" w:lineRule="atLeast"/>
                    <w:ind w:firstLine="1"/>
                    <w:jc w:val="center"/>
                    <w:rPr>
                      <w:rFonts w:eastAsia="標楷體"/>
                      <w:color w:val="000000"/>
                      <w:kern w:val="0"/>
                    </w:rPr>
                  </w:pPr>
                  <w:r w:rsidRPr="006E7F5B">
                    <w:rPr>
                      <w:rFonts w:ascii="標楷體" w:eastAsia="標楷體" w:hAnsi="標楷體" w:hint="eastAsia"/>
                      <w:color w:val="000000"/>
                      <w:kern w:val="0"/>
                    </w:rPr>
                    <w:sym w:font="Wingdings" w:char="F0FC"/>
                  </w:r>
                </w:p>
              </w:tc>
            </w:tr>
          </w:tbl>
          <w:p w:rsidR="00FE0BCC" w:rsidRPr="00D94B32" w:rsidRDefault="00FE0BCC" w:rsidP="001D69A4">
            <w:pPr>
              <w:snapToGrid w:val="0"/>
              <w:ind w:left="674" w:hangingChars="281" w:hanging="674"/>
              <w:rPr>
                <w:rFonts w:ascii="標楷體" w:eastAsia="標楷體" w:hAnsi="標楷體"/>
                <w:color w:val="000000"/>
              </w:rPr>
            </w:pPr>
          </w:p>
        </w:tc>
      </w:tr>
      <w:tr w:rsidR="00FE0BCC" w:rsidTr="001C01EC">
        <w:trPr>
          <w:cantSplit/>
          <w:trHeight w:val="315"/>
          <w:jc w:val="center"/>
        </w:trPr>
        <w:tc>
          <w:tcPr>
            <w:tcW w:w="1980" w:type="dxa"/>
            <w:tcBorders>
              <w:top w:val="single" w:sz="4" w:space="0" w:color="auto"/>
              <w:left w:val="single" w:sz="4" w:space="0" w:color="auto"/>
              <w:bottom w:val="single" w:sz="4" w:space="0" w:color="auto"/>
              <w:right w:val="single" w:sz="4" w:space="0" w:color="auto"/>
            </w:tcBorders>
            <w:vAlign w:val="center"/>
          </w:tcPr>
          <w:p w:rsidR="00FE0BCC" w:rsidRDefault="00824977" w:rsidP="00F048BF">
            <w:pPr>
              <w:spacing w:line="0" w:lineRule="atLeast"/>
              <w:ind w:rightChars="-6" w:right="-14"/>
              <w:rPr>
                <w:rFonts w:eastAsia="標楷體"/>
              </w:rPr>
            </w:pPr>
            <w:r>
              <w:rPr>
                <w:rFonts w:eastAsia="標楷體" w:hint="eastAsia"/>
              </w:rPr>
              <w:t xml:space="preserve">  </w:t>
            </w:r>
            <w:r w:rsidR="00FE0BCC">
              <w:rPr>
                <w:rFonts w:eastAsia="標楷體" w:hint="eastAsia"/>
              </w:rPr>
              <w:t>授課教師</w:t>
            </w:r>
            <w:r>
              <w:rPr>
                <w:rFonts w:eastAsia="標楷體" w:hint="eastAsia"/>
              </w:rPr>
              <w:t>資料</w:t>
            </w:r>
          </w:p>
        </w:tc>
        <w:tc>
          <w:tcPr>
            <w:tcW w:w="8597" w:type="dxa"/>
            <w:gridSpan w:val="3"/>
            <w:tcBorders>
              <w:top w:val="single" w:sz="4" w:space="0" w:color="auto"/>
              <w:left w:val="single" w:sz="4" w:space="0" w:color="auto"/>
              <w:bottom w:val="single" w:sz="4" w:space="0" w:color="auto"/>
              <w:right w:val="single" w:sz="4" w:space="0" w:color="auto"/>
            </w:tcBorders>
          </w:tcPr>
          <w:p w:rsidR="00A24EA5" w:rsidRDefault="00A24EA5">
            <w:pPr>
              <w:spacing w:line="0" w:lineRule="atLeast"/>
              <w:rPr>
                <w:rFonts w:eastAsia="標楷體"/>
              </w:rPr>
            </w:pPr>
            <w:r>
              <w:rPr>
                <w:rFonts w:eastAsia="標楷體" w:hint="eastAsia"/>
              </w:rPr>
              <w:t>姓名：</w:t>
            </w:r>
            <w:proofErr w:type="gramStart"/>
            <w:r w:rsidR="009D0296">
              <w:rPr>
                <w:rFonts w:eastAsia="標楷體" w:hint="eastAsia"/>
              </w:rPr>
              <w:t>劉庭彰</w:t>
            </w:r>
            <w:proofErr w:type="gramEnd"/>
          </w:p>
          <w:p w:rsidR="00FE0BCC" w:rsidRDefault="00FE0BCC">
            <w:pPr>
              <w:spacing w:line="0" w:lineRule="atLeast"/>
              <w:rPr>
                <w:rFonts w:eastAsia="標楷體"/>
              </w:rPr>
            </w:pPr>
            <w:r w:rsidRPr="0076488D">
              <w:rPr>
                <w:rFonts w:eastAsia="標楷體" w:hint="eastAsia"/>
                <w:highlight w:val="black"/>
              </w:rPr>
              <w:t>□</w:t>
            </w:r>
            <w:r>
              <w:rPr>
                <w:rFonts w:eastAsia="標楷體" w:hint="eastAsia"/>
              </w:rPr>
              <w:t>兼任</w:t>
            </w:r>
            <w:r w:rsidR="00C52C0A">
              <w:rPr>
                <w:rFonts w:eastAsia="標楷體" w:hint="eastAsia"/>
              </w:rPr>
              <w:t>教師</w:t>
            </w:r>
            <w:r w:rsidR="00A24EA5">
              <w:rPr>
                <w:rFonts w:eastAsia="標楷體"/>
              </w:rPr>
              <w:tab/>
            </w:r>
            <w:r w:rsidR="00A24EA5">
              <w:rPr>
                <w:rFonts w:eastAsia="標楷體" w:hint="eastAsia"/>
              </w:rPr>
              <w:t>服務單位</w:t>
            </w:r>
            <w:r w:rsidR="00484FAD">
              <w:rPr>
                <w:rFonts w:eastAsia="標楷體" w:hint="eastAsia"/>
              </w:rPr>
              <w:t>：</w:t>
            </w:r>
            <w:r w:rsidR="001D69A4">
              <w:rPr>
                <w:rFonts w:eastAsia="標楷體" w:hint="eastAsia"/>
              </w:rPr>
              <w:t>中國文學系</w:t>
            </w:r>
            <w:r w:rsidR="001D69A4">
              <w:rPr>
                <w:rFonts w:eastAsia="標楷體" w:hint="eastAsia"/>
              </w:rPr>
              <w:t xml:space="preserve"> </w:t>
            </w:r>
            <w:r w:rsidR="00901D50">
              <w:rPr>
                <w:rFonts w:eastAsia="標楷體" w:hint="eastAsia"/>
              </w:rPr>
              <w:t xml:space="preserve">    </w:t>
            </w:r>
            <w:r w:rsidR="00C52C0A">
              <w:rPr>
                <w:rFonts w:eastAsia="標楷體" w:hint="eastAsia"/>
              </w:rPr>
              <w:t>職稱：</w:t>
            </w:r>
            <w:r w:rsidR="0076488D">
              <w:rPr>
                <w:rFonts w:eastAsia="標楷體" w:hint="eastAsia"/>
              </w:rPr>
              <w:t>兼任講師</w:t>
            </w:r>
          </w:p>
          <w:p w:rsidR="0076488D" w:rsidRPr="0076488D" w:rsidRDefault="002E17F3" w:rsidP="0076488D">
            <w:pPr>
              <w:spacing w:line="0" w:lineRule="atLeast"/>
              <w:rPr>
                <w:rFonts w:eastAsia="標楷體"/>
              </w:rPr>
            </w:pPr>
            <w:r>
              <w:rPr>
                <w:rFonts w:eastAsia="標楷體" w:hint="eastAsia"/>
              </w:rPr>
              <w:t>學經歷：</w:t>
            </w:r>
            <w:r w:rsidR="0076488D" w:rsidRPr="0076488D">
              <w:rPr>
                <w:rFonts w:eastAsia="標楷體" w:hint="eastAsia"/>
              </w:rPr>
              <w:t xml:space="preserve"> </w:t>
            </w:r>
          </w:p>
          <w:p w:rsidR="00752781" w:rsidRPr="00752781" w:rsidRDefault="00752781" w:rsidP="00752781">
            <w:pPr>
              <w:spacing w:line="0" w:lineRule="atLeast"/>
              <w:rPr>
                <w:rFonts w:eastAsia="標楷體"/>
              </w:rPr>
            </w:pPr>
            <w:r w:rsidRPr="00752781">
              <w:rPr>
                <w:rFonts w:eastAsia="標楷體" w:hint="eastAsia"/>
              </w:rPr>
              <w:t>現任</w:t>
            </w:r>
            <w:r w:rsidR="001D69A4">
              <w:rPr>
                <w:rFonts w:eastAsia="標楷體" w:hint="eastAsia"/>
              </w:rPr>
              <w:t>：</w:t>
            </w:r>
            <w:r w:rsidR="0076488D">
              <w:rPr>
                <w:rFonts w:eastAsia="標楷體" w:hint="eastAsia"/>
              </w:rPr>
              <w:t>國立中正大學中國文學系兼任講師</w:t>
            </w:r>
          </w:p>
          <w:p w:rsidR="00752781" w:rsidRPr="00752781" w:rsidRDefault="00752781" w:rsidP="00752781">
            <w:pPr>
              <w:spacing w:line="0" w:lineRule="atLeast"/>
              <w:rPr>
                <w:rFonts w:eastAsia="標楷體"/>
              </w:rPr>
            </w:pPr>
            <w:r w:rsidRPr="00752781">
              <w:rPr>
                <w:rFonts w:eastAsia="標楷體" w:hint="eastAsia"/>
              </w:rPr>
              <w:t>學歷</w:t>
            </w:r>
            <w:r w:rsidR="001D69A4">
              <w:rPr>
                <w:rFonts w:eastAsia="標楷體" w:hint="eastAsia"/>
              </w:rPr>
              <w:t>：</w:t>
            </w:r>
            <w:r w:rsidR="0076488D" w:rsidRPr="0076488D">
              <w:rPr>
                <w:rFonts w:eastAsia="標楷體" w:hint="eastAsia"/>
              </w:rPr>
              <w:t>國立成功大學臺灣文學系碩士</w:t>
            </w:r>
            <w:r w:rsidR="0076488D">
              <w:rPr>
                <w:rFonts w:eastAsia="標楷體" w:hint="eastAsia"/>
              </w:rPr>
              <w:t>、</w:t>
            </w:r>
            <w:r w:rsidR="0076488D" w:rsidRPr="0076488D">
              <w:rPr>
                <w:rFonts w:eastAsia="標楷體" w:hint="eastAsia"/>
              </w:rPr>
              <w:t>國立清華大學臺灣文學研究所博士候選人</w:t>
            </w:r>
          </w:p>
          <w:p w:rsidR="002E17F3" w:rsidRDefault="00752781" w:rsidP="00901D50">
            <w:pPr>
              <w:spacing w:line="0" w:lineRule="atLeast"/>
              <w:rPr>
                <w:rFonts w:eastAsia="標楷體"/>
              </w:rPr>
            </w:pPr>
            <w:r w:rsidRPr="00752781">
              <w:rPr>
                <w:rFonts w:eastAsia="標楷體" w:hint="eastAsia"/>
              </w:rPr>
              <w:t>學術專長</w:t>
            </w:r>
            <w:r>
              <w:rPr>
                <w:rFonts w:ascii="新細明體" w:hAnsi="新細明體" w:hint="eastAsia"/>
              </w:rPr>
              <w:t>：</w:t>
            </w:r>
            <w:r w:rsidR="0076488D">
              <w:rPr>
                <w:rFonts w:eastAsia="標楷體" w:hint="eastAsia"/>
              </w:rPr>
              <w:t>臺灣古典文學史、臺灣書法史</w:t>
            </w:r>
          </w:p>
        </w:tc>
      </w:tr>
      <w:tr w:rsidR="00C52C0A" w:rsidTr="001D69A4">
        <w:trPr>
          <w:trHeight w:val="422"/>
          <w:jc w:val="center"/>
        </w:trPr>
        <w:tc>
          <w:tcPr>
            <w:tcW w:w="1980" w:type="dxa"/>
            <w:tcBorders>
              <w:top w:val="single" w:sz="4" w:space="0" w:color="auto"/>
              <w:left w:val="single" w:sz="4" w:space="0" w:color="auto"/>
              <w:bottom w:val="single" w:sz="4" w:space="0" w:color="auto"/>
              <w:right w:val="single" w:sz="4" w:space="0" w:color="auto"/>
            </w:tcBorders>
            <w:vAlign w:val="center"/>
          </w:tcPr>
          <w:p w:rsidR="00C52C0A" w:rsidRDefault="00C52C0A" w:rsidP="00150CDA">
            <w:pPr>
              <w:spacing w:line="0" w:lineRule="atLeast"/>
              <w:jc w:val="center"/>
              <w:rPr>
                <w:rFonts w:eastAsia="標楷體"/>
              </w:rPr>
            </w:pPr>
            <w:r>
              <w:rPr>
                <w:rFonts w:eastAsia="標楷體" w:hint="eastAsia"/>
              </w:rPr>
              <w:t>備</w:t>
            </w:r>
            <w:r>
              <w:rPr>
                <w:rFonts w:eastAsia="標楷體" w:hint="eastAsia"/>
              </w:rPr>
              <w:t xml:space="preserve">          </w:t>
            </w:r>
            <w:proofErr w:type="gramStart"/>
            <w:r>
              <w:rPr>
                <w:rFonts w:eastAsia="標楷體" w:hint="eastAsia"/>
              </w:rPr>
              <w:t>註</w:t>
            </w:r>
            <w:proofErr w:type="gramEnd"/>
          </w:p>
        </w:tc>
        <w:tc>
          <w:tcPr>
            <w:tcW w:w="8597" w:type="dxa"/>
            <w:gridSpan w:val="3"/>
            <w:tcBorders>
              <w:top w:val="single" w:sz="4" w:space="0" w:color="auto"/>
              <w:left w:val="single" w:sz="4" w:space="0" w:color="auto"/>
              <w:bottom w:val="single" w:sz="4" w:space="0" w:color="auto"/>
              <w:right w:val="single" w:sz="4" w:space="0" w:color="auto"/>
            </w:tcBorders>
            <w:vAlign w:val="center"/>
          </w:tcPr>
          <w:p w:rsidR="00C52C0A" w:rsidRDefault="00C52C0A" w:rsidP="001D69A4">
            <w:pPr>
              <w:spacing w:line="0" w:lineRule="atLeast"/>
              <w:jc w:val="both"/>
              <w:rPr>
                <w:rFonts w:eastAsia="標楷體"/>
              </w:rPr>
            </w:pPr>
          </w:p>
        </w:tc>
      </w:tr>
    </w:tbl>
    <w:p w:rsidR="00010195" w:rsidRDefault="00010195"/>
    <w:sectPr w:rsidR="00010195" w:rsidSect="00F048BF">
      <w:headerReference w:type="first" r:id="rId9"/>
      <w:pgSz w:w="11906" w:h="16838"/>
      <w:pgMar w:top="567" w:right="1134" w:bottom="567"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6F81" w:rsidRDefault="00766F81" w:rsidP="00F53800">
      <w:r>
        <w:separator/>
      </w:r>
    </w:p>
  </w:endnote>
  <w:endnote w:type="continuationSeparator" w:id="0">
    <w:p w:rsidR="00766F81" w:rsidRDefault="00766F81" w:rsidP="00F53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altName w:val="宋体"/>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6F81" w:rsidRDefault="00766F81" w:rsidP="00F53800">
      <w:r>
        <w:separator/>
      </w:r>
    </w:p>
  </w:footnote>
  <w:footnote w:type="continuationSeparator" w:id="0">
    <w:p w:rsidR="00766F81" w:rsidRDefault="00766F81" w:rsidP="00F538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176B" w:rsidRPr="00D0702E" w:rsidRDefault="00D8176B" w:rsidP="00D8176B">
    <w:pPr>
      <w:pStyle w:val="a3"/>
      <w:jc w:val="right"/>
      <w:rPr>
        <w:rFonts w:eastAsia="標楷體"/>
      </w:rPr>
    </w:pPr>
    <w:r w:rsidRPr="00D0702E">
      <w:rPr>
        <w:rFonts w:eastAsia="標楷體"/>
      </w:rPr>
      <w:t>112</w:t>
    </w:r>
    <w:r w:rsidRPr="00D0702E">
      <w:rPr>
        <w:rFonts w:eastAsia="標楷體"/>
      </w:rPr>
      <w:t>年</w:t>
    </w:r>
    <w:r w:rsidRPr="00D0702E">
      <w:rPr>
        <w:rFonts w:eastAsia="標楷體"/>
      </w:rPr>
      <w:t>4</w:t>
    </w:r>
    <w:r w:rsidRPr="00D0702E">
      <w:rPr>
        <w:rFonts w:eastAsia="標楷體"/>
      </w:rPr>
      <w:t>月</w:t>
    </w:r>
    <w:r w:rsidRPr="00D0702E">
      <w:rPr>
        <w:rFonts w:eastAsia="標楷體"/>
      </w:rPr>
      <w:t>26</w:t>
    </w:r>
    <w:r w:rsidRPr="00D0702E">
      <w:rPr>
        <w:rFonts w:eastAsia="標楷體"/>
      </w:rPr>
      <w:t>日通識教育中心會議修訂</w:t>
    </w:r>
  </w:p>
  <w:p w:rsidR="00150CDA" w:rsidRPr="00D8176B" w:rsidRDefault="00150CDA" w:rsidP="00D8176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BCC"/>
    <w:rsid w:val="00001734"/>
    <w:rsid w:val="00002AEA"/>
    <w:rsid w:val="00004B33"/>
    <w:rsid w:val="00004F83"/>
    <w:rsid w:val="00010195"/>
    <w:rsid w:val="000256EC"/>
    <w:rsid w:val="00047E84"/>
    <w:rsid w:val="000644E5"/>
    <w:rsid w:val="00064C52"/>
    <w:rsid w:val="00083235"/>
    <w:rsid w:val="000A2B31"/>
    <w:rsid w:val="00103B9F"/>
    <w:rsid w:val="00141A1C"/>
    <w:rsid w:val="00150CDA"/>
    <w:rsid w:val="00161371"/>
    <w:rsid w:val="001710E3"/>
    <w:rsid w:val="00177FED"/>
    <w:rsid w:val="00180BA5"/>
    <w:rsid w:val="001C01EC"/>
    <w:rsid w:val="001C0275"/>
    <w:rsid w:val="001D1891"/>
    <w:rsid w:val="001D69A4"/>
    <w:rsid w:val="001F4C6E"/>
    <w:rsid w:val="001F5CBE"/>
    <w:rsid w:val="0020728D"/>
    <w:rsid w:val="00231050"/>
    <w:rsid w:val="00245315"/>
    <w:rsid w:val="00254A67"/>
    <w:rsid w:val="002C1BEF"/>
    <w:rsid w:val="002D0751"/>
    <w:rsid w:val="002E17F3"/>
    <w:rsid w:val="002F42AE"/>
    <w:rsid w:val="0031150B"/>
    <w:rsid w:val="00312ACB"/>
    <w:rsid w:val="0032741B"/>
    <w:rsid w:val="00337BE5"/>
    <w:rsid w:val="003902B8"/>
    <w:rsid w:val="00391CB0"/>
    <w:rsid w:val="003A164E"/>
    <w:rsid w:val="003C2EF4"/>
    <w:rsid w:val="003E7F93"/>
    <w:rsid w:val="00421AC8"/>
    <w:rsid w:val="00432C30"/>
    <w:rsid w:val="00451230"/>
    <w:rsid w:val="004613C3"/>
    <w:rsid w:val="00467C2E"/>
    <w:rsid w:val="0048253D"/>
    <w:rsid w:val="00484FAD"/>
    <w:rsid w:val="004974A9"/>
    <w:rsid w:val="004B7A5A"/>
    <w:rsid w:val="004D1B51"/>
    <w:rsid w:val="004F6DC1"/>
    <w:rsid w:val="004F715E"/>
    <w:rsid w:val="00522D3B"/>
    <w:rsid w:val="00526D3F"/>
    <w:rsid w:val="00532B8F"/>
    <w:rsid w:val="005526FE"/>
    <w:rsid w:val="00555E99"/>
    <w:rsid w:val="0056498F"/>
    <w:rsid w:val="005672CE"/>
    <w:rsid w:val="0057560C"/>
    <w:rsid w:val="0058042D"/>
    <w:rsid w:val="005900DF"/>
    <w:rsid w:val="005B33C5"/>
    <w:rsid w:val="005B63B5"/>
    <w:rsid w:val="005D122A"/>
    <w:rsid w:val="005D5278"/>
    <w:rsid w:val="006326F4"/>
    <w:rsid w:val="00691D51"/>
    <w:rsid w:val="006A04C5"/>
    <w:rsid w:val="006B6F18"/>
    <w:rsid w:val="006C1882"/>
    <w:rsid w:val="006C2837"/>
    <w:rsid w:val="006E4248"/>
    <w:rsid w:val="00703212"/>
    <w:rsid w:val="007271BD"/>
    <w:rsid w:val="0073271E"/>
    <w:rsid w:val="007403A0"/>
    <w:rsid w:val="00746CBB"/>
    <w:rsid w:val="00752781"/>
    <w:rsid w:val="0075578C"/>
    <w:rsid w:val="0076488D"/>
    <w:rsid w:val="00766F81"/>
    <w:rsid w:val="00775638"/>
    <w:rsid w:val="00786BA9"/>
    <w:rsid w:val="00797B3C"/>
    <w:rsid w:val="007A3F83"/>
    <w:rsid w:val="00822E11"/>
    <w:rsid w:val="00824977"/>
    <w:rsid w:val="00853EF8"/>
    <w:rsid w:val="00854DE2"/>
    <w:rsid w:val="008A4DB0"/>
    <w:rsid w:val="008B36CA"/>
    <w:rsid w:val="008C3804"/>
    <w:rsid w:val="008C6B80"/>
    <w:rsid w:val="008D1BA3"/>
    <w:rsid w:val="008F1C38"/>
    <w:rsid w:val="00901D50"/>
    <w:rsid w:val="0090748D"/>
    <w:rsid w:val="00911324"/>
    <w:rsid w:val="009205CF"/>
    <w:rsid w:val="00923376"/>
    <w:rsid w:val="009474C6"/>
    <w:rsid w:val="0096377B"/>
    <w:rsid w:val="00991243"/>
    <w:rsid w:val="009A065B"/>
    <w:rsid w:val="009B4604"/>
    <w:rsid w:val="009D0296"/>
    <w:rsid w:val="009E5C82"/>
    <w:rsid w:val="009F0A84"/>
    <w:rsid w:val="00A06410"/>
    <w:rsid w:val="00A10994"/>
    <w:rsid w:val="00A20209"/>
    <w:rsid w:val="00A22EB1"/>
    <w:rsid w:val="00A24EA5"/>
    <w:rsid w:val="00A24ECE"/>
    <w:rsid w:val="00A345A4"/>
    <w:rsid w:val="00A35416"/>
    <w:rsid w:val="00A4115D"/>
    <w:rsid w:val="00A53827"/>
    <w:rsid w:val="00A55EBA"/>
    <w:rsid w:val="00A95A7A"/>
    <w:rsid w:val="00A95B4A"/>
    <w:rsid w:val="00AA2355"/>
    <w:rsid w:val="00AB01D4"/>
    <w:rsid w:val="00AE2539"/>
    <w:rsid w:val="00AE392E"/>
    <w:rsid w:val="00AF413D"/>
    <w:rsid w:val="00B13635"/>
    <w:rsid w:val="00B15436"/>
    <w:rsid w:val="00B21741"/>
    <w:rsid w:val="00B23AF1"/>
    <w:rsid w:val="00B306E7"/>
    <w:rsid w:val="00B32F5E"/>
    <w:rsid w:val="00B446A0"/>
    <w:rsid w:val="00B45FB8"/>
    <w:rsid w:val="00B56547"/>
    <w:rsid w:val="00B57723"/>
    <w:rsid w:val="00B75145"/>
    <w:rsid w:val="00B816F3"/>
    <w:rsid w:val="00B920A0"/>
    <w:rsid w:val="00BA131F"/>
    <w:rsid w:val="00BB495C"/>
    <w:rsid w:val="00BC2069"/>
    <w:rsid w:val="00BD3988"/>
    <w:rsid w:val="00C037DA"/>
    <w:rsid w:val="00C300B0"/>
    <w:rsid w:val="00C379A6"/>
    <w:rsid w:val="00C41A8B"/>
    <w:rsid w:val="00C44B8D"/>
    <w:rsid w:val="00C52C0A"/>
    <w:rsid w:val="00C73ABC"/>
    <w:rsid w:val="00C84563"/>
    <w:rsid w:val="00C86F6F"/>
    <w:rsid w:val="00C87C5D"/>
    <w:rsid w:val="00C910B5"/>
    <w:rsid w:val="00CA66F6"/>
    <w:rsid w:val="00CB6D37"/>
    <w:rsid w:val="00CC354B"/>
    <w:rsid w:val="00CD1446"/>
    <w:rsid w:val="00CD3EE3"/>
    <w:rsid w:val="00CE1DF1"/>
    <w:rsid w:val="00CF74B9"/>
    <w:rsid w:val="00D0626C"/>
    <w:rsid w:val="00D17D8E"/>
    <w:rsid w:val="00D21461"/>
    <w:rsid w:val="00D24DE4"/>
    <w:rsid w:val="00D339B3"/>
    <w:rsid w:val="00D47636"/>
    <w:rsid w:val="00D6079C"/>
    <w:rsid w:val="00D62C9F"/>
    <w:rsid w:val="00D8176B"/>
    <w:rsid w:val="00D91AE9"/>
    <w:rsid w:val="00DB5E8E"/>
    <w:rsid w:val="00DE5276"/>
    <w:rsid w:val="00DF64C8"/>
    <w:rsid w:val="00E20272"/>
    <w:rsid w:val="00E3470C"/>
    <w:rsid w:val="00E46EA2"/>
    <w:rsid w:val="00E602F8"/>
    <w:rsid w:val="00E76371"/>
    <w:rsid w:val="00EB3929"/>
    <w:rsid w:val="00ED213A"/>
    <w:rsid w:val="00EE31F5"/>
    <w:rsid w:val="00EE3737"/>
    <w:rsid w:val="00F048BF"/>
    <w:rsid w:val="00F10DDA"/>
    <w:rsid w:val="00F53800"/>
    <w:rsid w:val="00F70079"/>
    <w:rsid w:val="00F74BEF"/>
    <w:rsid w:val="00FA0E90"/>
    <w:rsid w:val="00FB5E03"/>
    <w:rsid w:val="00FC738E"/>
    <w:rsid w:val="00FE0268"/>
    <w:rsid w:val="00FE0B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619D09"/>
  <w15:docId w15:val="{E4BCB012-1811-4D08-8DDA-10DADD3A1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E0BC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FE0BCC"/>
    <w:pPr>
      <w:widowControl/>
      <w:spacing w:before="100" w:beforeAutospacing="1" w:after="100" w:afterAutospacing="1"/>
    </w:pPr>
    <w:rPr>
      <w:rFonts w:ascii="新細明體" w:hAnsi="新細明體" w:cs="新細明體"/>
      <w:kern w:val="0"/>
    </w:rPr>
  </w:style>
  <w:style w:type="paragraph" w:styleId="a3">
    <w:name w:val="header"/>
    <w:basedOn w:val="a"/>
    <w:link w:val="a4"/>
    <w:uiPriority w:val="99"/>
    <w:unhideWhenUsed/>
    <w:rsid w:val="00F53800"/>
    <w:pPr>
      <w:tabs>
        <w:tab w:val="center" w:pos="4153"/>
        <w:tab w:val="right" w:pos="8306"/>
      </w:tabs>
      <w:snapToGrid w:val="0"/>
    </w:pPr>
    <w:rPr>
      <w:sz w:val="20"/>
      <w:szCs w:val="20"/>
    </w:rPr>
  </w:style>
  <w:style w:type="character" w:customStyle="1" w:styleId="a4">
    <w:name w:val="頁首 字元"/>
    <w:basedOn w:val="a0"/>
    <w:link w:val="a3"/>
    <w:uiPriority w:val="99"/>
    <w:rsid w:val="00F53800"/>
    <w:rPr>
      <w:rFonts w:ascii="Times New Roman" w:eastAsia="新細明體" w:hAnsi="Times New Roman" w:cs="Times New Roman"/>
      <w:sz w:val="20"/>
      <w:szCs w:val="20"/>
    </w:rPr>
  </w:style>
  <w:style w:type="paragraph" w:styleId="a5">
    <w:name w:val="footer"/>
    <w:basedOn w:val="a"/>
    <w:link w:val="a6"/>
    <w:uiPriority w:val="99"/>
    <w:unhideWhenUsed/>
    <w:rsid w:val="00F53800"/>
    <w:pPr>
      <w:tabs>
        <w:tab w:val="center" w:pos="4153"/>
        <w:tab w:val="right" w:pos="8306"/>
      </w:tabs>
      <w:snapToGrid w:val="0"/>
    </w:pPr>
    <w:rPr>
      <w:sz w:val="20"/>
      <w:szCs w:val="20"/>
    </w:rPr>
  </w:style>
  <w:style w:type="character" w:customStyle="1" w:styleId="a6">
    <w:name w:val="頁尾 字元"/>
    <w:basedOn w:val="a0"/>
    <w:link w:val="a5"/>
    <w:uiPriority w:val="99"/>
    <w:rsid w:val="00F53800"/>
    <w:rPr>
      <w:rFonts w:ascii="Times New Roman" w:eastAsia="新細明體" w:hAnsi="Times New Roman" w:cs="Times New Roman"/>
      <w:sz w:val="20"/>
      <w:szCs w:val="20"/>
    </w:rPr>
  </w:style>
  <w:style w:type="table" w:styleId="a7">
    <w:name w:val="Table Grid"/>
    <w:basedOn w:val="a1"/>
    <w:uiPriority w:val="59"/>
    <w:rsid w:val="007A3F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70079"/>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70079"/>
    <w:rPr>
      <w:rFonts w:asciiTheme="majorHAnsi" w:eastAsiaTheme="majorEastAsia" w:hAnsiTheme="majorHAnsi" w:cstheme="majorBidi"/>
      <w:sz w:val="18"/>
      <w:szCs w:val="18"/>
    </w:rPr>
  </w:style>
  <w:style w:type="paragraph" w:styleId="aa">
    <w:name w:val="Revision"/>
    <w:hidden/>
    <w:uiPriority w:val="99"/>
    <w:semiHidden/>
    <w:rsid w:val="001C01EC"/>
    <w:rPr>
      <w:rFonts w:ascii="Times New Roman" w:eastAsia="新細明體" w:hAnsi="Times New Roman" w:cs="Times New Roman"/>
      <w:szCs w:val="24"/>
    </w:rPr>
  </w:style>
  <w:style w:type="character" w:styleId="ab">
    <w:name w:val="Hyperlink"/>
    <w:basedOn w:val="a0"/>
    <w:uiPriority w:val="99"/>
    <w:unhideWhenUsed/>
    <w:rsid w:val="00C300B0"/>
    <w:rPr>
      <w:color w:val="0000FF" w:themeColor="hyperlink"/>
      <w:u w:val="single"/>
    </w:rPr>
  </w:style>
  <w:style w:type="character" w:styleId="ac">
    <w:name w:val="Unresolved Mention"/>
    <w:basedOn w:val="a0"/>
    <w:uiPriority w:val="99"/>
    <w:semiHidden/>
    <w:unhideWhenUsed/>
    <w:rsid w:val="00C300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63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oem.nmtl.gov.tw/archive?uid=9" TargetMode="External"/><Relationship Id="rId3" Type="http://schemas.openxmlformats.org/officeDocument/2006/relationships/settings" Target="settings.xml"/><Relationship Id="rId7" Type="http://schemas.openxmlformats.org/officeDocument/2006/relationships/hyperlink" Target="https://db.nmtl.gov.tw/site5/querytw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459A2-FEE6-4241-8DEE-ECDC5D515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TotalTime>
  <Pages>5</Pages>
  <Words>807</Words>
  <Characters>4602</Characters>
  <Application>Microsoft Office Word</Application>
  <DocSecurity>0</DocSecurity>
  <Lines>38</Lines>
  <Paragraphs>10</Paragraphs>
  <ScaleCrop>false</ScaleCrop>
  <Company/>
  <LinksUpToDate>false</LinksUpToDate>
  <CharactersWithSpaces>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劉庭彰</cp:lastModifiedBy>
  <cp:revision>103</cp:revision>
  <cp:lastPrinted>2015-03-16T06:17:00Z</cp:lastPrinted>
  <dcterms:created xsi:type="dcterms:W3CDTF">2021-05-06T17:06:00Z</dcterms:created>
  <dcterms:modified xsi:type="dcterms:W3CDTF">2025-06-05T00:45:00Z</dcterms:modified>
</cp:coreProperties>
</file>