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A4E" w:rsidRDefault="00521D86">
      <w:pPr>
        <w:spacing w:line="0" w:lineRule="atLeast"/>
        <w:jc w:val="center"/>
        <w:rPr>
          <w:rFonts w:eastAsia="標楷體"/>
          <w:sz w:val="20"/>
          <w:szCs w:val="20"/>
        </w:rPr>
      </w:pPr>
      <w:r>
        <w:rPr>
          <w:rFonts w:eastAsia="標楷體"/>
          <w:sz w:val="36"/>
          <w:szCs w:val="36"/>
        </w:rPr>
        <w:t>國立中正大學通識教育課程教學大綱</w:t>
      </w:r>
    </w:p>
    <w:tbl>
      <w:tblPr>
        <w:tblW w:w="10577" w:type="dxa"/>
        <w:jc w:val="center"/>
        <w:tblLayout w:type="fixed"/>
        <w:tblCellMar>
          <w:left w:w="28" w:type="dxa"/>
          <w:right w:w="28" w:type="dxa"/>
        </w:tblCellMar>
        <w:tblLook w:val="0000" w:firstRow="0" w:lastRow="0" w:firstColumn="0" w:lastColumn="0" w:noHBand="0" w:noVBand="0"/>
      </w:tblPr>
      <w:tblGrid>
        <w:gridCol w:w="1981"/>
        <w:gridCol w:w="3401"/>
        <w:gridCol w:w="992"/>
        <w:gridCol w:w="4203"/>
      </w:tblGrid>
      <w:tr w:rsidR="00C77A4E">
        <w:trPr>
          <w:trHeight w:val="581"/>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bCs/>
              </w:rPr>
              <w:t>開課</w:t>
            </w:r>
            <w:r>
              <w:rPr>
                <w:rFonts w:eastAsia="標楷體"/>
              </w:rPr>
              <w:t>學年度</w:t>
            </w:r>
            <w:r>
              <w:rPr>
                <w:rFonts w:eastAsia="標楷體"/>
              </w:rPr>
              <w:t>/</w:t>
            </w:r>
            <w:r>
              <w:rPr>
                <w:rFonts w:eastAsia="標楷體"/>
              </w:rPr>
              <w:t>學期</w:t>
            </w:r>
          </w:p>
        </w:tc>
        <w:tc>
          <w:tcPr>
            <w:tcW w:w="8596" w:type="dxa"/>
            <w:gridSpan w:val="3"/>
            <w:tcBorders>
              <w:top w:val="single" w:sz="4" w:space="0" w:color="000000"/>
              <w:left w:val="single" w:sz="4" w:space="0" w:color="000000"/>
              <w:bottom w:val="single" w:sz="4" w:space="0" w:color="000000"/>
              <w:right w:val="single" w:sz="4" w:space="0" w:color="000000"/>
            </w:tcBorders>
            <w:vAlign w:val="center"/>
          </w:tcPr>
          <w:p w:rsidR="00C77A4E" w:rsidRDefault="00521D86" w:rsidP="00045095">
            <w:pPr>
              <w:spacing w:line="0" w:lineRule="atLeast"/>
              <w:jc w:val="center"/>
              <w:rPr>
                <w:rFonts w:eastAsia="標楷體"/>
              </w:rPr>
            </w:pPr>
            <w:r>
              <w:rPr>
                <w:rFonts w:eastAsia="標楷體"/>
              </w:rPr>
              <w:t>11</w:t>
            </w:r>
            <w:r w:rsidR="00045095">
              <w:rPr>
                <w:rFonts w:eastAsia="標楷體" w:hint="eastAsia"/>
              </w:rPr>
              <w:t>4</w:t>
            </w:r>
            <w:r>
              <w:rPr>
                <w:rFonts w:eastAsia="標楷體"/>
              </w:rPr>
              <w:t>學年度第</w:t>
            </w:r>
            <w:r w:rsidR="00045095">
              <w:rPr>
                <w:rFonts w:eastAsia="標楷體" w:hint="eastAsia"/>
              </w:rPr>
              <w:t>1</w:t>
            </w:r>
            <w:r>
              <w:rPr>
                <w:rFonts w:eastAsia="標楷體"/>
              </w:rPr>
              <w:t>學期</w:t>
            </w:r>
          </w:p>
        </w:tc>
      </w:tr>
      <w:tr w:rsidR="00C77A4E">
        <w:trPr>
          <w:trHeight w:val="561"/>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課程名稱</w:t>
            </w:r>
            <w:r>
              <w:rPr>
                <w:rFonts w:eastAsia="標楷體"/>
              </w:rPr>
              <w:t xml:space="preserve"> (</w:t>
            </w:r>
            <w:r>
              <w:rPr>
                <w:rFonts w:eastAsia="標楷體"/>
              </w:rPr>
              <w:t>中文</w:t>
            </w:r>
            <w:r>
              <w:rPr>
                <w:rFonts w:eastAsia="標楷體"/>
              </w:rPr>
              <w:t>)</w:t>
            </w:r>
          </w:p>
        </w:tc>
        <w:tc>
          <w:tcPr>
            <w:tcW w:w="8596" w:type="dxa"/>
            <w:gridSpan w:val="3"/>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大學國文：易經</w:t>
            </w:r>
          </w:p>
        </w:tc>
      </w:tr>
      <w:tr w:rsidR="00C77A4E">
        <w:trPr>
          <w:trHeight w:val="555"/>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課程名稱</w:t>
            </w:r>
            <w:r>
              <w:rPr>
                <w:rFonts w:eastAsia="標楷體"/>
              </w:rPr>
              <w:t xml:space="preserve"> (</w:t>
            </w:r>
            <w:r>
              <w:rPr>
                <w:rFonts w:eastAsia="標楷體"/>
              </w:rPr>
              <w:t>英文</w:t>
            </w:r>
            <w:r>
              <w:rPr>
                <w:rFonts w:eastAsia="標楷體"/>
              </w:rPr>
              <w:t>)</w:t>
            </w:r>
          </w:p>
        </w:tc>
        <w:tc>
          <w:tcPr>
            <w:tcW w:w="8596" w:type="dxa"/>
            <w:gridSpan w:val="3"/>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Chinese</w:t>
            </w:r>
            <w:r>
              <w:rPr>
                <w:rFonts w:eastAsia="標楷體"/>
              </w:rPr>
              <w:t>：</w:t>
            </w:r>
            <w:r>
              <w:rPr>
                <w:rFonts w:eastAsia="標楷體"/>
              </w:rPr>
              <w:t>I Ching</w:t>
            </w:r>
          </w:p>
        </w:tc>
      </w:tr>
      <w:tr w:rsidR="00C77A4E">
        <w:trPr>
          <w:trHeight w:val="521"/>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課</w:t>
            </w:r>
            <w:r>
              <w:rPr>
                <w:rFonts w:eastAsia="標楷體"/>
              </w:rPr>
              <w:t xml:space="preserve">     </w:t>
            </w:r>
            <w:r>
              <w:rPr>
                <w:rFonts w:eastAsia="標楷體"/>
              </w:rPr>
              <w:t>碼</w:t>
            </w:r>
          </w:p>
        </w:tc>
        <w:tc>
          <w:tcPr>
            <w:tcW w:w="3401"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color w:val="A6A6A6" w:themeColor="background1" w:themeShade="A6"/>
              </w:rPr>
              <w:t>(</w:t>
            </w:r>
            <w:r>
              <w:rPr>
                <w:rFonts w:eastAsia="標楷體"/>
                <w:color w:val="A6A6A6" w:themeColor="background1" w:themeShade="A6"/>
              </w:rPr>
              <w:t>由通識教育中心填寫</w:t>
            </w:r>
            <w:r>
              <w:rPr>
                <w:rFonts w:eastAsia="標楷體"/>
                <w:color w:val="A6A6A6" w:themeColor="background1" w:themeShade="A6"/>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學分數</w:t>
            </w:r>
          </w:p>
        </w:tc>
        <w:tc>
          <w:tcPr>
            <w:tcW w:w="4203"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2</w:t>
            </w:r>
          </w:p>
        </w:tc>
      </w:tr>
      <w:tr w:rsidR="00C77A4E">
        <w:trPr>
          <w:cantSplit/>
          <w:trHeight w:val="965"/>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授</w:t>
            </w:r>
            <w:r>
              <w:rPr>
                <w:rFonts w:eastAsia="標楷體"/>
              </w:rPr>
              <w:t xml:space="preserve">  </w:t>
            </w:r>
            <w:r>
              <w:rPr>
                <w:rFonts w:eastAsia="標楷體"/>
              </w:rPr>
              <w:t>課</w:t>
            </w:r>
            <w:r>
              <w:rPr>
                <w:rFonts w:eastAsia="標楷體"/>
              </w:rPr>
              <w:t xml:space="preserve">  </w:t>
            </w:r>
            <w:r>
              <w:rPr>
                <w:rFonts w:eastAsia="標楷體"/>
              </w:rPr>
              <w:t>方</w:t>
            </w:r>
            <w:r>
              <w:rPr>
                <w:rFonts w:eastAsia="標楷體"/>
              </w:rPr>
              <w:t xml:space="preserve">  </w:t>
            </w:r>
            <w:r>
              <w:rPr>
                <w:rFonts w:eastAsia="標楷體"/>
              </w:rPr>
              <w:t>式</w:t>
            </w:r>
          </w:p>
        </w:tc>
        <w:tc>
          <w:tcPr>
            <w:tcW w:w="8596" w:type="dxa"/>
            <w:gridSpan w:val="3"/>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both"/>
              <w:rPr>
                <w:rFonts w:eastAsia="標楷體"/>
              </w:rPr>
            </w:pPr>
            <w:r>
              <w:rPr>
                <w:rFonts w:eastAsia="標楷體"/>
              </w:rPr>
              <w:t>請勾選</w:t>
            </w:r>
            <w:r>
              <w:rPr>
                <w:rFonts w:eastAsia="標楷體"/>
              </w:rPr>
              <w:t>(</w:t>
            </w:r>
            <w:r>
              <w:rPr>
                <w:rFonts w:eastAsia="標楷體"/>
              </w:rPr>
              <w:t>可複選</w:t>
            </w:r>
            <w:r>
              <w:rPr>
                <w:rFonts w:eastAsia="標楷體"/>
              </w:rPr>
              <w:t>)</w:t>
            </w:r>
            <w:r>
              <w:rPr>
                <w:rFonts w:eastAsia="標楷體"/>
              </w:rPr>
              <w:t>：</w:t>
            </w:r>
          </w:p>
          <w:tbl>
            <w:tblPr>
              <w:tblStyle w:val="af1"/>
              <w:tblW w:w="8531" w:type="dxa"/>
              <w:tblLayout w:type="fixed"/>
              <w:tblLook w:val="04A0" w:firstRow="1" w:lastRow="0" w:firstColumn="1" w:lastColumn="0" w:noHBand="0" w:noVBand="1"/>
            </w:tblPr>
            <w:tblGrid>
              <w:gridCol w:w="2843"/>
              <w:gridCol w:w="2844"/>
              <w:gridCol w:w="2844"/>
            </w:tblGrid>
            <w:tr w:rsidR="00C77A4E">
              <w:tc>
                <w:tcPr>
                  <w:tcW w:w="2843" w:type="dxa"/>
                  <w:tcBorders>
                    <w:top w:val="nil"/>
                    <w:left w:val="nil"/>
                    <w:bottom w:val="nil"/>
                    <w:right w:val="nil"/>
                  </w:tcBorders>
                </w:tcPr>
                <w:p w:rsidR="00C77A4E" w:rsidRDefault="00521D86">
                  <w:pPr>
                    <w:spacing w:line="0" w:lineRule="atLeast"/>
                    <w:jc w:val="both"/>
                    <w:rPr>
                      <w:rFonts w:eastAsia="標楷體"/>
                      <w:u w:val="single"/>
                    </w:rPr>
                  </w:pPr>
                  <w:r>
                    <w:rPr>
                      <w:rFonts w:ascii="Wingdings 2" w:eastAsia="Wingdings 2" w:hAnsi="Wingdings 2" w:cs="Wingdings 2"/>
                    </w:rPr>
                    <w:sym w:font="Wingdings 2" w:char="F052"/>
                  </w:r>
                  <w:r>
                    <w:rPr>
                      <w:rFonts w:ascii="標楷體" w:eastAsia="標楷體" w:hAnsi="標楷體"/>
                    </w:rPr>
                    <w:t>課堂講授</w:t>
                  </w:r>
                </w:p>
              </w:tc>
              <w:tc>
                <w:tcPr>
                  <w:tcW w:w="2844" w:type="dxa"/>
                  <w:tcBorders>
                    <w:top w:val="nil"/>
                    <w:left w:val="nil"/>
                    <w:bottom w:val="nil"/>
                    <w:right w:val="nil"/>
                  </w:tcBorders>
                </w:tcPr>
                <w:p w:rsidR="00C77A4E" w:rsidRDefault="00521D86">
                  <w:pPr>
                    <w:spacing w:line="0" w:lineRule="atLeast"/>
                    <w:jc w:val="both"/>
                    <w:rPr>
                      <w:rFonts w:eastAsia="標楷體"/>
                      <w:u w:val="single"/>
                    </w:rPr>
                  </w:pPr>
                  <w:r>
                    <w:rPr>
                      <w:rFonts w:ascii="標楷體" w:eastAsia="標楷體" w:hAnsi="標楷體"/>
                    </w:rPr>
                    <w:t>□</w:t>
                  </w:r>
                  <w:r>
                    <w:rPr>
                      <w:rFonts w:eastAsia="標楷體"/>
                    </w:rPr>
                    <w:t>網路教學</w:t>
                  </w:r>
                </w:p>
              </w:tc>
              <w:tc>
                <w:tcPr>
                  <w:tcW w:w="2844" w:type="dxa"/>
                  <w:tcBorders>
                    <w:top w:val="nil"/>
                    <w:left w:val="nil"/>
                    <w:bottom w:val="nil"/>
                    <w:right w:val="nil"/>
                  </w:tcBorders>
                </w:tcPr>
                <w:p w:rsidR="00C77A4E" w:rsidRDefault="00521D86">
                  <w:pPr>
                    <w:spacing w:line="0" w:lineRule="atLeast"/>
                    <w:jc w:val="both"/>
                    <w:rPr>
                      <w:rFonts w:eastAsia="標楷體"/>
                      <w:u w:val="single"/>
                    </w:rPr>
                  </w:pPr>
                  <w:r>
                    <w:rPr>
                      <w:rFonts w:ascii="Wingdings 2" w:eastAsia="Wingdings 2" w:hAnsi="Wingdings 2" w:cs="Wingdings 2"/>
                    </w:rPr>
                    <w:sym w:font="Wingdings 2" w:char="F052"/>
                  </w:r>
                  <w:r>
                    <w:rPr>
                      <w:rFonts w:ascii="標楷體" w:eastAsia="標楷體" w:hAnsi="標楷體"/>
                    </w:rPr>
                    <w:t>分組討論</w:t>
                  </w:r>
                </w:p>
              </w:tc>
            </w:tr>
            <w:tr w:rsidR="00C77A4E">
              <w:tc>
                <w:tcPr>
                  <w:tcW w:w="2843" w:type="dxa"/>
                  <w:tcBorders>
                    <w:top w:val="nil"/>
                    <w:left w:val="nil"/>
                    <w:bottom w:val="nil"/>
                    <w:right w:val="nil"/>
                  </w:tcBorders>
                </w:tcPr>
                <w:p w:rsidR="00C77A4E" w:rsidRDefault="00521D86">
                  <w:pPr>
                    <w:spacing w:line="0" w:lineRule="atLeast"/>
                    <w:jc w:val="both"/>
                    <w:rPr>
                      <w:rFonts w:eastAsia="標楷體"/>
                      <w:u w:val="single"/>
                    </w:rPr>
                  </w:pPr>
                  <w:r>
                    <w:rPr>
                      <w:rFonts w:ascii="標楷體" w:eastAsia="標楷體" w:hAnsi="標楷體"/>
                    </w:rPr>
                    <w:t>□校外教學</w:t>
                  </w:r>
                </w:p>
              </w:tc>
              <w:tc>
                <w:tcPr>
                  <w:tcW w:w="2844" w:type="dxa"/>
                  <w:tcBorders>
                    <w:top w:val="nil"/>
                    <w:left w:val="nil"/>
                    <w:bottom w:val="nil"/>
                    <w:right w:val="nil"/>
                  </w:tcBorders>
                </w:tcPr>
                <w:p w:rsidR="00C77A4E" w:rsidRDefault="00521D86">
                  <w:pPr>
                    <w:spacing w:line="0" w:lineRule="atLeast"/>
                    <w:jc w:val="both"/>
                    <w:rPr>
                      <w:rFonts w:eastAsia="標楷體"/>
                      <w:u w:val="single"/>
                    </w:rPr>
                  </w:pPr>
                  <w:r>
                    <w:rPr>
                      <w:rFonts w:ascii="標楷體" w:eastAsia="標楷體" w:hAnsi="標楷體"/>
                    </w:rPr>
                    <w:t>□其他</w:t>
                  </w:r>
                </w:p>
              </w:tc>
              <w:tc>
                <w:tcPr>
                  <w:tcW w:w="2844" w:type="dxa"/>
                  <w:tcBorders>
                    <w:top w:val="nil"/>
                    <w:left w:val="nil"/>
                    <w:bottom w:val="nil"/>
                    <w:right w:val="nil"/>
                  </w:tcBorders>
                </w:tcPr>
                <w:p w:rsidR="00C77A4E" w:rsidRDefault="00C77A4E">
                  <w:pPr>
                    <w:spacing w:line="0" w:lineRule="atLeast"/>
                    <w:jc w:val="both"/>
                    <w:rPr>
                      <w:rFonts w:eastAsia="標楷體"/>
                      <w:u w:val="single"/>
                    </w:rPr>
                  </w:pPr>
                </w:p>
              </w:tc>
            </w:tr>
          </w:tbl>
          <w:p w:rsidR="00C77A4E" w:rsidRDefault="00C77A4E">
            <w:pPr>
              <w:spacing w:line="0" w:lineRule="atLeast"/>
              <w:jc w:val="both"/>
              <w:rPr>
                <w:rFonts w:eastAsia="標楷體"/>
                <w:u w:val="single"/>
              </w:rPr>
            </w:pPr>
          </w:p>
        </w:tc>
      </w:tr>
      <w:tr w:rsidR="00C77A4E">
        <w:trPr>
          <w:trHeight w:val="1454"/>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教學目標及範圍</w:t>
            </w:r>
          </w:p>
        </w:tc>
        <w:tc>
          <w:tcPr>
            <w:tcW w:w="8596" w:type="dxa"/>
            <w:gridSpan w:val="3"/>
            <w:tcBorders>
              <w:top w:val="single" w:sz="4" w:space="0" w:color="000000"/>
              <w:left w:val="single" w:sz="4" w:space="0" w:color="000000"/>
              <w:bottom w:val="single" w:sz="4" w:space="0" w:color="000000"/>
              <w:right w:val="single" w:sz="4" w:space="0" w:color="000000"/>
            </w:tcBorders>
          </w:tcPr>
          <w:p w:rsidR="00C77A4E" w:rsidRDefault="00521D86">
            <w:pPr>
              <w:spacing w:line="0" w:lineRule="atLeast"/>
              <w:jc w:val="both"/>
              <w:rPr>
                <w:rFonts w:eastAsia="標楷體"/>
              </w:rPr>
            </w:pPr>
            <w:r>
              <w:rPr>
                <w:rFonts w:eastAsia="標楷體"/>
              </w:rPr>
              <w:t>課程共同目標與範圍</w:t>
            </w:r>
            <w:r>
              <w:rPr>
                <w:rFonts w:eastAsia="標楷體"/>
              </w:rPr>
              <w:t>:</w:t>
            </w:r>
          </w:p>
          <w:p w:rsidR="00C77A4E" w:rsidRDefault="00521D86">
            <w:pPr>
              <w:spacing w:line="0" w:lineRule="atLeast"/>
              <w:jc w:val="both"/>
              <w:rPr>
                <w:rFonts w:ascii="標楷體" w:eastAsia="標楷體" w:hAnsi="標楷體"/>
              </w:rPr>
            </w:pPr>
            <w:r>
              <w:rPr>
                <w:rFonts w:eastAsia="標楷體"/>
              </w:rPr>
              <w:t xml:space="preserve">    </w:t>
            </w:r>
            <w:r>
              <w:rPr>
                <w:rFonts w:ascii="標楷體" w:eastAsia="標楷體" w:hAnsi="標楷體" w:cs="Calibri"/>
                <w:color w:val="000000"/>
              </w:rPr>
              <w:t>閱讀，是知識的積累；寫作，是表達的呈現。中正大學通識國文課程以經典文學作品為主，開設一系列知識性深度與</w:t>
            </w:r>
            <w:proofErr w:type="gramStart"/>
            <w:r>
              <w:rPr>
                <w:rFonts w:ascii="標楷體" w:eastAsia="標楷體" w:hAnsi="標楷體" w:cs="Calibri"/>
                <w:color w:val="000000"/>
              </w:rPr>
              <w:t>通識性廣度</w:t>
            </w:r>
            <w:proofErr w:type="gramEnd"/>
            <w:r>
              <w:rPr>
                <w:rFonts w:ascii="標楷體" w:eastAsia="標楷體" w:hAnsi="標楷體" w:cs="Calibri"/>
                <w:color w:val="000000"/>
              </w:rPr>
              <w:t>兼具的語文課程。本系列課程將以</w:t>
            </w:r>
            <w:r>
              <w:rPr>
                <w:rFonts w:ascii="標楷體" w:eastAsia="標楷體" w:hAnsi="標楷體"/>
                <w:color w:val="000000"/>
              </w:rPr>
              <w:t>「</w:t>
            </w:r>
            <w:r>
              <w:rPr>
                <w:rFonts w:ascii="標楷體" w:eastAsia="標楷體" w:hAnsi="標楷體" w:cs="Calibri"/>
                <w:color w:val="000000"/>
              </w:rPr>
              <w:t>文學鑑賞</w:t>
            </w:r>
            <w:r>
              <w:rPr>
                <w:rFonts w:ascii="標楷體" w:eastAsia="標楷體" w:hAnsi="標楷體"/>
                <w:color w:val="000000"/>
              </w:rPr>
              <w:t>」</w:t>
            </w:r>
            <w:r>
              <w:rPr>
                <w:rFonts w:ascii="標楷體" w:eastAsia="標楷體" w:hAnsi="標楷體" w:cs="Calibri"/>
                <w:color w:val="000000"/>
              </w:rPr>
              <w:t>、</w:t>
            </w:r>
            <w:r>
              <w:rPr>
                <w:rFonts w:ascii="標楷體" w:eastAsia="標楷體" w:hAnsi="標楷體"/>
                <w:color w:val="000000"/>
              </w:rPr>
              <w:t>「</w:t>
            </w:r>
            <w:r>
              <w:rPr>
                <w:rFonts w:ascii="標楷體" w:eastAsia="標楷體" w:hAnsi="標楷體" w:cs="Calibri"/>
                <w:color w:val="000000"/>
              </w:rPr>
              <w:t>應用中文寫作</w:t>
            </w:r>
            <w:r>
              <w:rPr>
                <w:rFonts w:ascii="標楷體" w:eastAsia="標楷體" w:hAnsi="標楷體"/>
                <w:color w:val="000000"/>
              </w:rPr>
              <w:t>」</w:t>
            </w:r>
            <w:r>
              <w:rPr>
                <w:rFonts w:ascii="標楷體" w:eastAsia="標楷體" w:hAnsi="標楷體" w:cs="Calibri"/>
                <w:color w:val="000000"/>
              </w:rPr>
              <w:t>、</w:t>
            </w:r>
            <w:r>
              <w:rPr>
                <w:rFonts w:ascii="標楷體" w:eastAsia="標楷體" w:hAnsi="標楷體"/>
                <w:color w:val="000000"/>
              </w:rPr>
              <w:t>「</w:t>
            </w:r>
            <w:r>
              <w:rPr>
                <w:rFonts w:ascii="標楷體" w:eastAsia="標楷體" w:hAnsi="標楷體" w:cs="Calibri"/>
                <w:color w:val="000000"/>
              </w:rPr>
              <w:t>文藝創作</w:t>
            </w:r>
            <w:r>
              <w:rPr>
                <w:rFonts w:ascii="標楷體" w:eastAsia="標楷體" w:hAnsi="標楷體"/>
                <w:color w:val="000000"/>
              </w:rPr>
              <w:t>」</w:t>
            </w:r>
            <w:r>
              <w:rPr>
                <w:rFonts w:ascii="標楷體" w:eastAsia="標楷體" w:hAnsi="標楷體" w:cs="Calibri"/>
                <w:color w:val="000000"/>
              </w:rPr>
              <w:t>、</w:t>
            </w:r>
            <w:r>
              <w:rPr>
                <w:rFonts w:ascii="標楷體" w:eastAsia="標楷體" w:hAnsi="標楷體"/>
                <w:color w:val="000000"/>
              </w:rPr>
              <w:t>「</w:t>
            </w:r>
            <w:r>
              <w:rPr>
                <w:rFonts w:ascii="標楷體" w:eastAsia="標楷體" w:hAnsi="標楷體" w:cs="Calibri"/>
                <w:color w:val="000000"/>
              </w:rPr>
              <w:t>思想與文化</w:t>
            </w:r>
            <w:r>
              <w:rPr>
                <w:rFonts w:ascii="標楷體" w:eastAsia="標楷體" w:hAnsi="標楷體"/>
                <w:color w:val="000000"/>
              </w:rPr>
              <w:t>」</w:t>
            </w:r>
            <w:r>
              <w:rPr>
                <w:rFonts w:ascii="標楷體" w:eastAsia="標楷體" w:hAnsi="標楷體" w:cs="Calibri"/>
                <w:color w:val="000000"/>
              </w:rPr>
              <w:t>、</w:t>
            </w:r>
            <w:r>
              <w:rPr>
                <w:rFonts w:ascii="標楷體" w:eastAsia="標楷體" w:hAnsi="標楷體"/>
                <w:color w:val="000000"/>
              </w:rPr>
              <w:t>「</w:t>
            </w:r>
            <w:r>
              <w:rPr>
                <w:rFonts w:ascii="標楷體" w:eastAsia="標楷體" w:hAnsi="標楷體" w:cs="Calibri"/>
                <w:color w:val="000000"/>
              </w:rPr>
              <w:t>文藝評論與學術論文</w:t>
            </w:r>
            <w:r>
              <w:rPr>
                <w:rFonts w:ascii="標楷體" w:eastAsia="標楷體" w:hAnsi="標楷體"/>
                <w:color w:val="000000"/>
              </w:rPr>
              <w:t>」</w:t>
            </w:r>
            <w:r>
              <w:rPr>
                <w:rFonts w:ascii="標楷體" w:eastAsia="標楷體" w:hAnsi="標楷體" w:cs="Calibri"/>
                <w:color w:val="000000"/>
              </w:rPr>
              <w:t>等五大主題為主，規劃並開設傳統文學賞析、哲思邏輯辯證、新</w:t>
            </w:r>
            <w:proofErr w:type="gramStart"/>
            <w:r>
              <w:rPr>
                <w:rFonts w:ascii="標楷體" w:eastAsia="標楷體" w:hAnsi="標楷體" w:cs="Calibri"/>
                <w:color w:val="000000"/>
              </w:rPr>
              <w:t>世代文創應用</w:t>
            </w:r>
            <w:proofErr w:type="gramEnd"/>
            <w:r>
              <w:rPr>
                <w:rFonts w:ascii="標楷體" w:eastAsia="標楷體" w:hAnsi="標楷體" w:cs="Calibri"/>
                <w:color w:val="000000"/>
              </w:rPr>
              <w:t>等多元內涵之特色語文課程。讓學生修習大學國文課程之後，能夠深化人文涵養，並可創發新世代語文產業與未來發展。</w:t>
            </w:r>
          </w:p>
          <w:p w:rsidR="00C77A4E" w:rsidRDefault="00C77A4E">
            <w:pPr>
              <w:spacing w:line="0" w:lineRule="atLeast"/>
              <w:jc w:val="both"/>
              <w:rPr>
                <w:rFonts w:eastAsia="標楷體"/>
              </w:rPr>
            </w:pPr>
          </w:p>
          <w:p w:rsidR="00C77A4E" w:rsidRDefault="00521D86">
            <w:pPr>
              <w:spacing w:line="0" w:lineRule="atLeast"/>
              <w:jc w:val="both"/>
              <w:rPr>
                <w:rFonts w:eastAsia="標楷體"/>
              </w:rPr>
            </w:pPr>
            <w:proofErr w:type="gramStart"/>
            <w:r>
              <w:rPr>
                <w:rFonts w:eastAsia="標楷體"/>
              </w:rPr>
              <w:t>課程單課目標</w:t>
            </w:r>
            <w:proofErr w:type="gramEnd"/>
            <w:r>
              <w:rPr>
                <w:rFonts w:eastAsia="標楷體"/>
              </w:rPr>
              <w:t>與範圍</w:t>
            </w:r>
            <w:r>
              <w:rPr>
                <w:rFonts w:eastAsia="標楷體"/>
              </w:rPr>
              <w:t>:</w:t>
            </w:r>
          </w:p>
          <w:p w:rsidR="00C77A4E" w:rsidRDefault="00521D86">
            <w:pPr>
              <w:widowControl/>
              <w:ind w:firstLine="480"/>
              <w:rPr>
                <w:rFonts w:eastAsia="標楷體"/>
              </w:rPr>
            </w:pPr>
            <w:r>
              <w:rPr>
                <w:rFonts w:eastAsia="標楷體"/>
              </w:rPr>
              <w:t>本課程旨在訓練學生對《易經》一書有初步之理解，《易經》自古以來被視為「卜</w:t>
            </w:r>
            <w:proofErr w:type="gramStart"/>
            <w:r>
              <w:rPr>
                <w:rFonts w:eastAsia="標楷體"/>
              </w:rPr>
              <w:t>筮</w:t>
            </w:r>
            <w:proofErr w:type="gramEnd"/>
            <w:r>
              <w:rPr>
                <w:rFonts w:eastAsia="標楷體"/>
              </w:rPr>
              <w:t>」之書，透過</w:t>
            </w:r>
            <w:proofErr w:type="gramStart"/>
            <w:r>
              <w:rPr>
                <w:rFonts w:eastAsia="標楷體"/>
              </w:rPr>
              <w:t>一</w:t>
            </w:r>
            <w:proofErr w:type="gramEnd"/>
            <w:r>
              <w:rPr>
                <w:rFonts w:eastAsia="標楷體"/>
              </w:rPr>
              <w:t>陰一陽的比配、</w:t>
            </w:r>
            <w:proofErr w:type="gramStart"/>
            <w:r>
              <w:rPr>
                <w:rFonts w:eastAsia="標楷體"/>
              </w:rPr>
              <w:t>爻</w:t>
            </w:r>
            <w:proofErr w:type="gramEnd"/>
            <w:r>
              <w:rPr>
                <w:rFonts w:eastAsia="標楷體"/>
              </w:rPr>
              <w:t>動，看出人生的吉、凶，更可透過生命的修養或建築的改變，而能趨吉避凶，</w:t>
            </w:r>
            <w:proofErr w:type="gramStart"/>
            <w:r>
              <w:rPr>
                <w:rFonts w:eastAsia="標楷體"/>
              </w:rPr>
              <w:t>安宅化煞</w:t>
            </w:r>
            <w:proofErr w:type="gramEnd"/>
            <w:r>
              <w:rPr>
                <w:rFonts w:eastAsia="標楷體"/>
              </w:rPr>
              <w:t>，更進而衍生出另一套與占卜較不相關的天道論，大則包括宇宙萬物的原理原則，小及生活起居與人生的一言一行，影響了中國數千年來的學術、政治、社會等各方面的發展。</w:t>
            </w:r>
          </w:p>
          <w:p w:rsidR="00C77A4E" w:rsidRDefault="00521D86">
            <w:pPr>
              <w:widowControl/>
              <w:ind w:firstLine="480"/>
              <w:rPr>
                <w:rFonts w:eastAsia="標楷體"/>
              </w:rPr>
            </w:pPr>
            <w:r>
              <w:rPr>
                <w:rFonts w:eastAsia="標楷體"/>
              </w:rPr>
              <w:t>預計可以習得之學習目標</w:t>
            </w:r>
            <w:r>
              <w:rPr>
                <w:rFonts w:eastAsia="標楷體"/>
              </w:rPr>
              <w:t>:</w:t>
            </w:r>
          </w:p>
          <w:p w:rsidR="00C77A4E" w:rsidRDefault="00521D86">
            <w:pPr>
              <w:spacing w:line="0" w:lineRule="atLeast"/>
              <w:jc w:val="both"/>
              <w:rPr>
                <w:rFonts w:ascii="標楷體" w:eastAsia="標楷體" w:hAnsi="標楷體"/>
              </w:rPr>
            </w:pPr>
            <w:r>
              <w:rPr>
                <w:rFonts w:ascii="標楷體" w:eastAsia="標楷體" w:hAnsi="標楷體"/>
              </w:rPr>
              <w:t>1、讓同學對《易經》有一基本的了解，進而能</w:t>
            </w:r>
            <w:proofErr w:type="gramStart"/>
            <w:r>
              <w:rPr>
                <w:rFonts w:ascii="標楷體" w:eastAsia="標楷體" w:hAnsi="標楷體"/>
              </w:rPr>
              <w:t>清楚的</w:t>
            </w:r>
            <w:proofErr w:type="gramEnd"/>
            <w:r>
              <w:rPr>
                <w:rFonts w:ascii="標楷體" w:eastAsia="標楷體" w:hAnsi="標楷體"/>
              </w:rPr>
              <w:t>認識與評論。</w:t>
            </w:r>
          </w:p>
          <w:p w:rsidR="00C77A4E" w:rsidRDefault="00521D86">
            <w:pPr>
              <w:widowControl/>
              <w:rPr>
                <w:rFonts w:ascii="標楷體" w:eastAsia="標楷體" w:hAnsi="標楷體"/>
              </w:rPr>
            </w:pPr>
            <w:r>
              <w:rPr>
                <w:rFonts w:ascii="標楷體" w:eastAsia="標楷體" w:hAnsi="標楷體"/>
              </w:rPr>
              <w:t>2、對《易經》的體例：陰</w:t>
            </w:r>
            <w:proofErr w:type="gramStart"/>
            <w:r>
              <w:rPr>
                <w:rFonts w:ascii="標楷體" w:eastAsia="標楷體" w:hAnsi="標楷體"/>
              </w:rPr>
              <w:t>爻</w:t>
            </w:r>
            <w:proofErr w:type="gramEnd"/>
            <w:r>
              <w:rPr>
                <w:rFonts w:ascii="標楷體" w:eastAsia="標楷體" w:hAnsi="標楷體"/>
              </w:rPr>
              <w:t>、陽</w:t>
            </w:r>
            <w:proofErr w:type="gramStart"/>
            <w:r>
              <w:rPr>
                <w:rFonts w:ascii="標楷體" w:eastAsia="標楷體" w:hAnsi="標楷體"/>
              </w:rPr>
              <w:t>爻</w:t>
            </w:r>
            <w:proofErr w:type="gramEnd"/>
            <w:r>
              <w:rPr>
                <w:rFonts w:ascii="標楷體" w:eastAsia="標楷體" w:hAnsi="標楷體"/>
              </w:rPr>
              <w:t>、卦</w:t>
            </w:r>
            <w:proofErr w:type="gramStart"/>
            <w:r>
              <w:rPr>
                <w:rFonts w:ascii="標楷體" w:eastAsia="標楷體" w:hAnsi="標楷體"/>
              </w:rPr>
              <w:t>象</w:t>
            </w:r>
            <w:proofErr w:type="gramEnd"/>
            <w:r>
              <w:rPr>
                <w:rFonts w:ascii="標楷體" w:eastAsia="標楷體" w:hAnsi="標楷體"/>
              </w:rPr>
              <w:t>、</w:t>
            </w:r>
            <w:proofErr w:type="gramStart"/>
            <w:r>
              <w:rPr>
                <w:rFonts w:ascii="標楷體" w:eastAsia="標楷體" w:hAnsi="標楷體"/>
              </w:rPr>
              <w:t>卦畫、卦辭</w:t>
            </w:r>
            <w:proofErr w:type="gramEnd"/>
            <w:r>
              <w:rPr>
                <w:rFonts w:ascii="標楷體" w:eastAsia="標楷體" w:hAnsi="標楷體"/>
              </w:rPr>
              <w:t>、爻辭有一清晰掌握，並能從中看出吉、凶。</w:t>
            </w:r>
          </w:p>
          <w:p w:rsidR="00C77A4E" w:rsidRDefault="00521D86">
            <w:pPr>
              <w:spacing w:line="0" w:lineRule="atLeast"/>
              <w:rPr>
                <w:rFonts w:eastAsia="標楷體"/>
              </w:rPr>
            </w:pPr>
            <w:r>
              <w:rPr>
                <w:rFonts w:ascii="標楷體" w:eastAsia="標楷體" w:hAnsi="標楷體"/>
              </w:rPr>
              <w:t>3、培養同學占卜、</w:t>
            </w:r>
            <w:proofErr w:type="gramStart"/>
            <w:r>
              <w:rPr>
                <w:rFonts w:ascii="標楷體" w:eastAsia="標楷體" w:hAnsi="標楷體"/>
              </w:rPr>
              <w:t>看卦</w:t>
            </w:r>
            <w:proofErr w:type="gramEnd"/>
            <w:r>
              <w:rPr>
                <w:rFonts w:ascii="標楷體" w:eastAsia="標楷體" w:hAnsi="標楷體"/>
              </w:rPr>
              <w:t>、分析與解說能力與看待世界的角度</w:t>
            </w:r>
            <w:r>
              <w:rPr>
                <w:rFonts w:eastAsia="標楷體"/>
              </w:rPr>
              <w:t>。</w:t>
            </w:r>
          </w:p>
        </w:tc>
      </w:tr>
      <w:tr w:rsidR="00C77A4E">
        <w:trPr>
          <w:trHeight w:val="8065"/>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lastRenderedPageBreak/>
              <w:t>授</w:t>
            </w:r>
            <w:r>
              <w:rPr>
                <w:rFonts w:eastAsia="標楷體"/>
              </w:rPr>
              <w:t xml:space="preserve">  </w:t>
            </w:r>
            <w:r>
              <w:rPr>
                <w:rFonts w:eastAsia="標楷體"/>
              </w:rPr>
              <w:t>課</w:t>
            </w:r>
            <w:r>
              <w:rPr>
                <w:rFonts w:eastAsia="標楷體"/>
              </w:rPr>
              <w:t xml:space="preserve">  </w:t>
            </w:r>
            <w:r>
              <w:rPr>
                <w:rFonts w:eastAsia="標楷體"/>
              </w:rPr>
              <w:t>大</w:t>
            </w:r>
            <w:r>
              <w:rPr>
                <w:rFonts w:eastAsia="標楷體"/>
              </w:rPr>
              <w:t xml:space="preserve">  </w:t>
            </w:r>
            <w:r>
              <w:rPr>
                <w:rFonts w:eastAsia="標楷體"/>
              </w:rPr>
              <w:t>綱</w:t>
            </w:r>
          </w:p>
          <w:p w:rsidR="00C77A4E" w:rsidRDefault="00521D86">
            <w:pPr>
              <w:spacing w:line="0" w:lineRule="atLeast"/>
              <w:jc w:val="center"/>
              <w:rPr>
                <w:rFonts w:eastAsia="標楷體"/>
              </w:rPr>
            </w:pPr>
            <w:r>
              <w:rPr>
                <w:rFonts w:eastAsia="標楷體"/>
              </w:rPr>
              <w:t>(</w:t>
            </w:r>
            <w:proofErr w:type="gramStart"/>
            <w:r>
              <w:rPr>
                <w:rFonts w:eastAsia="標楷體"/>
              </w:rPr>
              <w:t>週次表</w:t>
            </w:r>
            <w:proofErr w:type="gramEnd"/>
            <w:r>
              <w:rPr>
                <w:rFonts w:eastAsia="標楷體"/>
              </w:rPr>
              <w:t>及每週課程詳細內容說明</w:t>
            </w:r>
            <w:r>
              <w:rPr>
                <w:rFonts w:eastAsia="標楷體"/>
              </w:rPr>
              <w:t>)</w:t>
            </w:r>
          </w:p>
        </w:tc>
        <w:tc>
          <w:tcPr>
            <w:tcW w:w="8596" w:type="dxa"/>
            <w:gridSpan w:val="3"/>
            <w:tcBorders>
              <w:top w:val="single" w:sz="4" w:space="0" w:color="000000"/>
              <w:left w:val="single" w:sz="4" w:space="0" w:color="000000"/>
              <w:bottom w:val="single" w:sz="4" w:space="0" w:color="000000"/>
              <w:right w:val="single" w:sz="4" w:space="0" w:color="000000"/>
            </w:tcBorders>
          </w:tcPr>
          <w:p w:rsidR="00C77A4E" w:rsidRDefault="00C77A4E">
            <w:pPr>
              <w:spacing w:line="0" w:lineRule="atLeast"/>
              <w:rPr>
                <w:rFonts w:eastAsia="標楷體"/>
              </w:rPr>
            </w:pPr>
          </w:p>
          <w:tbl>
            <w:tblPr>
              <w:tblStyle w:val="af1"/>
              <w:tblW w:w="6105" w:type="dxa"/>
              <w:jc w:val="center"/>
              <w:tblLayout w:type="fixed"/>
              <w:tblLook w:val="04A0" w:firstRow="1" w:lastRow="0" w:firstColumn="1" w:lastColumn="0" w:noHBand="0" w:noVBand="1"/>
            </w:tblPr>
            <w:tblGrid>
              <w:gridCol w:w="711"/>
              <w:gridCol w:w="5394"/>
            </w:tblGrid>
            <w:tr w:rsidR="00C77A4E">
              <w:trPr>
                <w:jc w:val="center"/>
              </w:trPr>
              <w:tc>
                <w:tcPr>
                  <w:tcW w:w="711" w:type="dxa"/>
                </w:tcPr>
                <w:p w:rsidR="00C77A4E" w:rsidRDefault="00521D86">
                  <w:pPr>
                    <w:spacing w:line="0" w:lineRule="atLeast"/>
                    <w:rPr>
                      <w:rFonts w:eastAsia="標楷體"/>
                    </w:rPr>
                  </w:pPr>
                  <w:proofErr w:type="gramStart"/>
                  <w:r>
                    <w:rPr>
                      <w:rFonts w:eastAsia="標楷體"/>
                    </w:rPr>
                    <w:t>週</w:t>
                  </w:r>
                  <w:proofErr w:type="gramEnd"/>
                  <w:r>
                    <w:rPr>
                      <w:rFonts w:eastAsia="標楷體"/>
                    </w:rPr>
                    <w:t>次</w:t>
                  </w:r>
                </w:p>
              </w:tc>
              <w:tc>
                <w:tcPr>
                  <w:tcW w:w="5393" w:type="dxa"/>
                </w:tcPr>
                <w:p w:rsidR="00C77A4E" w:rsidRDefault="00521D86">
                  <w:pPr>
                    <w:spacing w:line="0" w:lineRule="atLeast"/>
                    <w:jc w:val="center"/>
                    <w:rPr>
                      <w:rFonts w:eastAsia="標楷體"/>
                    </w:rPr>
                  </w:pPr>
                  <w:r>
                    <w:rPr>
                      <w:rFonts w:eastAsia="標楷體"/>
                    </w:rPr>
                    <w:t>主題</w:t>
                  </w:r>
                </w:p>
              </w:tc>
            </w:tr>
            <w:tr w:rsidR="00C77A4E">
              <w:trPr>
                <w:jc w:val="center"/>
              </w:trPr>
              <w:tc>
                <w:tcPr>
                  <w:tcW w:w="711" w:type="dxa"/>
                </w:tcPr>
                <w:p w:rsidR="00C77A4E" w:rsidRDefault="00521D86">
                  <w:pPr>
                    <w:spacing w:line="0" w:lineRule="atLeast"/>
                    <w:jc w:val="center"/>
                    <w:rPr>
                      <w:rFonts w:eastAsia="標楷體"/>
                    </w:rPr>
                  </w:pPr>
                  <w:r>
                    <w:rPr>
                      <w:rFonts w:eastAsia="標楷體"/>
                    </w:rPr>
                    <w:t>1</w:t>
                  </w:r>
                </w:p>
              </w:tc>
              <w:tc>
                <w:tcPr>
                  <w:tcW w:w="5393" w:type="dxa"/>
                  <w:vAlign w:val="center"/>
                </w:tcPr>
                <w:p w:rsidR="00C77A4E" w:rsidRDefault="00521D86">
                  <w:pPr>
                    <w:widowControl/>
                    <w:jc w:val="both"/>
                    <w:rPr>
                      <w:rFonts w:eastAsia="標楷體"/>
                      <w:color w:val="000000"/>
                      <w:kern w:val="0"/>
                    </w:rPr>
                  </w:pPr>
                  <w:r>
                    <w:rPr>
                      <w:rFonts w:eastAsia="標楷體"/>
                      <w:color w:val="000000"/>
                      <w:kern w:val="0"/>
                    </w:rPr>
                    <w:t>課程介紹</w:t>
                  </w:r>
                </w:p>
              </w:tc>
            </w:tr>
            <w:tr w:rsidR="00C77A4E">
              <w:trPr>
                <w:jc w:val="center"/>
              </w:trPr>
              <w:tc>
                <w:tcPr>
                  <w:tcW w:w="711" w:type="dxa"/>
                </w:tcPr>
                <w:p w:rsidR="00C77A4E" w:rsidRDefault="00521D86">
                  <w:pPr>
                    <w:spacing w:line="0" w:lineRule="atLeast"/>
                    <w:jc w:val="center"/>
                    <w:rPr>
                      <w:rFonts w:eastAsia="標楷體"/>
                    </w:rPr>
                  </w:pPr>
                  <w:r>
                    <w:rPr>
                      <w:rFonts w:eastAsia="標楷體"/>
                    </w:rPr>
                    <w:t>2</w:t>
                  </w:r>
                </w:p>
              </w:tc>
              <w:tc>
                <w:tcPr>
                  <w:tcW w:w="5393" w:type="dxa"/>
                </w:tcPr>
                <w:p w:rsidR="00C77A4E" w:rsidRDefault="00521D86">
                  <w:pPr>
                    <w:rPr>
                      <w:rFonts w:eastAsia="標楷體"/>
                      <w:color w:val="000000"/>
                      <w:kern w:val="0"/>
                    </w:rPr>
                  </w:pPr>
                  <w:r>
                    <w:rPr>
                      <w:rFonts w:eastAsia="標楷體"/>
                      <w:color w:val="000000"/>
                      <w:kern w:val="0"/>
                    </w:rPr>
                    <w:t>認識《易經》：《易經》的由來與基本概念</w:t>
                  </w:r>
                </w:p>
              </w:tc>
            </w:tr>
            <w:tr w:rsidR="00C77A4E">
              <w:trPr>
                <w:jc w:val="center"/>
              </w:trPr>
              <w:tc>
                <w:tcPr>
                  <w:tcW w:w="711" w:type="dxa"/>
                </w:tcPr>
                <w:p w:rsidR="00C77A4E" w:rsidRDefault="00521D86">
                  <w:pPr>
                    <w:spacing w:line="0" w:lineRule="atLeast"/>
                    <w:jc w:val="center"/>
                    <w:rPr>
                      <w:rFonts w:eastAsia="標楷體"/>
                    </w:rPr>
                  </w:pPr>
                  <w:r>
                    <w:rPr>
                      <w:rFonts w:eastAsia="標楷體"/>
                    </w:rPr>
                    <w:t>3</w:t>
                  </w:r>
                </w:p>
              </w:tc>
              <w:tc>
                <w:tcPr>
                  <w:tcW w:w="5393" w:type="dxa"/>
                </w:tcPr>
                <w:p w:rsidR="00C77A4E" w:rsidRDefault="00521D86">
                  <w:pPr>
                    <w:rPr>
                      <w:rFonts w:eastAsia="標楷體"/>
                      <w:color w:val="000000"/>
                      <w:kern w:val="0"/>
                    </w:rPr>
                  </w:pPr>
                  <w:r>
                    <w:rPr>
                      <w:rFonts w:eastAsia="標楷體"/>
                      <w:color w:val="000000"/>
                      <w:kern w:val="0"/>
                    </w:rPr>
                    <w:t>基礎</w:t>
                  </w:r>
                  <w:proofErr w:type="gramStart"/>
                  <w:r>
                    <w:rPr>
                      <w:rFonts w:eastAsia="標楷體"/>
                      <w:color w:val="000000"/>
                      <w:kern w:val="0"/>
                    </w:rPr>
                    <w:t>爻</w:t>
                  </w:r>
                  <w:proofErr w:type="gramEnd"/>
                  <w:r>
                    <w:rPr>
                      <w:rFonts w:eastAsia="標楷體"/>
                      <w:color w:val="000000"/>
                      <w:kern w:val="0"/>
                    </w:rPr>
                    <w:t>位與八卦觀念</w:t>
                  </w:r>
                </w:p>
              </w:tc>
            </w:tr>
            <w:tr w:rsidR="00C77A4E">
              <w:trPr>
                <w:jc w:val="center"/>
              </w:trPr>
              <w:tc>
                <w:tcPr>
                  <w:tcW w:w="711" w:type="dxa"/>
                </w:tcPr>
                <w:p w:rsidR="00C77A4E" w:rsidRDefault="00521D86">
                  <w:pPr>
                    <w:spacing w:line="0" w:lineRule="atLeast"/>
                    <w:jc w:val="center"/>
                    <w:rPr>
                      <w:rFonts w:eastAsia="標楷體"/>
                    </w:rPr>
                  </w:pPr>
                  <w:r>
                    <w:rPr>
                      <w:rFonts w:eastAsia="標楷體"/>
                    </w:rPr>
                    <w:t>4</w:t>
                  </w:r>
                </w:p>
              </w:tc>
              <w:tc>
                <w:tcPr>
                  <w:tcW w:w="5393" w:type="dxa"/>
                  <w:vAlign w:val="center"/>
                </w:tcPr>
                <w:p w:rsidR="00C77A4E" w:rsidRDefault="00521D86">
                  <w:pPr>
                    <w:widowControl/>
                    <w:jc w:val="both"/>
                    <w:rPr>
                      <w:rFonts w:eastAsia="標楷體"/>
                      <w:color w:val="000000"/>
                      <w:kern w:val="0"/>
                    </w:rPr>
                  </w:pPr>
                  <w:r>
                    <w:rPr>
                      <w:rFonts w:eastAsia="標楷體"/>
                      <w:color w:val="000000"/>
                      <w:kern w:val="0"/>
                    </w:rPr>
                    <w:t>先天八卦與後天八卦差異</w:t>
                  </w:r>
                </w:p>
              </w:tc>
            </w:tr>
            <w:tr w:rsidR="00C77A4E">
              <w:trPr>
                <w:jc w:val="center"/>
              </w:trPr>
              <w:tc>
                <w:tcPr>
                  <w:tcW w:w="711" w:type="dxa"/>
                </w:tcPr>
                <w:p w:rsidR="00C77A4E" w:rsidRDefault="00521D86">
                  <w:pPr>
                    <w:spacing w:line="0" w:lineRule="atLeast"/>
                    <w:jc w:val="center"/>
                    <w:rPr>
                      <w:rFonts w:eastAsia="標楷體"/>
                    </w:rPr>
                  </w:pPr>
                  <w:r>
                    <w:rPr>
                      <w:rFonts w:eastAsia="標楷體"/>
                    </w:rPr>
                    <w:t>5</w:t>
                  </w:r>
                </w:p>
              </w:tc>
              <w:tc>
                <w:tcPr>
                  <w:tcW w:w="5393" w:type="dxa"/>
                  <w:vAlign w:val="center"/>
                </w:tcPr>
                <w:p w:rsidR="00C77A4E" w:rsidRDefault="00045095">
                  <w:pPr>
                    <w:widowControl/>
                    <w:jc w:val="both"/>
                    <w:rPr>
                      <w:rFonts w:eastAsia="標楷體"/>
                      <w:color w:val="000000"/>
                      <w:kern w:val="0"/>
                    </w:rPr>
                  </w:pPr>
                  <w:r>
                    <w:rPr>
                      <w:rFonts w:eastAsia="標楷體" w:hint="eastAsia"/>
                      <w:color w:val="000000"/>
                      <w:kern w:val="0"/>
                    </w:rPr>
                    <w:t>四方、五行、八卦、九宮</w:t>
                  </w:r>
                </w:p>
              </w:tc>
            </w:tr>
            <w:tr w:rsidR="00C77A4E">
              <w:trPr>
                <w:jc w:val="center"/>
              </w:trPr>
              <w:tc>
                <w:tcPr>
                  <w:tcW w:w="711" w:type="dxa"/>
                </w:tcPr>
                <w:p w:rsidR="00C77A4E" w:rsidRDefault="00521D86">
                  <w:pPr>
                    <w:spacing w:line="0" w:lineRule="atLeast"/>
                    <w:jc w:val="center"/>
                    <w:rPr>
                      <w:rFonts w:eastAsia="標楷體"/>
                    </w:rPr>
                  </w:pPr>
                  <w:r>
                    <w:rPr>
                      <w:rFonts w:eastAsia="標楷體"/>
                    </w:rPr>
                    <w:t>6</w:t>
                  </w:r>
                </w:p>
              </w:tc>
              <w:tc>
                <w:tcPr>
                  <w:tcW w:w="5393" w:type="dxa"/>
                  <w:vAlign w:val="center"/>
                </w:tcPr>
                <w:p w:rsidR="00C77A4E" w:rsidRDefault="00045095">
                  <w:pPr>
                    <w:widowControl/>
                    <w:jc w:val="both"/>
                    <w:rPr>
                      <w:rFonts w:eastAsia="標楷體"/>
                      <w:color w:val="000000"/>
                      <w:kern w:val="0"/>
                    </w:rPr>
                  </w:pPr>
                  <w:r>
                    <w:rPr>
                      <w:rFonts w:eastAsia="標楷體" w:hint="eastAsia"/>
                      <w:color w:val="000000"/>
                      <w:kern w:val="0"/>
                    </w:rPr>
                    <w:t>五行生剋</w:t>
                  </w:r>
                  <w:r>
                    <w:rPr>
                      <w:rFonts w:eastAsia="標楷體" w:hint="eastAsia"/>
                      <w:color w:val="000000"/>
                      <w:kern w:val="0"/>
                    </w:rPr>
                    <w:t>、三合、六合</w:t>
                  </w:r>
                </w:p>
              </w:tc>
            </w:tr>
            <w:tr w:rsidR="00C77A4E">
              <w:trPr>
                <w:jc w:val="center"/>
              </w:trPr>
              <w:tc>
                <w:tcPr>
                  <w:tcW w:w="711" w:type="dxa"/>
                </w:tcPr>
                <w:p w:rsidR="00C77A4E" w:rsidRDefault="00521D86">
                  <w:pPr>
                    <w:spacing w:line="0" w:lineRule="atLeast"/>
                    <w:jc w:val="center"/>
                    <w:rPr>
                      <w:rFonts w:eastAsia="標楷體"/>
                    </w:rPr>
                  </w:pPr>
                  <w:r>
                    <w:rPr>
                      <w:rFonts w:eastAsia="標楷體"/>
                    </w:rPr>
                    <w:t>7</w:t>
                  </w:r>
                </w:p>
              </w:tc>
              <w:tc>
                <w:tcPr>
                  <w:tcW w:w="5393" w:type="dxa"/>
                </w:tcPr>
                <w:p w:rsidR="00C77A4E" w:rsidRDefault="00521D86">
                  <w:pPr>
                    <w:widowControl/>
                    <w:jc w:val="both"/>
                    <w:rPr>
                      <w:rFonts w:eastAsia="標楷體"/>
                      <w:color w:val="000000"/>
                      <w:kern w:val="0"/>
                    </w:rPr>
                  </w:pPr>
                  <w:r>
                    <w:rPr>
                      <w:rFonts w:eastAsia="標楷體"/>
                      <w:color w:val="000000"/>
                      <w:kern w:val="0"/>
                    </w:rPr>
                    <w:t>孔子《十翼》</w:t>
                  </w:r>
                </w:p>
              </w:tc>
            </w:tr>
            <w:tr w:rsidR="00C77A4E">
              <w:trPr>
                <w:jc w:val="center"/>
              </w:trPr>
              <w:tc>
                <w:tcPr>
                  <w:tcW w:w="711" w:type="dxa"/>
                </w:tcPr>
                <w:p w:rsidR="00C77A4E" w:rsidRDefault="00521D86">
                  <w:pPr>
                    <w:spacing w:line="0" w:lineRule="atLeast"/>
                    <w:jc w:val="center"/>
                    <w:rPr>
                      <w:rFonts w:eastAsia="標楷體"/>
                    </w:rPr>
                  </w:pPr>
                  <w:r>
                    <w:rPr>
                      <w:rFonts w:eastAsia="標楷體"/>
                    </w:rPr>
                    <w:t>8</w:t>
                  </w:r>
                </w:p>
              </w:tc>
              <w:tc>
                <w:tcPr>
                  <w:tcW w:w="5393" w:type="dxa"/>
                </w:tcPr>
                <w:p w:rsidR="00C77A4E" w:rsidRDefault="00521D86">
                  <w:pPr>
                    <w:rPr>
                      <w:rFonts w:eastAsia="標楷體"/>
                      <w:color w:val="000000"/>
                      <w:kern w:val="0"/>
                    </w:rPr>
                  </w:pPr>
                  <w:r>
                    <w:rPr>
                      <w:rFonts w:eastAsia="標楷體"/>
                      <w:color w:val="000000"/>
                      <w:kern w:val="0"/>
                    </w:rPr>
                    <w:t>《周易》</w:t>
                  </w:r>
                  <w:proofErr w:type="gramStart"/>
                  <w:r>
                    <w:rPr>
                      <w:rFonts w:eastAsia="標楷體"/>
                      <w:color w:val="000000"/>
                      <w:kern w:val="0"/>
                    </w:rPr>
                    <w:t>的看卦方法</w:t>
                  </w:r>
                  <w:proofErr w:type="gramEnd"/>
                  <w:r w:rsidR="000E34D0">
                    <w:rPr>
                      <w:rFonts w:eastAsia="標楷體" w:hint="eastAsia"/>
                      <w:color w:val="000000"/>
                      <w:kern w:val="0"/>
                    </w:rPr>
                    <w:t>：金錢卦</w:t>
                  </w:r>
                </w:p>
              </w:tc>
            </w:tr>
            <w:tr w:rsidR="00C77A4E">
              <w:trPr>
                <w:jc w:val="center"/>
              </w:trPr>
              <w:tc>
                <w:tcPr>
                  <w:tcW w:w="711" w:type="dxa"/>
                </w:tcPr>
                <w:p w:rsidR="00C77A4E" w:rsidRDefault="00521D86">
                  <w:pPr>
                    <w:spacing w:line="0" w:lineRule="atLeast"/>
                    <w:jc w:val="center"/>
                    <w:rPr>
                      <w:rFonts w:eastAsia="標楷體"/>
                    </w:rPr>
                  </w:pPr>
                  <w:r>
                    <w:rPr>
                      <w:rFonts w:eastAsia="標楷體"/>
                    </w:rPr>
                    <w:t>9</w:t>
                  </w:r>
                </w:p>
              </w:tc>
              <w:tc>
                <w:tcPr>
                  <w:tcW w:w="5393" w:type="dxa"/>
                  <w:vAlign w:val="center"/>
                </w:tcPr>
                <w:p w:rsidR="00C77A4E" w:rsidRDefault="00521D86">
                  <w:pPr>
                    <w:widowControl/>
                    <w:jc w:val="both"/>
                    <w:rPr>
                      <w:rFonts w:eastAsia="標楷體"/>
                      <w:color w:val="000000"/>
                      <w:kern w:val="0"/>
                    </w:rPr>
                  </w:pPr>
                  <w:r>
                    <w:rPr>
                      <w:rFonts w:eastAsia="標楷體"/>
                      <w:color w:val="000000"/>
                      <w:kern w:val="0"/>
                    </w:rPr>
                    <w:t>八宮</w:t>
                  </w:r>
                  <w:proofErr w:type="gramStart"/>
                  <w:r>
                    <w:rPr>
                      <w:rFonts w:eastAsia="標楷體"/>
                      <w:color w:val="000000"/>
                      <w:kern w:val="0"/>
                    </w:rPr>
                    <w:t>與卦性</w:t>
                  </w:r>
                  <w:proofErr w:type="gramEnd"/>
                  <w:r>
                    <w:rPr>
                      <w:rFonts w:eastAsia="標楷體"/>
                      <w:color w:val="000000"/>
                      <w:kern w:val="0"/>
                    </w:rPr>
                    <w:t>之判定</w:t>
                  </w:r>
                </w:p>
              </w:tc>
            </w:tr>
            <w:tr w:rsidR="00C77A4E">
              <w:trPr>
                <w:jc w:val="center"/>
              </w:trPr>
              <w:tc>
                <w:tcPr>
                  <w:tcW w:w="711" w:type="dxa"/>
                </w:tcPr>
                <w:p w:rsidR="00C77A4E" w:rsidRDefault="00521D86">
                  <w:pPr>
                    <w:spacing w:line="0" w:lineRule="atLeast"/>
                    <w:jc w:val="center"/>
                    <w:rPr>
                      <w:rFonts w:eastAsia="標楷體"/>
                    </w:rPr>
                  </w:pPr>
                  <w:r>
                    <w:rPr>
                      <w:rFonts w:eastAsia="標楷體"/>
                    </w:rPr>
                    <w:t>10</w:t>
                  </w:r>
                </w:p>
              </w:tc>
              <w:tc>
                <w:tcPr>
                  <w:tcW w:w="5393" w:type="dxa"/>
                  <w:vAlign w:val="center"/>
                </w:tcPr>
                <w:p w:rsidR="00C77A4E" w:rsidRDefault="00521D86">
                  <w:pPr>
                    <w:widowControl/>
                    <w:jc w:val="both"/>
                    <w:rPr>
                      <w:rFonts w:eastAsia="標楷體"/>
                      <w:color w:val="000000"/>
                      <w:kern w:val="0"/>
                    </w:rPr>
                  </w:pPr>
                  <w:proofErr w:type="gramStart"/>
                  <w:r>
                    <w:rPr>
                      <w:rFonts w:eastAsia="標楷體"/>
                      <w:color w:val="000000"/>
                      <w:kern w:val="0"/>
                    </w:rPr>
                    <w:t>用神與</w:t>
                  </w:r>
                  <w:proofErr w:type="gramEnd"/>
                  <w:r>
                    <w:rPr>
                      <w:rFonts w:eastAsia="標楷體"/>
                      <w:color w:val="000000"/>
                      <w:kern w:val="0"/>
                    </w:rPr>
                    <w:t>六親</w:t>
                  </w:r>
                </w:p>
              </w:tc>
            </w:tr>
            <w:tr w:rsidR="00C77A4E">
              <w:trPr>
                <w:jc w:val="center"/>
              </w:trPr>
              <w:tc>
                <w:tcPr>
                  <w:tcW w:w="711" w:type="dxa"/>
                </w:tcPr>
                <w:p w:rsidR="00C77A4E" w:rsidRDefault="00521D86">
                  <w:pPr>
                    <w:spacing w:line="0" w:lineRule="atLeast"/>
                    <w:jc w:val="center"/>
                    <w:rPr>
                      <w:rFonts w:eastAsia="標楷體"/>
                    </w:rPr>
                  </w:pPr>
                  <w:r>
                    <w:rPr>
                      <w:rFonts w:eastAsia="標楷體"/>
                    </w:rPr>
                    <w:t>11</w:t>
                  </w:r>
                </w:p>
              </w:tc>
              <w:tc>
                <w:tcPr>
                  <w:tcW w:w="5393" w:type="dxa"/>
                  <w:vAlign w:val="center"/>
                </w:tcPr>
                <w:p w:rsidR="00C77A4E" w:rsidRDefault="00521D86">
                  <w:pPr>
                    <w:widowControl/>
                    <w:jc w:val="both"/>
                    <w:rPr>
                      <w:rFonts w:eastAsia="標楷體"/>
                      <w:color w:val="000000"/>
                      <w:kern w:val="0"/>
                    </w:rPr>
                  </w:pPr>
                  <w:proofErr w:type="gramStart"/>
                  <w:r>
                    <w:rPr>
                      <w:rFonts w:eastAsia="標楷體"/>
                      <w:color w:val="000000"/>
                      <w:kern w:val="0"/>
                    </w:rPr>
                    <w:t>納甲</w:t>
                  </w:r>
                  <w:proofErr w:type="gramEnd"/>
                  <w:r>
                    <w:rPr>
                      <w:rFonts w:eastAsia="標楷體"/>
                      <w:color w:val="000000"/>
                      <w:kern w:val="0"/>
                    </w:rPr>
                    <w:t>：天干、地支</w:t>
                  </w:r>
                </w:p>
              </w:tc>
            </w:tr>
            <w:tr w:rsidR="00C77A4E">
              <w:trPr>
                <w:jc w:val="center"/>
              </w:trPr>
              <w:tc>
                <w:tcPr>
                  <w:tcW w:w="711" w:type="dxa"/>
                </w:tcPr>
                <w:p w:rsidR="00C77A4E" w:rsidRDefault="00521D86">
                  <w:pPr>
                    <w:spacing w:line="0" w:lineRule="atLeast"/>
                    <w:jc w:val="center"/>
                    <w:rPr>
                      <w:rFonts w:eastAsia="標楷體"/>
                    </w:rPr>
                  </w:pPr>
                  <w:r>
                    <w:rPr>
                      <w:rFonts w:eastAsia="標楷體"/>
                    </w:rPr>
                    <w:t>12</w:t>
                  </w:r>
                </w:p>
              </w:tc>
              <w:tc>
                <w:tcPr>
                  <w:tcW w:w="5393" w:type="dxa"/>
                  <w:vAlign w:val="center"/>
                </w:tcPr>
                <w:p w:rsidR="00C77A4E" w:rsidRDefault="00521D86">
                  <w:pPr>
                    <w:widowControl/>
                    <w:ind w:right="-653"/>
                    <w:jc w:val="both"/>
                    <w:rPr>
                      <w:rFonts w:eastAsia="標楷體"/>
                      <w:color w:val="000000"/>
                      <w:kern w:val="0"/>
                    </w:rPr>
                  </w:pPr>
                  <w:proofErr w:type="gramStart"/>
                  <w:r>
                    <w:rPr>
                      <w:rFonts w:eastAsia="標楷體"/>
                      <w:color w:val="000000"/>
                      <w:kern w:val="0"/>
                    </w:rPr>
                    <w:t>用神與</w:t>
                  </w:r>
                  <w:proofErr w:type="gramEnd"/>
                  <w:r>
                    <w:rPr>
                      <w:rFonts w:eastAsia="標楷體"/>
                      <w:color w:val="000000"/>
                      <w:kern w:val="0"/>
                    </w:rPr>
                    <w:t>六親</w:t>
                  </w:r>
                </w:p>
              </w:tc>
            </w:tr>
            <w:tr w:rsidR="00C77A4E">
              <w:trPr>
                <w:jc w:val="center"/>
              </w:trPr>
              <w:tc>
                <w:tcPr>
                  <w:tcW w:w="711" w:type="dxa"/>
                </w:tcPr>
                <w:p w:rsidR="00C77A4E" w:rsidRDefault="00521D86">
                  <w:pPr>
                    <w:spacing w:line="0" w:lineRule="atLeast"/>
                    <w:jc w:val="center"/>
                    <w:rPr>
                      <w:rFonts w:eastAsia="標楷體"/>
                    </w:rPr>
                  </w:pPr>
                  <w:r>
                    <w:rPr>
                      <w:rFonts w:eastAsia="標楷體"/>
                    </w:rPr>
                    <w:t>13</w:t>
                  </w:r>
                </w:p>
              </w:tc>
              <w:tc>
                <w:tcPr>
                  <w:tcW w:w="5393" w:type="dxa"/>
                  <w:vAlign w:val="center"/>
                </w:tcPr>
                <w:p w:rsidR="00C77A4E" w:rsidRDefault="00521D86">
                  <w:pPr>
                    <w:widowControl/>
                    <w:jc w:val="both"/>
                    <w:rPr>
                      <w:rFonts w:eastAsia="標楷體"/>
                      <w:color w:val="000000"/>
                      <w:kern w:val="0"/>
                    </w:rPr>
                  </w:pPr>
                  <w:r>
                    <w:rPr>
                      <w:rFonts w:eastAsia="標楷體"/>
                      <w:color w:val="000000"/>
                      <w:kern w:val="0"/>
                    </w:rPr>
                    <w:t>卜卦練習</w:t>
                  </w:r>
                </w:p>
              </w:tc>
            </w:tr>
            <w:tr w:rsidR="00C77A4E">
              <w:trPr>
                <w:jc w:val="center"/>
              </w:trPr>
              <w:tc>
                <w:tcPr>
                  <w:tcW w:w="711" w:type="dxa"/>
                </w:tcPr>
                <w:p w:rsidR="00C77A4E" w:rsidRDefault="00521D86">
                  <w:pPr>
                    <w:spacing w:line="0" w:lineRule="atLeast"/>
                    <w:jc w:val="center"/>
                    <w:rPr>
                      <w:rFonts w:eastAsia="標楷體"/>
                    </w:rPr>
                  </w:pPr>
                  <w:r>
                    <w:rPr>
                      <w:rFonts w:eastAsia="標楷體"/>
                    </w:rPr>
                    <w:t>14</w:t>
                  </w:r>
                </w:p>
              </w:tc>
              <w:tc>
                <w:tcPr>
                  <w:tcW w:w="5393" w:type="dxa"/>
                  <w:vAlign w:val="center"/>
                </w:tcPr>
                <w:p w:rsidR="00C77A4E" w:rsidRDefault="00521D86">
                  <w:pPr>
                    <w:widowControl/>
                    <w:jc w:val="both"/>
                    <w:rPr>
                      <w:rFonts w:eastAsia="標楷體"/>
                      <w:color w:val="000000"/>
                      <w:kern w:val="0"/>
                    </w:rPr>
                  </w:pPr>
                  <w:r>
                    <w:rPr>
                      <w:rFonts w:eastAsia="標楷體"/>
                      <w:color w:val="000000"/>
                      <w:kern w:val="0"/>
                    </w:rPr>
                    <w:t>擇</w:t>
                  </w:r>
                  <w:proofErr w:type="gramStart"/>
                  <w:r>
                    <w:rPr>
                      <w:rFonts w:eastAsia="標楷體"/>
                      <w:color w:val="000000"/>
                      <w:kern w:val="0"/>
                    </w:rPr>
                    <w:t>日法擇</w:t>
                  </w:r>
                  <w:proofErr w:type="gramEnd"/>
                  <w:r>
                    <w:rPr>
                      <w:rFonts w:eastAsia="標楷體"/>
                      <w:color w:val="000000"/>
                      <w:kern w:val="0"/>
                    </w:rPr>
                    <w:t>、六十甲子、</w:t>
                  </w:r>
                  <w:proofErr w:type="gramStart"/>
                  <w:r>
                    <w:rPr>
                      <w:rFonts w:eastAsia="標楷體"/>
                      <w:color w:val="000000"/>
                      <w:kern w:val="0"/>
                    </w:rPr>
                    <w:t>空亡</w:t>
                  </w:r>
                  <w:proofErr w:type="gramEnd"/>
                </w:p>
              </w:tc>
            </w:tr>
            <w:tr w:rsidR="00C77A4E">
              <w:trPr>
                <w:jc w:val="center"/>
              </w:trPr>
              <w:tc>
                <w:tcPr>
                  <w:tcW w:w="711" w:type="dxa"/>
                </w:tcPr>
                <w:p w:rsidR="00C77A4E" w:rsidRDefault="00521D86">
                  <w:pPr>
                    <w:spacing w:line="0" w:lineRule="atLeast"/>
                    <w:jc w:val="center"/>
                    <w:rPr>
                      <w:rFonts w:eastAsia="標楷體"/>
                    </w:rPr>
                  </w:pPr>
                  <w:r>
                    <w:rPr>
                      <w:rFonts w:eastAsia="標楷體"/>
                    </w:rPr>
                    <w:t>15</w:t>
                  </w:r>
                </w:p>
              </w:tc>
              <w:tc>
                <w:tcPr>
                  <w:tcW w:w="5393" w:type="dxa"/>
                  <w:vAlign w:val="center"/>
                </w:tcPr>
                <w:p w:rsidR="00C77A4E" w:rsidRDefault="00521D86">
                  <w:pPr>
                    <w:widowControl/>
                    <w:jc w:val="both"/>
                    <w:rPr>
                      <w:rFonts w:eastAsia="標楷體"/>
                      <w:color w:val="000000"/>
                      <w:kern w:val="0"/>
                    </w:rPr>
                  </w:pPr>
                  <w:proofErr w:type="gramStart"/>
                  <w:r>
                    <w:rPr>
                      <w:rFonts w:eastAsia="標楷體"/>
                      <w:color w:val="000000"/>
                      <w:kern w:val="0"/>
                    </w:rPr>
                    <w:t>六十四卦與大</w:t>
                  </w:r>
                  <w:proofErr w:type="gramEnd"/>
                  <w:r>
                    <w:rPr>
                      <w:rFonts w:eastAsia="標楷體"/>
                      <w:color w:val="000000"/>
                      <w:kern w:val="0"/>
                    </w:rPr>
                    <w:t>數據：</w:t>
                  </w:r>
                  <w:proofErr w:type="gramStart"/>
                  <w:r>
                    <w:rPr>
                      <w:rFonts w:eastAsia="標楷體"/>
                      <w:color w:val="000000"/>
                      <w:kern w:val="0"/>
                    </w:rPr>
                    <w:t>電子排卦</w:t>
                  </w:r>
                  <w:proofErr w:type="gramEnd"/>
                </w:p>
              </w:tc>
            </w:tr>
            <w:tr w:rsidR="00C77A4E">
              <w:trPr>
                <w:jc w:val="center"/>
              </w:trPr>
              <w:tc>
                <w:tcPr>
                  <w:tcW w:w="711" w:type="dxa"/>
                </w:tcPr>
                <w:p w:rsidR="00C77A4E" w:rsidRDefault="00521D86">
                  <w:pPr>
                    <w:spacing w:line="0" w:lineRule="atLeast"/>
                    <w:jc w:val="center"/>
                    <w:rPr>
                      <w:rFonts w:eastAsia="標楷體"/>
                    </w:rPr>
                  </w:pPr>
                  <w:r>
                    <w:rPr>
                      <w:rFonts w:eastAsia="標楷體"/>
                    </w:rPr>
                    <w:t>16</w:t>
                  </w:r>
                </w:p>
              </w:tc>
              <w:tc>
                <w:tcPr>
                  <w:tcW w:w="5393" w:type="dxa"/>
                </w:tcPr>
                <w:p w:rsidR="00C77A4E" w:rsidRDefault="00521D86">
                  <w:pPr>
                    <w:rPr>
                      <w:rFonts w:eastAsia="標楷體"/>
                      <w:color w:val="000000"/>
                      <w:kern w:val="0"/>
                    </w:rPr>
                  </w:pPr>
                  <w:r>
                    <w:rPr>
                      <w:rFonts w:eastAsia="標楷體"/>
                      <w:color w:val="000000"/>
                      <w:kern w:val="0"/>
                    </w:rPr>
                    <w:t>八卦與風水</w:t>
                  </w:r>
                </w:p>
              </w:tc>
            </w:tr>
            <w:tr w:rsidR="00C77A4E">
              <w:trPr>
                <w:jc w:val="center"/>
              </w:trPr>
              <w:tc>
                <w:tcPr>
                  <w:tcW w:w="711" w:type="dxa"/>
                </w:tcPr>
                <w:p w:rsidR="00C77A4E" w:rsidRDefault="00521D86">
                  <w:pPr>
                    <w:spacing w:line="0" w:lineRule="atLeast"/>
                    <w:jc w:val="center"/>
                    <w:rPr>
                      <w:rFonts w:eastAsia="標楷體"/>
                    </w:rPr>
                  </w:pPr>
                  <w:r>
                    <w:rPr>
                      <w:rFonts w:eastAsia="標楷體"/>
                    </w:rPr>
                    <w:t>17</w:t>
                  </w:r>
                </w:p>
              </w:tc>
              <w:tc>
                <w:tcPr>
                  <w:tcW w:w="5393" w:type="dxa"/>
                </w:tcPr>
                <w:p w:rsidR="00C77A4E" w:rsidRDefault="00521D86">
                  <w:pPr>
                    <w:rPr>
                      <w:rFonts w:eastAsia="標楷體"/>
                      <w:color w:val="000000"/>
                      <w:kern w:val="0"/>
                    </w:rPr>
                  </w:pPr>
                  <w:r>
                    <w:rPr>
                      <w:rFonts w:eastAsia="標楷體"/>
                      <w:color w:val="000000"/>
                      <w:kern w:val="0"/>
                    </w:rPr>
                    <w:t>彈性教學</w:t>
                  </w:r>
                  <w:proofErr w:type="gramStart"/>
                  <w:r>
                    <w:rPr>
                      <w:rFonts w:eastAsia="標楷體"/>
                      <w:color w:val="000000"/>
                      <w:kern w:val="0"/>
                    </w:rPr>
                    <w:t>週</w:t>
                  </w:r>
                  <w:proofErr w:type="gramEnd"/>
                </w:p>
              </w:tc>
            </w:tr>
            <w:tr w:rsidR="00C77A4E">
              <w:trPr>
                <w:jc w:val="center"/>
              </w:trPr>
              <w:tc>
                <w:tcPr>
                  <w:tcW w:w="711" w:type="dxa"/>
                </w:tcPr>
                <w:p w:rsidR="00C77A4E" w:rsidRDefault="00521D86">
                  <w:pPr>
                    <w:spacing w:line="0" w:lineRule="atLeast"/>
                    <w:jc w:val="center"/>
                    <w:rPr>
                      <w:rFonts w:eastAsia="標楷體"/>
                    </w:rPr>
                  </w:pPr>
                  <w:r>
                    <w:rPr>
                      <w:rFonts w:eastAsia="標楷體"/>
                    </w:rPr>
                    <w:t>18</w:t>
                  </w:r>
                </w:p>
              </w:tc>
              <w:tc>
                <w:tcPr>
                  <w:tcW w:w="5393" w:type="dxa"/>
                  <w:vAlign w:val="center"/>
                </w:tcPr>
                <w:p w:rsidR="00C77A4E" w:rsidRDefault="00521D86">
                  <w:pPr>
                    <w:widowControl/>
                    <w:jc w:val="both"/>
                    <w:rPr>
                      <w:rFonts w:eastAsia="標楷體"/>
                      <w:color w:val="000000"/>
                      <w:kern w:val="0"/>
                    </w:rPr>
                  </w:pPr>
                  <w:r>
                    <w:rPr>
                      <w:rFonts w:eastAsia="標楷體"/>
                      <w:color w:val="000000"/>
                      <w:kern w:val="0"/>
                    </w:rPr>
                    <w:t>彈性教學</w:t>
                  </w:r>
                  <w:proofErr w:type="gramStart"/>
                  <w:r>
                    <w:rPr>
                      <w:rFonts w:eastAsia="標楷體"/>
                      <w:color w:val="000000"/>
                      <w:kern w:val="0"/>
                    </w:rPr>
                    <w:t>週</w:t>
                  </w:r>
                  <w:proofErr w:type="gramEnd"/>
                </w:p>
              </w:tc>
            </w:tr>
          </w:tbl>
          <w:p w:rsidR="00C77A4E" w:rsidRDefault="00C77A4E">
            <w:pPr>
              <w:spacing w:line="0" w:lineRule="atLeast"/>
              <w:rPr>
                <w:rFonts w:eastAsia="標楷體"/>
              </w:rPr>
            </w:pPr>
          </w:p>
          <w:p w:rsidR="00C77A4E" w:rsidRDefault="00521D86">
            <w:pPr>
              <w:spacing w:line="0" w:lineRule="atLeast"/>
              <w:rPr>
                <w:rFonts w:eastAsia="標楷體"/>
              </w:rPr>
            </w:pPr>
            <w:r>
              <w:rPr>
                <w:rFonts w:eastAsia="標楷體"/>
              </w:rPr>
              <w:t>每週課程詳細內容說明：</w:t>
            </w:r>
          </w:p>
          <w:p w:rsidR="00C77A4E" w:rsidRDefault="00521D86">
            <w:pPr>
              <w:spacing w:line="0" w:lineRule="atLeast"/>
              <w:rPr>
                <w:rFonts w:eastAsia="標楷體"/>
              </w:rPr>
            </w:pPr>
            <w:r>
              <w:rPr>
                <w:rFonts w:eastAsia="標楷體"/>
                <w:color w:val="A6A6A6" w:themeColor="background1" w:themeShade="A6"/>
              </w:rPr>
              <w:t>第一</w:t>
            </w:r>
            <w:proofErr w:type="gramStart"/>
            <w:r>
              <w:rPr>
                <w:rFonts w:eastAsia="標楷體"/>
                <w:color w:val="A6A6A6" w:themeColor="background1" w:themeShade="A6"/>
              </w:rPr>
              <w:t>週</w:t>
            </w:r>
            <w:proofErr w:type="gramEnd"/>
            <w:r>
              <w:rPr>
                <w:rFonts w:eastAsia="標楷體"/>
                <w:color w:val="A6A6A6" w:themeColor="background1" w:themeShade="A6"/>
              </w:rPr>
              <w:t>：</w:t>
            </w:r>
          </w:p>
        </w:tc>
      </w:tr>
      <w:tr w:rsidR="00C77A4E">
        <w:trPr>
          <w:trHeight w:val="3398"/>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教科書及</w:t>
            </w:r>
            <w:r>
              <w:rPr>
                <w:rFonts w:eastAsia="標楷體"/>
              </w:rPr>
              <w:br/>
            </w:r>
            <w:r>
              <w:rPr>
                <w:rFonts w:eastAsia="標楷體"/>
              </w:rPr>
              <w:t>延伸閱讀</w:t>
            </w:r>
          </w:p>
        </w:tc>
        <w:tc>
          <w:tcPr>
            <w:tcW w:w="8596" w:type="dxa"/>
            <w:gridSpan w:val="3"/>
            <w:tcBorders>
              <w:top w:val="single" w:sz="4" w:space="0" w:color="000000"/>
              <w:left w:val="single" w:sz="4" w:space="0" w:color="000000"/>
              <w:bottom w:val="single" w:sz="4" w:space="0" w:color="000000"/>
              <w:right w:val="single" w:sz="4" w:space="0" w:color="000000"/>
            </w:tcBorders>
          </w:tcPr>
          <w:p w:rsidR="00C77A4E" w:rsidRDefault="00521D86">
            <w:pPr>
              <w:spacing w:line="0" w:lineRule="atLeast"/>
              <w:rPr>
                <w:rFonts w:eastAsia="標楷體"/>
                <w:b/>
              </w:rPr>
            </w:pPr>
            <w:proofErr w:type="gramStart"/>
            <w:r>
              <w:rPr>
                <w:rFonts w:ascii="標楷體" w:eastAsia="標楷體" w:hAnsi="標楷體"/>
                <w:b/>
              </w:rPr>
              <w:t>█</w:t>
            </w:r>
            <w:proofErr w:type="gramEnd"/>
            <w:r>
              <w:rPr>
                <w:rFonts w:ascii="標楷體" w:eastAsia="標楷體" w:hAnsi="標楷體"/>
                <w:b/>
              </w:rPr>
              <w:t>第1</w:t>
            </w:r>
            <w:proofErr w:type="gramStart"/>
            <w:r>
              <w:rPr>
                <w:rFonts w:ascii="標楷體" w:eastAsia="標楷體" w:hAnsi="標楷體"/>
                <w:b/>
              </w:rPr>
              <w:t>週</w:t>
            </w:r>
            <w:proofErr w:type="gramEnd"/>
            <w:r>
              <w:rPr>
                <w:rFonts w:ascii="標楷體" w:eastAsia="標楷體" w:hAnsi="標楷體"/>
                <w:b/>
              </w:rPr>
              <w:t>：「</w:t>
            </w:r>
            <w:r>
              <w:rPr>
                <w:rFonts w:eastAsia="標楷體"/>
                <w:b/>
              </w:rPr>
              <w:t>課程說明</w:t>
            </w:r>
            <w:r>
              <w:rPr>
                <w:rFonts w:ascii="標楷體" w:eastAsia="標楷體" w:hAnsi="標楷體"/>
                <w:b/>
              </w:rPr>
              <w:t>」</w:t>
            </w:r>
          </w:p>
          <w:p w:rsidR="00C77A4E" w:rsidRDefault="00521D86">
            <w:pPr>
              <w:numPr>
                <w:ilvl w:val="0"/>
                <w:numId w:val="1"/>
              </w:numPr>
              <w:rPr>
                <w:rFonts w:eastAsia="標楷體"/>
              </w:rPr>
            </w:pPr>
            <w:r>
              <w:rPr>
                <w:rFonts w:eastAsia="標楷體"/>
              </w:rPr>
              <w:t>課程內容：第一</w:t>
            </w:r>
            <w:proofErr w:type="gramStart"/>
            <w:r>
              <w:rPr>
                <w:rFonts w:eastAsia="標楷體"/>
              </w:rPr>
              <w:t>週</w:t>
            </w:r>
            <w:proofErr w:type="gramEnd"/>
            <w:r>
              <w:rPr>
                <w:rFonts w:eastAsia="標楷體"/>
              </w:rPr>
              <w:t>將進行課程說明，說明課程目標、介紹課程內容、評分標準、課堂進行方式與班級經營規則，並協助修課學生分組。</w:t>
            </w:r>
          </w:p>
          <w:p w:rsidR="00C77A4E" w:rsidRDefault="00521D86">
            <w:pPr>
              <w:numPr>
                <w:ilvl w:val="0"/>
                <w:numId w:val="1"/>
              </w:numPr>
              <w:rPr>
                <w:rFonts w:eastAsia="標楷體"/>
              </w:rPr>
            </w:pPr>
            <w:r>
              <w:rPr>
                <w:rFonts w:eastAsia="標楷體"/>
              </w:rPr>
              <w:t>教學方法：教師講授、師生討論及互動。</w:t>
            </w:r>
          </w:p>
          <w:p w:rsidR="00C77A4E" w:rsidRDefault="00C77A4E">
            <w:pPr>
              <w:tabs>
                <w:tab w:val="left" w:pos="730"/>
              </w:tabs>
              <w:rPr>
                <w:rFonts w:eastAsia="標楷體"/>
              </w:rPr>
            </w:pPr>
          </w:p>
          <w:p w:rsidR="00C77A4E" w:rsidRDefault="00521D86">
            <w:pPr>
              <w:spacing w:line="0" w:lineRule="atLeast"/>
              <w:rPr>
                <w:rFonts w:ascii="標楷體" w:eastAsia="標楷體" w:hAnsi="標楷體"/>
                <w:b/>
              </w:rPr>
            </w:pPr>
            <w:r>
              <w:rPr>
                <w:rFonts w:ascii="標楷體" w:eastAsia="標楷體" w:hAnsi="標楷體"/>
                <w:b/>
              </w:rPr>
              <w:t>■第2</w:t>
            </w:r>
            <w:proofErr w:type="gramStart"/>
            <w:r>
              <w:rPr>
                <w:rFonts w:ascii="標楷體" w:eastAsia="標楷體" w:hAnsi="標楷體"/>
                <w:b/>
              </w:rPr>
              <w:t>週</w:t>
            </w:r>
            <w:proofErr w:type="gramEnd"/>
            <w:r>
              <w:rPr>
                <w:rFonts w:ascii="標楷體" w:eastAsia="標楷體" w:hAnsi="標楷體"/>
                <w:b/>
              </w:rPr>
              <w:t>：「</w:t>
            </w:r>
            <w:r>
              <w:rPr>
                <w:rFonts w:eastAsia="標楷體"/>
                <w:color w:val="000000"/>
                <w:kern w:val="0"/>
              </w:rPr>
              <w:t>認識《易經》：《易經》的由來與基本概念</w:t>
            </w:r>
            <w:r>
              <w:rPr>
                <w:rFonts w:ascii="標楷體" w:eastAsia="標楷體" w:hAnsi="標楷體"/>
                <w:b/>
              </w:rPr>
              <w:t>」</w:t>
            </w:r>
          </w:p>
          <w:p w:rsidR="00C77A4E" w:rsidRDefault="00521D86">
            <w:pPr>
              <w:ind w:left="511"/>
              <w:rPr>
                <w:rFonts w:eastAsia="標楷體"/>
              </w:rPr>
            </w:pPr>
            <w:r>
              <w:rPr>
                <w:rFonts w:eastAsia="標楷體"/>
              </w:rPr>
              <w:t xml:space="preserve">1. </w:t>
            </w:r>
            <w:r>
              <w:rPr>
                <w:rFonts w:eastAsia="標楷體"/>
              </w:rPr>
              <w:t>課程內容：</w:t>
            </w:r>
            <w:proofErr w:type="gramStart"/>
            <w:r>
              <w:rPr>
                <w:rFonts w:eastAsia="標楷體"/>
              </w:rPr>
              <w:t>河圖、洛</w:t>
            </w:r>
            <w:proofErr w:type="gramEnd"/>
            <w:r>
              <w:rPr>
                <w:rFonts w:eastAsia="標楷體"/>
              </w:rPr>
              <w:t>書；</w:t>
            </w:r>
            <w:proofErr w:type="gramStart"/>
            <w:r>
              <w:rPr>
                <w:rFonts w:eastAsia="標楷體"/>
              </w:rPr>
              <w:t>伏羲畫卦</w:t>
            </w:r>
            <w:proofErr w:type="gramEnd"/>
            <w:r>
              <w:rPr>
                <w:rFonts w:eastAsia="標楷體"/>
              </w:rPr>
              <w:t>、</w:t>
            </w:r>
            <w:proofErr w:type="gramStart"/>
            <w:r>
              <w:rPr>
                <w:rFonts w:eastAsia="標楷體"/>
              </w:rPr>
              <w:t>周文王重卦</w:t>
            </w:r>
            <w:proofErr w:type="gramEnd"/>
            <w:r>
              <w:rPr>
                <w:rFonts w:eastAsia="標楷體"/>
              </w:rPr>
              <w:t>、孔子十翼。</w:t>
            </w:r>
          </w:p>
          <w:p w:rsidR="00C77A4E" w:rsidRDefault="00521D86">
            <w:pPr>
              <w:ind w:left="511"/>
              <w:rPr>
                <w:rFonts w:eastAsia="標楷體"/>
              </w:rPr>
            </w:pPr>
            <w:r>
              <w:rPr>
                <w:rFonts w:eastAsia="標楷體"/>
              </w:rPr>
              <w:t xml:space="preserve">2. </w:t>
            </w:r>
            <w:r>
              <w:rPr>
                <w:rFonts w:eastAsia="標楷體"/>
              </w:rPr>
              <w:t>教學方法：教師講授、師生討論及互動。</w:t>
            </w:r>
          </w:p>
          <w:p w:rsidR="00C77A4E" w:rsidRDefault="00521D86">
            <w:pPr>
              <w:ind w:left="511"/>
              <w:rPr>
                <w:rFonts w:eastAsia="標楷體"/>
              </w:rPr>
            </w:pPr>
            <w:r>
              <w:rPr>
                <w:rFonts w:eastAsia="標楷體"/>
              </w:rPr>
              <w:t xml:space="preserve">3. </w:t>
            </w:r>
            <w:r>
              <w:rPr>
                <w:rFonts w:eastAsia="標楷體"/>
              </w:rPr>
              <w:t>討論議題：周易的起源與用途</w:t>
            </w:r>
          </w:p>
          <w:p w:rsidR="00C77A4E" w:rsidRDefault="00C77A4E">
            <w:pPr>
              <w:spacing w:line="0" w:lineRule="atLeast"/>
              <w:rPr>
                <w:rFonts w:eastAsia="標楷體"/>
                <w:b/>
              </w:rPr>
            </w:pPr>
          </w:p>
          <w:p w:rsidR="00C77A4E" w:rsidRDefault="00521D86">
            <w:pPr>
              <w:spacing w:line="0" w:lineRule="atLeast"/>
              <w:rPr>
                <w:rFonts w:ascii="標楷體" w:eastAsia="標楷體" w:hAnsi="標楷體"/>
                <w:b/>
              </w:rPr>
            </w:pPr>
            <w:r>
              <w:rPr>
                <w:rFonts w:ascii="標楷體" w:eastAsia="標楷體" w:hAnsi="標楷體"/>
                <w:b/>
              </w:rPr>
              <w:t>■第3</w:t>
            </w:r>
            <w:proofErr w:type="gramStart"/>
            <w:r>
              <w:rPr>
                <w:rFonts w:ascii="標楷體" w:eastAsia="標楷體" w:hAnsi="標楷體"/>
                <w:b/>
              </w:rPr>
              <w:t>週</w:t>
            </w:r>
            <w:proofErr w:type="gramEnd"/>
            <w:r>
              <w:rPr>
                <w:rFonts w:ascii="標楷體" w:eastAsia="標楷體" w:hAnsi="標楷體"/>
                <w:b/>
              </w:rPr>
              <w:t>：「</w:t>
            </w:r>
            <w:r>
              <w:rPr>
                <w:rFonts w:eastAsia="標楷體"/>
                <w:color w:val="000000"/>
                <w:kern w:val="0"/>
              </w:rPr>
              <w:t>基礎</w:t>
            </w:r>
            <w:proofErr w:type="gramStart"/>
            <w:r>
              <w:rPr>
                <w:rFonts w:eastAsia="標楷體"/>
                <w:color w:val="000000"/>
                <w:kern w:val="0"/>
              </w:rPr>
              <w:t>爻</w:t>
            </w:r>
            <w:proofErr w:type="gramEnd"/>
            <w:r>
              <w:rPr>
                <w:rFonts w:eastAsia="標楷體"/>
                <w:color w:val="000000"/>
                <w:kern w:val="0"/>
              </w:rPr>
              <w:t>位與八卦觀念</w:t>
            </w:r>
            <w:r>
              <w:rPr>
                <w:rFonts w:ascii="標楷體" w:eastAsia="標楷體" w:hAnsi="標楷體"/>
                <w:b/>
              </w:rPr>
              <w:t>」</w:t>
            </w:r>
          </w:p>
          <w:p w:rsidR="00C77A4E" w:rsidRDefault="00521D86">
            <w:pPr>
              <w:ind w:left="511"/>
              <w:rPr>
                <w:rFonts w:eastAsia="標楷體"/>
              </w:rPr>
            </w:pPr>
            <w:r>
              <w:rPr>
                <w:rFonts w:eastAsia="標楷體"/>
              </w:rPr>
              <w:t xml:space="preserve">1. </w:t>
            </w:r>
            <w:r>
              <w:rPr>
                <w:rFonts w:eastAsia="標楷體"/>
              </w:rPr>
              <w:t>課程內容：陽</w:t>
            </w:r>
            <w:proofErr w:type="gramStart"/>
            <w:r>
              <w:rPr>
                <w:rFonts w:eastAsia="標楷體"/>
              </w:rPr>
              <w:t>爻</w:t>
            </w:r>
            <w:proofErr w:type="gramEnd"/>
            <w:r>
              <w:rPr>
                <w:rFonts w:eastAsia="標楷體"/>
              </w:rPr>
              <w:t>、陰</w:t>
            </w:r>
            <w:proofErr w:type="gramStart"/>
            <w:r>
              <w:rPr>
                <w:rFonts w:eastAsia="標楷體"/>
              </w:rPr>
              <w:t>爻</w:t>
            </w:r>
            <w:proofErr w:type="gramEnd"/>
            <w:r>
              <w:rPr>
                <w:rFonts w:eastAsia="標楷體"/>
              </w:rPr>
              <w:t>、</w:t>
            </w:r>
            <w:proofErr w:type="gramStart"/>
            <w:r>
              <w:rPr>
                <w:rFonts w:eastAsia="標楷體"/>
              </w:rPr>
              <w:t>兩儀</w:t>
            </w:r>
            <w:proofErr w:type="gramEnd"/>
            <w:r>
              <w:rPr>
                <w:rFonts w:eastAsia="標楷體"/>
              </w:rPr>
              <w:t>、四</w:t>
            </w:r>
            <w:proofErr w:type="gramStart"/>
            <w:r>
              <w:rPr>
                <w:rFonts w:eastAsia="標楷體"/>
              </w:rPr>
              <w:t>象</w:t>
            </w:r>
            <w:proofErr w:type="gramEnd"/>
            <w:r>
              <w:rPr>
                <w:rFonts w:eastAsia="標楷體"/>
              </w:rPr>
              <w:t>、八卦；</w:t>
            </w:r>
            <w:proofErr w:type="gramStart"/>
            <w:r>
              <w:rPr>
                <w:rFonts w:eastAsia="標楷體"/>
              </w:rPr>
              <w:t>六十四卦名</w:t>
            </w:r>
            <w:proofErr w:type="gramEnd"/>
            <w:r>
              <w:rPr>
                <w:rFonts w:eastAsia="標楷體"/>
              </w:rPr>
              <w:t>：</w:t>
            </w:r>
            <w:proofErr w:type="gramStart"/>
            <w:r>
              <w:rPr>
                <w:rFonts w:eastAsia="標楷體"/>
              </w:rPr>
              <w:t>上卦</w:t>
            </w:r>
            <w:proofErr w:type="gramEnd"/>
            <w:r>
              <w:rPr>
                <w:rFonts w:eastAsia="標楷體"/>
              </w:rPr>
              <w:t>30</w:t>
            </w:r>
            <w:r>
              <w:rPr>
                <w:rFonts w:eastAsia="標楷體"/>
              </w:rPr>
              <w:t>；</w:t>
            </w:r>
            <w:proofErr w:type="gramStart"/>
            <w:r>
              <w:rPr>
                <w:rFonts w:eastAsia="標楷體"/>
              </w:rPr>
              <w:t>下卦</w:t>
            </w:r>
            <w:proofErr w:type="gramEnd"/>
            <w:r>
              <w:rPr>
                <w:rFonts w:eastAsia="標楷體"/>
              </w:rPr>
              <w:t>34</w:t>
            </w:r>
            <w:r>
              <w:rPr>
                <w:rFonts w:eastAsia="標楷體"/>
              </w:rPr>
              <w:t>。四方、五行、八卦</w:t>
            </w:r>
          </w:p>
          <w:p w:rsidR="00C77A4E" w:rsidRDefault="00521D86">
            <w:pPr>
              <w:ind w:left="511"/>
              <w:rPr>
                <w:rFonts w:eastAsia="標楷體"/>
              </w:rPr>
            </w:pPr>
            <w:r>
              <w:rPr>
                <w:rFonts w:eastAsia="標楷體"/>
              </w:rPr>
              <w:t xml:space="preserve">2. </w:t>
            </w:r>
            <w:r>
              <w:rPr>
                <w:rFonts w:eastAsia="標楷體"/>
              </w:rPr>
              <w:t>教學方法：教師講授、師生討論及互動。</w:t>
            </w:r>
          </w:p>
          <w:p w:rsidR="00C77A4E" w:rsidRDefault="00521D86">
            <w:pPr>
              <w:ind w:left="511"/>
              <w:rPr>
                <w:rFonts w:eastAsia="標楷體"/>
              </w:rPr>
            </w:pPr>
            <w:r>
              <w:rPr>
                <w:rFonts w:eastAsia="標楷體"/>
              </w:rPr>
              <w:t xml:space="preserve">3. </w:t>
            </w:r>
            <w:r>
              <w:rPr>
                <w:rFonts w:eastAsia="標楷體"/>
              </w:rPr>
              <w:t>期中繳交寫作作業</w:t>
            </w:r>
            <w:r>
              <w:rPr>
                <w:rFonts w:eastAsia="標楷體"/>
              </w:rPr>
              <w:t>(10%)</w:t>
            </w:r>
            <w:r>
              <w:rPr>
                <w:rFonts w:eastAsia="標楷體"/>
              </w:rPr>
              <w:t>：請同學畫出八卦與六十四</w:t>
            </w:r>
            <w:proofErr w:type="gramStart"/>
            <w:r>
              <w:rPr>
                <w:rFonts w:eastAsia="標楷體"/>
              </w:rPr>
              <w:t>卦並寫出其卦名</w:t>
            </w:r>
            <w:proofErr w:type="gramEnd"/>
          </w:p>
          <w:p w:rsidR="00C77A4E" w:rsidRDefault="00C77A4E">
            <w:pPr>
              <w:tabs>
                <w:tab w:val="left" w:pos="730"/>
              </w:tabs>
              <w:rPr>
                <w:rFonts w:eastAsia="標楷體"/>
              </w:rPr>
            </w:pPr>
          </w:p>
          <w:p w:rsidR="00C77A4E" w:rsidRDefault="00521D86">
            <w:pPr>
              <w:spacing w:line="0" w:lineRule="atLeast"/>
              <w:rPr>
                <w:rFonts w:ascii="標楷體" w:eastAsia="標楷體" w:hAnsi="標楷體"/>
                <w:b/>
              </w:rPr>
            </w:pPr>
            <w:r>
              <w:rPr>
                <w:rFonts w:ascii="標楷體" w:eastAsia="標楷體" w:hAnsi="標楷體"/>
                <w:b/>
              </w:rPr>
              <w:t>■第4</w:t>
            </w:r>
            <w:proofErr w:type="gramStart"/>
            <w:r>
              <w:rPr>
                <w:rFonts w:ascii="標楷體" w:eastAsia="標楷體" w:hAnsi="標楷體"/>
                <w:b/>
              </w:rPr>
              <w:t>週</w:t>
            </w:r>
            <w:proofErr w:type="gramEnd"/>
            <w:r>
              <w:rPr>
                <w:rFonts w:ascii="標楷體" w:eastAsia="標楷體" w:hAnsi="標楷體"/>
                <w:b/>
              </w:rPr>
              <w:t>：「</w:t>
            </w:r>
            <w:r>
              <w:rPr>
                <w:rFonts w:eastAsia="標楷體"/>
                <w:color w:val="000000"/>
                <w:kern w:val="0"/>
              </w:rPr>
              <w:t>先天八卦與後天八卦差異</w:t>
            </w:r>
            <w:r>
              <w:rPr>
                <w:rFonts w:ascii="標楷體" w:eastAsia="標楷體" w:hAnsi="標楷體"/>
                <w:b/>
              </w:rPr>
              <w:t>」</w:t>
            </w:r>
          </w:p>
          <w:p w:rsidR="00C77A4E" w:rsidRDefault="00521D86">
            <w:pPr>
              <w:numPr>
                <w:ilvl w:val="0"/>
                <w:numId w:val="2"/>
              </w:numPr>
              <w:rPr>
                <w:rFonts w:eastAsia="標楷體"/>
              </w:rPr>
            </w:pPr>
            <w:r>
              <w:rPr>
                <w:rFonts w:eastAsia="標楷體"/>
              </w:rPr>
              <w:t>課程內容：伏羲先天八卦、文王後天八卦之間的差異與運用</w:t>
            </w:r>
          </w:p>
          <w:p w:rsidR="00C77A4E" w:rsidRDefault="00521D86">
            <w:pPr>
              <w:numPr>
                <w:ilvl w:val="0"/>
                <w:numId w:val="2"/>
              </w:numPr>
              <w:rPr>
                <w:rFonts w:eastAsia="標楷體"/>
              </w:rPr>
            </w:pPr>
            <w:r>
              <w:rPr>
                <w:rFonts w:eastAsia="標楷體"/>
              </w:rPr>
              <w:t>教學方法：教師講授、師生討論及互動。</w:t>
            </w:r>
          </w:p>
          <w:p w:rsidR="00C77A4E" w:rsidRDefault="00521D86">
            <w:pPr>
              <w:numPr>
                <w:ilvl w:val="0"/>
                <w:numId w:val="2"/>
              </w:numPr>
              <w:rPr>
                <w:rFonts w:eastAsia="標楷體"/>
              </w:rPr>
            </w:pPr>
            <w:r>
              <w:rPr>
                <w:rFonts w:eastAsia="標楷體"/>
              </w:rPr>
              <w:t>討論議題：為何周文王</w:t>
            </w:r>
            <w:proofErr w:type="gramStart"/>
            <w:r>
              <w:rPr>
                <w:rFonts w:eastAsia="標楷體"/>
              </w:rPr>
              <w:t>要重卦</w:t>
            </w:r>
            <w:proofErr w:type="gramEnd"/>
            <w:r>
              <w:rPr>
                <w:rFonts w:eastAsia="標楷體"/>
              </w:rPr>
              <w:t>？</w:t>
            </w:r>
            <w:r>
              <w:rPr>
                <w:rFonts w:eastAsia="標楷體"/>
              </w:rPr>
              <w:t>64</w:t>
            </w:r>
            <w:r>
              <w:rPr>
                <w:rFonts w:eastAsia="標楷體"/>
              </w:rPr>
              <w:t>卦是否可以統攝整個經驗世界？</w:t>
            </w:r>
          </w:p>
          <w:p w:rsidR="00A06C8F" w:rsidRDefault="00A06C8F" w:rsidP="00A06C8F">
            <w:pPr>
              <w:spacing w:line="0" w:lineRule="atLeast"/>
              <w:rPr>
                <w:rFonts w:ascii="標楷體" w:eastAsia="標楷體" w:hAnsi="標楷體" w:hint="eastAsia"/>
                <w:b/>
              </w:rPr>
            </w:pPr>
          </w:p>
          <w:p w:rsidR="00A06C8F" w:rsidRDefault="00A06C8F" w:rsidP="00A06C8F">
            <w:pPr>
              <w:spacing w:line="0" w:lineRule="atLeast"/>
              <w:rPr>
                <w:rFonts w:eastAsia="標楷體"/>
              </w:rPr>
            </w:pPr>
            <w:r>
              <w:rPr>
                <w:rFonts w:ascii="標楷體" w:eastAsia="標楷體" w:hAnsi="標楷體"/>
                <w:b/>
              </w:rPr>
              <w:t>■第5-</w:t>
            </w:r>
            <w:r>
              <w:rPr>
                <w:rFonts w:ascii="標楷體" w:eastAsia="標楷體" w:hAnsi="標楷體" w:hint="eastAsia"/>
                <w:b/>
              </w:rPr>
              <w:t>6</w:t>
            </w:r>
            <w:proofErr w:type="gramStart"/>
            <w:r>
              <w:rPr>
                <w:rFonts w:ascii="標楷體" w:eastAsia="標楷體" w:hAnsi="標楷體"/>
                <w:b/>
              </w:rPr>
              <w:t>週</w:t>
            </w:r>
            <w:proofErr w:type="gramEnd"/>
            <w:r>
              <w:rPr>
                <w:rFonts w:ascii="標楷體" w:eastAsia="標楷體" w:hAnsi="標楷體"/>
                <w:b/>
              </w:rPr>
              <w:t>：</w:t>
            </w:r>
            <w:r>
              <w:rPr>
                <w:rFonts w:eastAsia="標楷體"/>
              </w:rPr>
              <w:t>「</w:t>
            </w:r>
            <w:r w:rsidR="00386DDE" w:rsidRPr="00386DDE">
              <w:rPr>
                <w:rFonts w:eastAsia="標楷體" w:hint="eastAsia"/>
                <w:color w:val="000000"/>
                <w:kern w:val="0"/>
              </w:rPr>
              <w:t>四方、五行、八卦、九宮</w:t>
            </w:r>
            <w:r>
              <w:rPr>
                <w:rFonts w:eastAsia="標楷體"/>
              </w:rPr>
              <w:t>」</w:t>
            </w:r>
          </w:p>
          <w:p w:rsidR="00A06C8F" w:rsidRDefault="00A06C8F" w:rsidP="00A06C8F">
            <w:pPr>
              <w:ind w:left="511"/>
              <w:rPr>
                <w:rFonts w:eastAsia="標楷體"/>
              </w:rPr>
            </w:pPr>
            <w:r>
              <w:rPr>
                <w:rFonts w:eastAsia="標楷體"/>
              </w:rPr>
              <w:t xml:space="preserve">1. </w:t>
            </w:r>
            <w:r>
              <w:rPr>
                <w:rFonts w:eastAsia="標楷體"/>
              </w:rPr>
              <w:t>課程內容：</w:t>
            </w:r>
            <w:r w:rsidR="00386DDE">
              <w:rPr>
                <w:rFonts w:eastAsia="標楷體" w:hint="eastAsia"/>
              </w:rPr>
              <w:t>六</w:t>
            </w:r>
            <w:proofErr w:type="gramStart"/>
            <w:r w:rsidR="00386DDE">
              <w:rPr>
                <w:rFonts w:eastAsia="標楷體" w:hint="eastAsia"/>
              </w:rPr>
              <w:t>爻</w:t>
            </w:r>
            <w:proofErr w:type="gramEnd"/>
            <w:r w:rsidR="00386DDE">
              <w:rPr>
                <w:rFonts w:eastAsia="標楷體" w:hint="eastAsia"/>
              </w:rPr>
              <w:t>中與</w:t>
            </w:r>
            <w:r w:rsidR="00386DDE">
              <w:rPr>
                <w:rFonts w:eastAsia="標楷體" w:hint="eastAsia"/>
                <w:color w:val="000000"/>
                <w:kern w:val="0"/>
              </w:rPr>
              <w:t>四方、五行、八卦、九宮</w:t>
            </w:r>
            <w:r w:rsidR="00386DDE">
              <w:rPr>
                <w:rFonts w:eastAsia="標楷體" w:hint="eastAsia"/>
                <w:color w:val="000000"/>
                <w:kern w:val="0"/>
              </w:rPr>
              <w:t>的關係</w:t>
            </w:r>
          </w:p>
          <w:p w:rsidR="00A06C8F" w:rsidRDefault="00A06C8F" w:rsidP="00A06C8F">
            <w:pPr>
              <w:ind w:left="511"/>
              <w:rPr>
                <w:rFonts w:eastAsia="標楷體"/>
              </w:rPr>
            </w:pPr>
            <w:r>
              <w:rPr>
                <w:rFonts w:eastAsia="標楷體"/>
              </w:rPr>
              <w:lastRenderedPageBreak/>
              <w:t xml:space="preserve">2. </w:t>
            </w:r>
            <w:r>
              <w:rPr>
                <w:rFonts w:eastAsia="標楷體"/>
              </w:rPr>
              <w:t>教學方法：教師講授、小組討論暨學生發表意見。</w:t>
            </w:r>
          </w:p>
          <w:p w:rsidR="00C77A4E" w:rsidRPr="00A06C8F" w:rsidRDefault="00C77A4E">
            <w:pPr>
              <w:ind w:left="511"/>
              <w:rPr>
                <w:rFonts w:eastAsia="標楷體" w:hint="eastAsia"/>
              </w:rPr>
            </w:pPr>
          </w:p>
          <w:p w:rsidR="00A06C8F" w:rsidRDefault="00A06C8F">
            <w:pPr>
              <w:ind w:left="511"/>
              <w:rPr>
                <w:rFonts w:eastAsia="標楷體"/>
              </w:rPr>
            </w:pPr>
          </w:p>
          <w:p w:rsidR="00C77A4E" w:rsidRDefault="00521D86">
            <w:pPr>
              <w:spacing w:line="0" w:lineRule="atLeast"/>
              <w:rPr>
                <w:rFonts w:eastAsia="標楷體"/>
              </w:rPr>
            </w:pPr>
            <w:r>
              <w:rPr>
                <w:rFonts w:ascii="標楷體" w:eastAsia="標楷體" w:hAnsi="標楷體"/>
                <w:b/>
              </w:rPr>
              <w:t>■第7</w:t>
            </w:r>
            <w:proofErr w:type="gramStart"/>
            <w:r>
              <w:rPr>
                <w:rFonts w:ascii="標楷體" w:eastAsia="標楷體" w:hAnsi="標楷體"/>
                <w:b/>
              </w:rPr>
              <w:t>週</w:t>
            </w:r>
            <w:proofErr w:type="gramEnd"/>
            <w:r>
              <w:rPr>
                <w:rFonts w:ascii="標楷體" w:eastAsia="標楷體" w:hAnsi="標楷體"/>
                <w:b/>
              </w:rPr>
              <w:t>：</w:t>
            </w:r>
            <w:r>
              <w:rPr>
                <w:rFonts w:eastAsia="標楷體"/>
              </w:rPr>
              <w:t>「</w:t>
            </w:r>
            <w:r>
              <w:rPr>
                <w:rFonts w:eastAsia="標楷體"/>
                <w:color w:val="000000"/>
                <w:kern w:val="0"/>
              </w:rPr>
              <w:t>孔子《十翼》</w:t>
            </w:r>
            <w:r>
              <w:rPr>
                <w:rFonts w:eastAsia="標楷體"/>
              </w:rPr>
              <w:t>」</w:t>
            </w:r>
          </w:p>
          <w:p w:rsidR="00C77A4E" w:rsidRDefault="00521D86">
            <w:pPr>
              <w:ind w:left="511"/>
              <w:rPr>
                <w:rFonts w:eastAsia="標楷體"/>
              </w:rPr>
            </w:pPr>
            <w:r>
              <w:rPr>
                <w:rFonts w:eastAsia="標楷體"/>
              </w:rPr>
              <w:t xml:space="preserve">1. </w:t>
            </w:r>
            <w:r>
              <w:rPr>
                <w:rFonts w:eastAsia="標楷體"/>
              </w:rPr>
              <w:t>課程內容：孔子對易經的詮釋</w:t>
            </w:r>
          </w:p>
          <w:p w:rsidR="00C77A4E" w:rsidRDefault="00521D86">
            <w:pPr>
              <w:ind w:left="511"/>
              <w:rPr>
                <w:rFonts w:eastAsia="標楷體"/>
              </w:rPr>
            </w:pPr>
            <w:r>
              <w:rPr>
                <w:rFonts w:eastAsia="標楷體"/>
              </w:rPr>
              <w:t xml:space="preserve">2. </w:t>
            </w:r>
            <w:r>
              <w:rPr>
                <w:rFonts w:eastAsia="標楷體"/>
              </w:rPr>
              <w:t>教學方法：教師講授、小組討論暨學生發表意見。</w:t>
            </w:r>
          </w:p>
          <w:p w:rsidR="00C77A4E" w:rsidRDefault="00521D86">
            <w:pPr>
              <w:ind w:left="511"/>
              <w:rPr>
                <w:rFonts w:eastAsia="標楷體"/>
              </w:rPr>
            </w:pPr>
            <w:r>
              <w:rPr>
                <w:rFonts w:eastAsia="標楷體"/>
              </w:rPr>
              <w:t xml:space="preserve">3. </w:t>
            </w:r>
            <w:r>
              <w:rPr>
                <w:rFonts w:eastAsia="標楷體"/>
              </w:rPr>
              <w:t>小組報告：請各小組對〈彖傳〉、〈象傳〉、〈繫辭傳〉、〈說卦傳〉、〈序卦傳〉、〈雜卦傳〉及〈文言傳〉選</w:t>
            </w:r>
            <w:proofErr w:type="gramStart"/>
            <w:r>
              <w:rPr>
                <w:rFonts w:eastAsia="標楷體"/>
              </w:rPr>
              <w:t>一</w:t>
            </w:r>
            <w:proofErr w:type="gramEnd"/>
            <w:r>
              <w:rPr>
                <w:rFonts w:eastAsia="標楷體"/>
              </w:rPr>
              <w:t>主題進行報告。</w:t>
            </w:r>
          </w:p>
          <w:p w:rsidR="00C77A4E" w:rsidRDefault="00C77A4E">
            <w:pPr>
              <w:tabs>
                <w:tab w:val="left" w:pos="730"/>
              </w:tabs>
              <w:rPr>
                <w:rFonts w:eastAsia="標楷體"/>
              </w:rPr>
            </w:pPr>
          </w:p>
          <w:p w:rsidR="00C77A4E" w:rsidRDefault="00521D86">
            <w:pPr>
              <w:spacing w:line="0" w:lineRule="atLeast"/>
              <w:rPr>
                <w:rFonts w:ascii="標楷體" w:eastAsia="標楷體" w:hAnsi="標楷體"/>
                <w:b/>
              </w:rPr>
            </w:pPr>
            <w:r>
              <w:rPr>
                <w:rFonts w:ascii="標楷體" w:eastAsia="標楷體" w:hAnsi="標楷體"/>
                <w:b/>
              </w:rPr>
              <w:t>■第8</w:t>
            </w:r>
            <w:proofErr w:type="gramStart"/>
            <w:r>
              <w:rPr>
                <w:rFonts w:ascii="標楷體" w:eastAsia="標楷體" w:hAnsi="標楷體"/>
                <w:b/>
              </w:rPr>
              <w:t>週</w:t>
            </w:r>
            <w:proofErr w:type="gramEnd"/>
            <w:r>
              <w:rPr>
                <w:rFonts w:ascii="標楷體" w:eastAsia="標楷體" w:hAnsi="標楷體"/>
                <w:b/>
              </w:rPr>
              <w:t>：「</w:t>
            </w:r>
            <w:r>
              <w:rPr>
                <w:rFonts w:eastAsia="標楷體"/>
                <w:color w:val="000000"/>
                <w:kern w:val="0"/>
              </w:rPr>
              <w:t>《周易》</w:t>
            </w:r>
            <w:proofErr w:type="gramStart"/>
            <w:r>
              <w:rPr>
                <w:rFonts w:eastAsia="標楷體"/>
                <w:color w:val="000000"/>
                <w:kern w:val="0"/>
              </w:rPr>
              <w:t>的看卦方法</w:t>
            </w:r>
            <w:proofErr w:type="gramEnd"/>
            <w:r>
              <w:rPr>
                <w:rFonts w:ascii="標楷體" w:eastAsia="標楷體" w:hAnsi="標楷體"/>
                <w:b/>
              </w:rPr>
              <w:t>」</w:t>
            </w:r>
            <w:r w:rsidR="00386DDE">
              <w:rPr>
                <w:rFonts w:ascii="標楷體" w:eastAsia="標楷體" w:hAnsi="標楷體" w:hint="eastAsia"/>
                <w:b/>
              </w:rPr>
              <w:t>：</w:t>
            </w:r>
          </w:p>
          <w:p w:rsidR="00C77A4E" w:rsidRDefault="00521D86">
            <w:pPr>
              <w:ind w:left="511"/>
              <w:rPr>
                <w:rFonts w:eastAsia="標楷體"/>
              </w:rPr>
            </w:pPr>
            <w:r>
              <w:rPr>
                <w:rFonts w:eastAsia="標楷體"/>
              </w:rPr>
              <w:t xml:space="preserve">1. </w:t>
            </w:r>
            <w:r>
              <w:rPr>
                <w:rFonts w:eastAsia="標楷體"/>
              </w:rPr>
              <w:t>課程內容：當位、不當位、</w:t>
            </w:r>
            <w:proofErr w:type="gramStart"/>
            <w:r>
              <w:rPr>
                <w:rFonts w:eastAsia="標楷體"/>
              </w:rPr>
              <w:t>錯卦、綜卦</w:t>
            </w:r>
            <w:proofErr w:type="gramEnd"/>
            <w:r>
              <w:rPr>
                <w:rFonts w:eastAsia="標楷體"/>
              </w:rPr>
              <w:t>、交互</w:t>
            </w:r>
            <w:proofErr w:type="gramStart"/>
            <w:r>
              <w:rPr>
                <w:rFonts w:eastAsia="標楷體"/>
              </w:rPr>
              <w:t>卦</w:t>
            </w:r>
            <w:proofErr w:type="gramEnd"/>
          </w:p>
          <w:p w:rsidR="00C77A4E" w:rsidRDefault="00521D86">
            <w:pPr>
              <w:ind w:left="511"/>
              <w:rPr>
                <w:rFonts w:eastAsia="標楷體"/>
              </w:rPr>
            </w:pPr>
            <w:r>
              <w:rPr>
                <w:rFonts w:eastAsia="標楷體"/>
              </w:rPr>
              <w:t xml:space="preserve">2. </w:t>
            </w:r>
            <w:r>
              <w:rPr>
                <w:rFonts w:eastAsia="標楷體"/>
              </w:rPr>
              <w:t>教學方法：教師講授、師生討論及互動。</w:t>
            </w:r>
          </w:p>
          <w:p w:rsidR="00C77A4E" w:rsidRDefault="00521D86">
            <w:pPr>
              <w:ind w:left="511"/>
              <w:rPr>
                <w:rFonts w:eastAsia="標楷體"/>
              </w:rPr>
            </w:pPr>
            <w:r>
              <w:rPr>
                <w:rFonts w:eastAsia="標楷體"/>
              </w:rPr>
              <w:t xml:space="preserve">3. </w:t>
            </w:r>
            <w:r>
              <w:rPr>
                <w:rFonts w:eastAsia="標楷體"/>
              </w:rPr>
              <w:t>課程活動：</w:t>
            </w:r>
            <w:proofErr w:type="gramStart"/>
            <w:r>
              <w:rPr>
                <w:rFonts w:eastAsia="標楷體"/>
              </w:rPr>
              <w:t>卦畫的</w:t>
            </w:r>
            <w:proofErr w:type="gramEnd"/>
            <w:r>
              <w:rPr>
                <w:rFonts w:eastAsia="標楷體"/>
              </w:rPr>
              <w:t>位置？正卦、變卦</w:t>
            </w:r>
            <w:bookmarkStart w:id="0" w:name="_GoBack"/>
            <w:bookmarkEnd w:id="0"/>
          </w:p>
          <w:p w:rsidR="00C77A4E" w:rsidRDefault="00521D86">
            <w:pPr>
              <w:ind w:left="511"/>
              <w:rPr>
                <w:rFonts w:eastAsia="標楷體"/>
              </w:rPr>
            </w:pPr>
            <w:r>
              <w:rPr>
                <w:rFonts w:eastAsia="標楷體"/>
              </w:rPr>
              <w:t xml:space="preserve">4. </w:t>
            </w:r>
            <w:r>
              <w:rPr>
                <w:rFonts w:eastAsia="標楷體"/>
              </w:rPr>
              <w:t>延伸閱讀：中正</w:t>
            </w:r>
            <w:proofErr w:type="gramStart"/>
            <w:r>
              <w:rPr>
                <w:rFonts w:eastAsia="標楷體"/>
              </w:rPr>
              <w:t>磨課師</w:t>
            </w:r>
            <w:proofErr w:type="gramEnd"/>
            <w:r>
              <w:rPr>
                <w:rFonts w:eastAsia="標楷體"/>
              </w:rPr>
              <w:t>CCU MOOCs</w:t>
            </w:r>
            <w:r>
              <w:rPr>
                <w:rFonts w:eastAsia="標楷體"/>
              </w:rPr>
              <w:t>「易經的</w:t>
            </w:r>
            <w:proofErr w:type="gramStart"/>
            <w:r>
              <w:rPr>
                <w:rFonts w:eastAsia="標楷體"/>
              </w:rPr>
              <w:t>知慧</w:t>
            </w:r>
            <w:proofErr w:type="gramEnd"/>
            <w:r>
              <w:rPr>
                <w:rFonts w:eastAsia="標楷體"/>
              </w:rPr>
              <w:t>」</w:t>
            </w:r>
          </w:p>
          <w:p w:rsidR="00C77A4E" w:rsidRDefault="00C77A4E">
            <w:pPr>
              <w:tabs>
                <w:tab w:val="left" w:pos="730"/>
              </w:tabs>
              <w:rPr>
                <w:rFonts w:eastAsia="標楷體"/>
              </w:rPr>
            </w:pPr>
          </w:p>
          <w:p w:rsidR="00C77A4E" w:rsidRDefault="00521D86">
            <w:pPr>
              <w:spacing w:line="0" w:lineRule="atLeast"/>
              <w:rPr>
                <w:rFonts w:ascii="標楷體" w:eastAsia="標楷體" w:hAnsi="標楷體"/>
                <w:b/>
              </w:rPr>
            </w:pPr>
            <w:r>
              <w:rPr>
                <w:rFonts w:ascii="標楷體" w:eastAsia="標楷體" w:hAnsi="標楷體"/>
                <w:b/>
              </w:rPr>
              <w:t>■第9</w:t>
            </w:r>
            <w:proofErr w:type="gramStart"/>
            <w:r>
              <w:rPr>
                <w:rFonts w:ascii="標楷體" w:eastAsia="標楷體" w:hAnsi="標楷體"/>
                <w:b/>
              </w:rPr>
              <w:t>週</w:t>
            </w:r>
            <w:proofErr w:type="gramEnd"/>
            <w:r>
              <w:rPr>
                <w:rFonts w:ascii="標楷體" w:eastAsia="標楷體" w:hAnsi="標楷體"/>
                <w:b/>
              </w:rPr>
              <w:t>：</w:t>
            </w:r>
            <w:r>
              <w:rPr>
                <w:rFonts w:eastAsia="標楷體"/>
                <w:color w:val="000000"/>
                <w:kern w:val="0"/>
              </w:rPr>
              <w:t>八宮</w:t>
            </w:r>
            <w:proofErr w:type="gramStart"/>
            <w:r>
              <w:rPr>
                <w:rFonts w:eastAsia="標楷體"/>
                <w:color w:val="000000"/>
                <w:kern w:val="0"/>
              </w:rPr>
              <w:t>與卦性</w:t>
            </w:r>
            <w:proofErr w:type="gramEnd"/>
            <w:r>
              <w:rPr>
                <w:rFonts w:eastAsia="標楷體"/>
                <w:color w:val="000000"/>
                <w:kern w:val="0"/>
              </w:rPr>
              <w:t>之判定</w:t>
            </w:r>
          </w:p>
          <w:p w:rsidR="00C77A4E" w:rsidRDefault="00521D86">
            <w:pPr>
              <w:ind w:left="511"/>
              <w:rPr>
                <w:rFonts w:eastAsia="標楷體"/>
              </w:rPr>
            </w:pPr>
            <w:r>
              <w:rPr>
                <w:rFonts w:eastAsia="標楷體"/>
              </w:rPr>
              <w:t xml:space="preserve">1. </w:t>
            </w:r>
            <w:r>
              <w:rPr>
                <w:rFonts w:eastAsia="標楷體"/>
              </w:rPr>
              <w:t>課程內容：八宮</w:t>
            </w:r>
            <w:proofErr w:type="gramStart"/>
            <w:r>
              <w:rPr>
                <w:rFonts w:eastAsia="標楷體"/>
              </w:rPr>
              <w:t>與卦性</w:t>
            </w:r>
            <w:proofErr w:type="gramEnd"/>
            <w:r>
              <w:rPr>
                <w:rFonts w:eastAsia="標楷體"/>
              </w:rPr>
              <w:t>之判定、</w:t>
            </w:r>
            <w:r>
              <w:rPr>
                <w:rFonts w:eastAsia="標楷體"/>
                <w:color w:val="000000"/>
                <w:kern w:val="0"/>
              </w:rPr>
              <w:t>神奇的數字：</w:t>
            </w:r>
            <w:r>
              <w:rPr>
                <w:rFonts w:eastAsia="標楷體"/>
                <w:color w:val="000000"/>
                <w:kern w:val="0"/>
              </w:rPr>
              <w:t>3.6.9</w:t>
            </w:r>
          </w:p>
          <w:p w:rsidR="00C77A4E" w:rsidRDefault="00521D86">
            <w:pPr>
              <w:ind w:left="511"/>
              <w:rPr>
                <w:rFonts w:eastAsia="標楷體"/>
              </w:rPr>
            </w:pPr>
            <w:r>
              <w:rPr>
                <w:rFonts w:eastAsia="標楷體"/>
              </w:rPr>
              <w:t xml:space="preserve">2. </w:t>
            </w:r>
            <w:r>
              <w:rPr>
                <w:rFonts w:eastAsia="標楷體"/>
              </w:rPr>
              <w:t>教學方法：教師講授、師生討論及互動。</w:t>
            </w:r>
          </w:p>
          <w:p w:rsidR="00C77A4E" w:rsidRDefault="00521D86">
            <w:pPr>
              <w:ind w:left="511"/>
              <w:rPr>
                <w:rFonts w:eastAsia="標楷體"/>
              </w:rPr>
            </w:pPr>
            <w:r>
              <w:rPr>
                <w:rFonts w:eastAsia="標楷體"/>
              </w:rPr>
              <w:t xml:space="preserve">3. </w:t>
            </w:r>
            <w:r>
              <w:rPr>
                <w:rFonts w:eastAsia="標楷體"/>
              </w:rPr>
              <w:t>討論議題：</w:t>
            </w:r>
            <w:proofErr w:type="gramStart"/>
            <w:r>
              <w:rPr>
                <w:rFonts w:eastAsia="標楷體"/>
              </w:rPr>
              <w:t>如何定宮</w:t>
            </w:r>
            <w:proofErr w:type="gramEnd"/>
            <w:r w:rsidR="00F07FBF">
              <w:rPr>
                <w:rFonts w:eastAsia="標楷體" w:hint="eastAsia"/>
              </w:rPr>
              <w:t>？</w:t>
            </w:r>
          </w:p>
          <w:p w:rsidR="00C77A4E" w:rsidRDefault="00C77A4E">
            <w:pPr>
              <w:tabs>
                <w:tab w:val="left" w:pos="730"/>
              </w:tabs>
              <w:rPr>
                <w:rFonts w:eastAsia="標楷體"/>
              </w:rPr>
            </w:pPr>
          </w:p>
          <w:p w:rsidR="00C77A4E" w:rsidRDefault="00521D86">
            <w:pPr>
              <w:spacing w:line="0" w:lineRule="atLeast"/>
              <w:rPr>
                <w:rFonts w:eastAsia="標楷體"/>
                <w:b/>
              </w:rPr>
            </w:pPr>
            <w:proofErr w:type="gramStart"/>
            <w:r>
              <w:rPr>
                <w:rFonts w:ascii="標楷體" w:eastAsia="標楷體" w:hAnsi="標楷體"/>
                <w:b/>
              </w:rPr>
              <w:t>█</w:t>
            </w:r>
            <w:proofErr w:type="gramEnd"/>
            <w:r>
              <w:rPr>
                <w:rFonts w:ascii="標楷體" w:eastAsia="標楷體" w:hAnsi="標楷體"/>
                <w:b/>
              </w:rPr>
              <w:t>第10</w:t>
            </w:r>
            <w:proofErr w:type="gramStart"/>
            <w:r>
              <w:rPr>
                <w:rFonts w:ascii="標楷體" w:eastAsia="標楷體" w:hAnsi="標楷體"/>
                <w:b/>
              </w:rPr>
              <w:t>週</w:t>
            </w:r>
            <w:proofErr w:type="gramEnd"/>
            <w:r>
              <w:rPr>
                <w:rFonts w:ascii="標楷體" w:eastAsia="標楷體" w:hAnsi="標楷體"/>
                <w:b/>
              </w:rPr>
              <w:t>「</w:t>
            </w:r>
            <w:proofErr w:type="gramStart"/>
            <w:r>
              <w:rPr>
                <w:rFonts w:eastAsia="標楷體"/>
                <w:color w:val="000000"/>
                <w:kern w:val="0"/>
              </w:rPr>
              <w:t>用神與</w:t>
            </w:r>
            <w:proofErr w:type="gramEnd"/>
            <w:r>
              <w:rPr>
                <w:rFonts w:eastAsia="標楷體"/>
                <w:color w:val="000000"/>
                <w:kern w:val="0"/>
              </w:rPr>
              <w:t>六親</w:t>
            </w:r>
            <w:r>
              <w:rPr>
                <w:rFonts w:ascii="標楷體" w:eastAsia="標楷體" w:hAnsi="標楷體"/>
                <w:b/>
              </w:rPr>
              <w:t>」</w:t>
            </w:r>
          </w:p>
          <w:p w:rsidR="00C77A4E" w:rsidRDefault="00521D86">
            <w:pPr>
              <w:pStyle w:val="af0"/>
              <w:rPr>
                <w:rFonts w:eastAsia="標楷體"/>
              </w:rPr>
            </w:pPr>
            <w:r>
              <w:rPr>
                <w:rFonts w:eastAsia="標楷體"/>
              </w:rPr>
              <w:t>1.</w:t>
            </w:r>
            <w:r>
              <w:rPr>
                <w:rFonts w:eastAsia="標楷體"/>
              </w:rPr>
              <w:t>課程內容：</w:t>
            </w:r>
            <w:proofErr w:type="gramStart"/>
            <w:r>
              <w:rPr>
                <w:rFonts w:eastAsia="標楷體"/>
                <w:color w:val="000000"/>
                <w:kern w:val="0"/>
              </w:rPr>
              <w:t>用神與</w:t>
            </w:r>
            <w:proofErr w:type="gramEnd"/>
            <w:r>
              <w:rPr>
                <w:rFonts w:eastAsia="標楷體"/>
                <w:color w:val="000000"/>
                <w:kern w:val="0"/>
              </w:rPr>
              <w:t>六親</w:t>
            </w:r>
          </w:p>
          <w:p w:rsidR="00C77A4E" w:rsidRDefault="00521D86">
            <w:pPr>
              <w:pStyle w:val="af0"/>
              <w:rPr>
                <w:rFonts w:eastAsia="標楷體"/>
              </w:rPr>
            </w:pPr>
            <w:r>
              <w:rPr>
                <w:rFonts w:eastAsia="標楷體"/>
              </w:rPr>
              <w:t>2.</w:t>
            </w:r>
            <w:r>
              <w:rPr>
                <w:rFonts w:eastAsia="標楷體"/>
              </w:rPr>
              <w:t>教學方法：教師講授、師生討論及互動。</w:t>
            </w:r>
          </w:p>
          <w:p w:rsidR="00C77A4E" w:rsidRDefault="00521D86">
            <w:pPr>
              <w:pStyle w:val="af0"/>
              <w:rPr>
                <w:rFonts w:eastAsia="標楷體"/>
              </w:rPr>
            </w:pPr>
            <w:r>
              <w:rPr>
                <w:rFonts w:eastAsia="標楷體"/>
              </w:rPr>
              <w:t>3.</w:t>
            </w:r>
            <w:r w:rsidR="00F07FBF">
              <w:rPr>
                <w:rFonts w:eastAsia="標楷體"/>
              </w:rPr>
              <w:t>討論議題：六親：父母、子孫、</w:t>
            </w:r>
            <w:proofErr w:type="gramStart"/>
            <w:r w:rsidR="00F07FBF">
              <w:rPr>
                <w:rFonts w:eastAsia="標楷體"/>
              </w:rPr>
              <w:t>官鬼、妻財</w:t>
            </w:r>
            <w:proofErr w:type="gramEnd"/>
            <w:r w:rsidR="00F07FBF">
              <w:rPr>
                <w:rFonts w:eastAsia="標楷體" w:hint="eastAsia"/>
              </w:rPr>
              <w:t>和</w:t>
            </w:r>
            <w:r>
              <w:rPr>
                <w:rFonts w:eastAsia="標楷體"/>
              </w:rPr>
              <w:t>兄弟</w:t>
            </w:r>
            <w:proofErr w:type="gramStart"/>
            <w:r>
              <w:rPr>
                <w:rFonts w:eastAsia="標楷體"/>
              </w:rPr>
              <w:t>爻</w:t>
            </w:r>
            <w:proofErr w:type="gramEnd"/>
          </w:p>
          <w:p w:rsidR="00C77A4E" w:rsidRDefault="00C77A4E">
            <w:pPr>
              <w:tabs>
                <w:tab w:val="left" w:pos="730"/>
              </w:tabs>
              <w:rPr>
                <w:rFonts w:eastAsia="標楷體"/>
              </w:rPr>
            </w:pPr>
          </w:p>
          <w:p w:rsidR="00C77A4E" w:rsidRDefault="00521D86">
            <w:pPr>
              <w:spacing w:line="0" w:lineRule="atLeast"/>
              <w:rPr>
                <w:rFonts w:ascii="標楷體" w:eastAsia="標楷體" w:hAnsi="標楷體"/>
                <w:b/>
              </w:rPr>
            </w:pPr>
            <w:r>
              <w:rPr>
                <w:rFonts w:ascii="標楷體" w:eastAsia="標楷體" w:hAnsi="標楷體"/>
                <w:b/>
              </w:rPr>
              <w:t>■第11周：</w:t>
            </w:r>
            <w:proofErr w:type="gramStart"/>
            <w:r>
              <w:rPr>
                <w:rFonts w:eastAsia="標楷體"/>
                <w:color w:val="000000"/>
                <w:kern w:val="0"/>
              </w:rPr>
              <w:t>納甲</w:t>
            </w:r>
            <w:proofErr w:type="gramEnd"/>
            <w:r>
              <w:rPr>
                <w:rFonts w:eastAsia="標楷體"/>
                <w:color w:val="000000"/>
                <w:kern w:val="0"/>
              </w:rPr>
              <w:t>：天干、地支</w:t>
            </w:r>
          </w:p>
          <w:p w:rsidR="00C77A4E" w:rsidRDefault="00521D86">
            <w:pPr>
              <w:ind w:left="511"/>
              <w:rPr>
                <w:rFonts w:eastAsia="標楷體"/>
              </w:rPr>
            </w:pPr>
            <w:r>
              <w:rPr>
                <w:rFonts w:eastAsia="標楷體"/>
              </w:rPr>
              <w:t xml:space="preserve">1. </w:t>
            </w:r>
            <w:r>
              <w:rPr>
                <w:rFonts w:eastAsia="標楷體"/>
              </w:rPr>
              <w:t>課程內容：</w:t>
            </w:r>
            <w:proofErr w:type="gramStart"/>
            <w:r>
              <w:rPr>
                <w:rFonts w:eastAsia="標楷體"/>
                <w:color w:val="000000"/>
                <w:kern w:val="0"/>
              </w:rPr>
              <w:t>用神與</w:t>
            </w:r>
            <w:proofErr w:type="gramEnd"/>
            <w:r>
              <w:rPr>
                <w:rFonts w:eastAsia="標楷體"/>
                <w:color w:val="000000"/>
                <w:kern w:val="0"/>
              </w:rPr>
              <w:t>六親</w:t>
            </w:r>
          </w:p>
          <w:p w:rsidR="00C77A4E" w:rsidRDefault="00521D86">
            <w:pPr>
              <w:ind w:left="511"/>
              <w:rPr>
                <w:rFonts w:eastAsia="標楷體"/>
              </w:rPr>
            </w:pPr>
            <w:r>
              <w:rPr>
                <w:rFonts w:eastAsia="標楷體"/>
              </w:rPr>
              <w:t xml:space="preserve">2. </w:t>
            </w:r>
            <w:r>
              <w:rPr>
                <w:rFonts w:eastAsia="標楷體"/>
              </w:rPr>
              <w:t>教學方法：教師講授、師生討論及互動。</w:t>
            </w:r>
          </w:p>
          <w:p w:rsidR="00C77A4E" w:rsidRDefault="00521D86">
            <w:pPr>
              <w:ind w:left="511"/>
              <w:rPr>
                <w:rFonts w:eastAsia="標楷體"/>
              </w:rPr>
            </w:pPr>
            <w:r>
              <w:rPr>
                <w:rFonts w:eastAsia="標楷體"/>
              </w:rPr>
              <w:t xml:space="preserve">3. </w:t>
            </w:r>
            <w:r>
              <w:rPr>
                <w:rFonts w:eastAsia="標楷體"/>
              </w:rPr>
              <w:t>介紹：</w:t>
            </w:r>
            <w:proofErr w:type="gramStart"/>
            <w:r>
              <w:rPr>
                <w:rFonts w:eastAsia="標楷體"/>
              </w:rPr>
              <w:t>用神</w:t>
            </w:r>
            <w:r>
              <w:rPr>
                <w:rFonts w:eastAsia="標楷體"/>
              </w:rPr>
              <w:t>=</w:t>
            </w:r>
            <w:r>
              <w:rPr>
                <w:rFonts w:eastAsia="標楷體"/>
              </w:rPr>
              <w:t>事神，爻支與</w:t>
            </w:r>
            <w:proofErr w:type="gramEnd"/>
            <w:r>
              <w:rPr>
                <w:rFonts w:eastAsia="標楷體"/>
              </w:rPr>
              <w:t>六親的五行關係</w:t>
            </w:r>
          </w:p>
          <w:p w:rsidR="00C77A4E" w:rsidRDefault="00C77A4E">
            <w:pPr>
              <w:ind w:left="511"/>
              <w:rPr>
                <w:rFonts w:eastAsia="標楷體"/>
              </w:rPr>
            </w:pPr>
          </w:p>
          <w:p w:rsidR="00C77A4E" w:rsidRDefault="00C77A4E">
            <w:pPr>
              <w:rPr>
                <w:rFonts w:eastAsia="標楷體"/>
              </w:rPr>
            </w:pPr>
          </w:p>
          <w:p w:rsidR="00C77A4E" w:rsidRDefault="00521D86">
            <w:pPr>
              <w:spacing w:line="0" w:lineRule="atLeast"/>
              <w:rPr>
                <w:rFonts w:ascii="標楷體" w:eastAsia="標楷體" w:hAnsi="標楷體"/>
                <w:b/>
              </w:rPr>
            </w:pPr>
            <w:r>
              <w:rPr>
                <w:rFonts w:ascii="標楷體" w:eastAsia="標楷體" w:hAnsi="標楷體"/>
                <w:b/>
              </w:rPr>
              <w:t>■第12周：「</w:t>
            </w:r>
            <w:r>
              <w:rPr>
                <w:rFonts w:eastAsia="標楷體"/>
                <w:color w:val="000000"/>
                <w:kern w:val="0"/>
              </w:rPr>
              <w:t>周易</w:t>
            </w:r>
            <w:proofErr w:type="gramStart"/>
            <w:r>
              <w:rPr>
                <w:rFonts w:eastAsia="標楷體"/>
                <w:color w:val="000000"/>
                <w:kern w:val="0"/>
              </w:rPr>
              <w:t>揲蓍</w:t>
            </w:r>
            <w:proofErr w:type="gramEnd"/>
            <w:r>
              <w:rPr>
                <w:rFonts w:eastAsia="標楷體"/>
                <w:color w:val="000000"/>
                <w:kern w:val="0"/>
              </w:rPr>
              <w:t>法</w:t>
            </w:r>
            <w:r>
              <w:rPr>
                <w:rFonts w:ascii="標楷體" w:eastAsia="標楷體" w:hAnsi="標楷體"/>
                <w:b/>
              </w:rPr>
              <w:t>」</w:t>
            </w:r>
          </w:p>
          <w:p w:rsidR="00C77A4E" w:rsidRDefault="00521D86">
            <w:pPr>
              <w:ind w:left="511"/>
              <w:rPr>
                <w:rFonts w:eastAsia="標楷體"/>
              </w:rPr>
            </w:pPr>
            <w:r>
              <w:rPr>
                <w:rFonts w:eastAsia="標楷體"/>
              </w:rPr>
              <w:t xml:space="preserve">1. </w:t>
            </w:r>
            <w:r>
              <w:rPr>
                <w:rFonts w:eastAsia="標楷體"/>
              </w:rPr>
              <w:t>課程內容：介紹與練習</w:t>
            </w:r>
            <w:r>
              <w:rPr>
                <w:rFonts w:eastAsia="標楷體"/>
                <w:color w:val="000000"/>
                <w:kern w:val="0"/>
              </w:rPr>
              <w:t>朱熹</w:t>
            </w:r>
            <w:r>
              <w:rPr>
                <w:rFonts w:eastAsia="標楷體"/>
                <w:color w:val="000000"/>
                <w:kern w:val="0"/>
              </w:rPr>
              <w:t>----</w:t>
            </w:r>
            <w:proofErr w:type="gramStart"/>
            <w:r>
              <w:rPr>
                <w:rFonts w:eastAsia="標楷體"/>
                <w:color w:val="000000"/>
                <w:kern w:val="0"/>
              </w:rPr>
              <w:t>揲蓍</w:t>
            </w:r>
            <w:proofErr w:type="gramEnd"/>
            <w:r>
              <w:rPr>
                <w:rFonts w:eastAsia="標楷體"/>
                <w:color w:val="000000"/>
                <w:kern w:val="0"/>
              </w:rPr>
              <w:t>法</w:t>
            </w:r>
          </w:p>
          <w:p w:rsidR="00C77A4E" w:rsidRDefault="00521D86">
            <w:pPr>
              <w:ind w:left="511"/>
              <w:rPr>
                <w:rFonts w:eastAsia="標楷體"/>
              </w:rPr>
            </w:pPr>
            <w:r>
              <w:rPr>
                <w:rFonts w:eastAsia="標楷體"/>
              </w:rPr>
              <w:t xml:space="preserve">2. </w:t>
            </w:r>
            <w:r>
              <w:rPr>
                <w:rFonts w:eastAsia="標楷體"/>
              </w:rPr>
              <w:t>教學方法：教師講授、師生討論及互動。</w:t>
            </w:r>
          </w:p>
          <w:p w:rsidR="00C77A4E" w:rsidRDefault="00521D86">
            <w:pPr>
              <w:ind w:left="511"/>
              <w:rPr>
                <w:rFonts w:eastAsia="標楷體"/>
                <w:color w:val="000000"/>
                <w:kern w:val="0"/>
              </w:rPr>
            </w:pPr>
            <w:r>
              <w:rPr>
                <w:rFonts w:eastAsia="標楷體"/>
              </w:rPr>
              <w:t xml:space="preserve">3. </w:t>
            </w:r>
            <w:r>
              <w:rPr>
                <w:rFonts w:eastAsia="標楷體"/>
              </w:rPr>
              <w:t>小組活動：練習易經．</w:t>
            </w:r>
            <w:proofErr w:type="gramStart"/>
            <w:r>
              <w:rPr>
                <w:rFonts w:eastAsia="標楷體"/>
                <w:color w:val="000000"/>
                <w:kern w:val="0"/>
              </w:rPr>
              <w:t>揲蓍</w:t>
            </w:r>
            <w:proofErr w:type="gramEnd"/>
            <w:r>
              <w:rPr>
                <w:rFonts w:eastAsia="標楷體"/>
                <w:color w:val="000000"/>
                <w:kern w:val="0"/>
              </w:rPr>
              <w:t>法，</w:t>
            </w:r>
            <w:proofErr w:type="gramStart"/>
            <w:r>
              <w:rPr>
                <w:rFonts w:eastAsia="標楷體"/>
                <w:color w:val="000000"/>
                <w:kern w:val="0"/>
              </w:rPr>
              <w:t>取卦之</w:t>
            </w:r>
            <w:proofErr w:type="gramEnd"/>
            <w:r>
              <w:rPr>
                <w:rFonts w:eastAsia="標楷體"/>
                <w:color w:val="000000"/>
                <w:kern w:val="0"/>
              </w:rPr>
              <w:t>法。</w:t>
            </w:r>
          </w:p>
          <w:p w:rsidR="00C77A4E" w:rsidRDefault="00C77A4E">
            <w:pPr>
              <w:rPr>
                <w:rFonts w:eastAsia="標楷體"/>
              </w:rPr>
            </w:pPr>
          </w:p>
          <w:p w:rsidR="00C77A4E" w:rsidRDefault="00521D86">
            <w:pPr>
              <w:spacing w:line="0" w:lineRule="atLeast"/>
              <w:rPr>
                <w:rFonts w:ascii="標楷體" w:eastAsia="標楷體" w:hAnsi="標楷體"/>
                <w:b/>
              </w:rPr>
            </w:pPr>
            <w:r>
              <w:rPr>
                <w:rFonts w:ascii="標楷體" w:eastAsia="標楷體" w:hAnsi="標楷體"/>
                <w:b/>
              </w:rPr>
              <w:t>■第13周：「</w:t>
            </w:r>
            <w:r>
              <w:rPr>
                <w:rFonts w:eastAsia="標楷體"/>
                <w:color w:val="000000"/>
                <w:kern w:val="0"/>
              </w:rPr>
              <w:t>占卜練習</w:t>
            </w:r>
            <w:r>
              <w:rPr>
                <w:rFonts w:ascii="標楷體" w:eastAsia="標楷體" w:hAnsi="標楷體"/>
                <w:b/>
              </w:rPr>
              <w:t>」</w:t>
            </w:r>
          </w:p>
          <w:p w:rsidR="00C77A4E" w:rsidRDefault="00521D86">
            <w:pPr>
              <w:ind w:left="511"/>
              <w:rPr>
                <w:rFonts w:eastAsia="標楷體"/>
              </w:rPr>
            </w:pPr>
            <w:r>
              <w:rPr>
                <w:rFonts w:eastAsia="標楷體"/>
              </w:rPr>
              <w:t xml:space="preserve">1. </w:t>
            </w:r>
            <w:r>
              <w:rPr>
                <w:rFonts w:eastAsia="標楷體"/>
              </w:rPr>
              <w:t>課程內容：介紹幾種占卜方法</w:t>
            </w:r>
          </w:p>
          <w:p w:rsidR="00C77A4E" w:rsidRDefault="00521D86">
            <w:pPr>
              <w:ind w:left="511"/>
              <w:rPr>
                <w:rFonts w:eastAsia="標楷體"/>
              </w:rPr>
            </w:pPr>
            <w:r>
              <w:rPr>
                <w:rFonts w:eastAsia="標楷體"/>
              </w:rPr>
              <w:t xml:space="preserve">2. </w:t>
            </w:r>
            <w:r>
              <w:rPr>
                <w:rFonts w:eastAsia="標楷體"/>
              </w:rPr>
              <w:t>教學方法：教師講授、師生討論及互動。</w:t>
            </w:r>
          </w:p>
          <w:p w:rsidR="00C77A4E" w:rsidRDefault="00521D86">
            <w:pPr>
              <w:ind w:left="511"/>
              <w:rPr>
                <w:rFonts w:eastAsia="標楷體"/>
                <w:color w:val="000000"/>
                <w:kern w:val="0"/>
              </w:rPr>
            </w:pPr>
            <w:r>
              <w:rPr>
                <w:rFonts w:eastAsia="標楷體"/>
              </w:rPr>
              <w:t xml:space="preserve">3. </w:t>
            </w:r>
            <w:r>
              <w:rPr>
                <w:rFonts w:eastAsia="標楷體"/>
              </w:rPr>
              <w:t>個人活動：練習</w:t>
            </w:r>
            <w:r>
              <w:rPr>
                <w:rFonts w:eastAsia="標楷體"/>
                <w:color w:val="000000"/>
                <w:kern w:val="0"/>
              </w:rPr>
              <w:t>金錢卦、龜甲占卜、周易占卜、</w:t>
            </w:r>
            <w:proofErr w:type="gramStart"/>
            <w:r>
              <w:rPr>
                <w:rFonts w:eastAsia="標楷體"/>
                <w:color w:val="000000"/>
                <w:kern w:val="0"/>
              </w:rPr>
              <w:t>揲蓍</w:t>
            </w:r>
            <w:proofErr w:type="gramEnd"/>
            <w:r>
              <w:rPr>
                <w:rFonts w:eastAsia="標楷體"/>
                <w:color w:val="000000"/>
                <w:kern w:val="0"/>
              </w:rPr>
              <w:t>法</w:t>
            </w:r>
          </w:p>
          <w:p w:rsidR="00C77A4E" w:rsidRDefault="00521D86">
            <w:pPr>
              <w:ind w:left="511"/>
              <w:rPr>
                <w:rFonts w:eastAsia="標楷體"/>
              </w:rPr>
            </w:pPr>
            <w:r>
              <w:rPr>
                <w:rFonts w:eastAsia="標楷體"/>
                <w:kern w:val="0"/>
              </w:rPr>
              <w:t xml:space="preserve">4. </w:t>
            </w:r>
            <w:r>
              <w:rPr>
                <w:rFonts w:eastAsia="標楷體"/>
              </w:rPr>
              <w:t>繳交作業</w:t>
            </w:r>
            <w:r>
              <w:rPr>
                <w:rFonts w:eastAsia="標楷體"/>
              </w:rPr>
              <w:t xml:space="preserve"> (20%):</w:t>
            </w:r>
            <w:r>
              <w:rPr>
                <w:rFonts w:eastAsia="標楷體"/>
              </w:rPr>
              <w:t>對同學進行用金錢卦、</w:t>
            </w:r>
            <w:proofErr w:type="gramStart"/>
            <w:r>
              <w:rPr>
                <w:rFonts w:eastAsia="標楷體"/>
                <w:color w:val="000000"/>
                <w:kern w:val="0"/>
              </w:rPr>
              <w:t>揲蓍</w:t>
            </w:r>
            <w:proofErr w:type="gramEnd"/>
            <w:r>
              <w:rPr>
                <w:rFonts w:eastAsia="標楷體"/>
              </w:rPr>
              <w:t>占卜，必須寫出</w:t>
            </w:r>
            <w:proofErr w:type="gramStart"/>
            <w:r>
              <w:rPr>
                <w:rFonts w:eastAsia="標楷體"/>
              </w:rPr>
              <w:t>卦</w:t>
            </w:r>
            <w:proofErr w:type="gramEnd"/>
            <w:r>
              <w:rPr>
                <w:rFonts w:eastAsia="標楷體"/>
              </w:rPr>
              <w:t>爻辭與解說，並且須寫下占卜過程並錄影，繳交文字檔與影像檔。</w:t>
            </w:r>
          </w:p>
          <w:p w:rsidR="00C77A4E" w:rsidRDefault="00C77A4E">
            <w:pPr>
              <w:rPr>
                <w:rFonts w:eastAsia="標楷體"/>
              </w:rPr>
            </w:pPr>
          </w:p>
          <w:p w:rsidR="00C77A4E" w:rsidRDefault="00521D86">
            <w:pPr>
              <w:spacing w:line="0" w:lineRule="atLeast"/>
              <w:rPr>
                <w:rFonts w:ascii="標楷體" w:eastAsia="標楷體" w:hAnsi="標楷體"/>
                <w:b/>
              </w:rPr>
            </w:pPr>
            <w:r>
              <w:rPr>
                <w:rFonts w:ascii="標楷體" w:eastAsia="標楷體" w:hAnsi="標楷體"/>
                <w:b/>
              </w:rPr>
              <w:t>■第14</w:t>
            </w:r>
            <w:proofErr w:type="gramStart"/>
            <w:r>
              <w:rPr>
                <w:rFonts w:ascii="標楷體" w:eastAsia="標楷體" w:hAnsi="標楷體"/>
                <w:b/>
              </w:rPr>
              <w:t>週</w:t>
            </w:r>
            <w:proofErr w:type="gramEnd"/>
            <w:r>
              <w:rPr>
                <w:rFonts w:ascii="標楷體" w:eastAsia="標楷體" w:hAnsi="標楷體"/>
                <w:b/>
              </w:rPr>
              <w:t>：「</w:t>
            </w:r>
            <w:r>
              <w:rPr>
                <w:rFonts w:eastAsia="標楷體"/>
                <w:color w:val="000000"/>
                <w:kern w:val="0"/>
              </w:rPr>
              <w:t>擇</w:t>
            </w:r>
            <w:proofErr w:type="gramStart"/>
            <w:r>
              <w:rPr>
                <w:rFonts w:eastAsia="標楷體"/>
                <w:color w:val="000000"/>
                <w:kern w:val="0"/>
              </w:rPr>
              <w:t>日法擇</w:t>
            </w:r>
            <w:proofErr w:type="gramEnd"/>
            <w:r>
              <w:rPr>
                <w:rFonts w:eastAsia="標楷體"/>
                <w:color w:val="000000"/>
                <w:kern w:val="0"/>
              </w:rPr>
              <w:t>、六十甲子、</w:t>
            </w:r>
            <w:proofErr w:type="gramStart"/>
            <w:r>
              <w:rPr>
                <w:rFonts w:eastAsia="標楷體"/>
                <w:color w:val="000000"/>
                <w:kern w:val="0"/>
              </w:rPr>
              <w:t>空亡</w:t>
            </w:r>
            <w:proofErr w:type="gramEnd"/>
            <w:r>
              <w:rPr>
                <w:rFonts w:ascii="標楷體" w:eastAsia="標楷體" w:hAnsi="標楷體"/>
                <w:b/>
              </w:rPr>
              <w:t>」</w:t>
            </w:r>
          </w:p>
          <w:p w:rsidR="00C77A4E" w:rsidRDefault="00521D86">
            <w:pPr>
              <w:ind w:left="511"/>
              <w:rPr>
                <w:rFonts w:eastAsia="標楷體"/>
                <w:color w:val="000000"/>
                <w:kern w:val="0"/>
              </w:rPr>
            </w:pPr>
            <w:r>
              <w:rPr>
                <w:rFonts w:eastAsia="標楷體"/>
              </w:rPr>
              <w:t xml:space="preserve">1. </w:t>
            </w:r>
            <w:r>
              <w:rPr>
                <w:rFonts w:eastAsia="標楷體"/>
              </w:rPr>
              <w:t>課程內容：</w:t>
            </w:r>
            <w:r>
              <w:rPr>
                <w:rFonts w:eastAsia="標楷體"/>
                <w:color w:val="000000"/>
                <w:kern w:val="0"/>
              </w:rPr>
              <w:t>擇</w:t>
            </w:r>
            <w:proofErr w:type="gramStart"/>
            <w:r>
              <w:rPr>
                <w:rFonts w:eastAsia="標楷體"/>
                <w:color w:val="000000"/>
                <w:kern w:val="0"/>
              </w:rPr>
              <w:t>日法擇</w:t>
            </w:r>
            <w:proofErr w:type="gramEnd"/>
            <w:r>
              <w:rPr>
                <w:rFonts w:eastAsia="標楷體"/>
                <w:color w:val="000000"/>
                <w:kern w:val="0"/>
              </w:rPr>
              <w:t>、六十甲子、空亡</w:t>
            </w:r>
          </w:p>
          <w:p w:rsidR="00C77A4E" w:rsidRDefault="00521D86">
            <w:pPr>
              <w:ind w:left="511"/>
              <w:rPr>
                <w:rFonts w:eastAsia="標楷體"/>
              </w:rPr>
            </w:pPr>
            <w:r>
              <w:rPr>
                <w:rFonts w:eastAsia="標楷體"/>
              </w:rPr>
              <w:t xml:space="preserve">2. </w:t>
            </w:r>
            <w:r>
              <w:rPr>
                <w:rFonts w:eastAsia="標楷體"/>
              </w:rPr>
              <w:t>教學方法：教師講授、師生討論。</w:t>
            </w:r>
          </w:p>
          <w:p w:rsidR="00C77A4E" w:rsidRDefault="00521D86">
            <w:pPr>
              <w:ind w:left="511"/>
              <w:rPr>
                <w:rFonts w:eastAsia="標楷體"/>
              </w:rPr>
            </w:pPr>
            <w:r>
              <w:rPr>
                <w:rFonts w:eastAsia="標楷體"/>
              </w:rPr>
              <w:t xml:space="preserve">3. </w:t>
            </w:r>
            <w:r>
              <w:rPr>
                <w:rFonts w:eastAsia="標楷體"/>
              </w:rPr>
              <w:t>討論議題：透過卦</w:t>
            </w:r>
            <w:proofErr w:type="gramStart"/>
            <w:r>
              <w:rPr>
                <w:rFonts w:eastAsia="標楷體"/>
              </w:rPr>
              <w:t>象</w:t>
            </w:r>
            <w:proofErr w:type="gramEnd"/>
            <w:r>
              <w:rPr>
                <w:rFonts w:eastAsia="標楷體"/>
              </w:rPr>
              <w:t>的原則，論吉凶</w:t>
            </w:r>
          </w:p>
          <w:p w:rsidR="00C77A4E" w:rsidRDefault="00C77A4E">
            <w:pPr>
              <w:rPr>
                <w:rFonts w:eastAsia="標楷體"/>
              </w:rPr>
            </w:pPr>
          </w:p>
          <w:p w:rsidR="00C77A4E" w:rsidRDefault="00C77A4E">
            <w:pPr>
              <w:tabs>
                <w:tab w:val="left" w:pos="730"/>
              </w:tabs>
              <w:jc w:val="center"/>
              <w:rPr>
                <w:rFonts w:eastAsia="標楷體"/>
              </w:rPr>
            </w:pPr>
          </w:p>
          <w:p w:rsidR="00C77A4E" w:rsidRDefault="00521D86">
            <w:pPr>
              <w:spacing w:line="0" w:lineRule="atLeast"/>
              <w:rPr>
                <w:rFonts w:ascii="標楷體" w:eastAsia="標楷體" w:hAnsi="標楷體"/>
                <w:b/>
              </w:rPr>
            </w:pPr>
            <w:r>
              <w:rPr>
                <w:rFonts w:ascii="標楷體" w:eastAsia="標楷體" w:hAnsi="標楷體"/>
                <w:b/>
              </w:rPr>
              <w:lastRenderedPageBreak/>
              <w:t>■第15</w:t>
            </w:r>
            <w:proofErr w:type="gramStart"/>
            <w:r>
              <w:rPr>
                <w:rFonts w:ascii="標楷體" w:eastAsia="標楷體" w:hAnsi="標楷體"/>
                <w:b/>
              </w:rPr>
              <w:t>週</w:t>
            </w:r>
            <w:proofErr w:type="gramEnd"/>
            <w:r>
              <w:rPr>
                <w:rFonts w:ascii="標楷體" w:eastAsia="標楷體" w:hAnsi="標楷體"/>
                <w:b/>
              </w:rPr>
              <w:t>：「</w:t>
            </w:r>
            <w:proofErr w:type="gramStart"/>
            <w:r>
              <w:rPr>
                <w:rFonts w:eastAsia="標楷體"/>
                <w:color w:val="000000"/>
                <w:kern w:val="0"/>
              </w:rPr>
              <w:t>六十四卦與大</w:t>
            </w:r>
            <w:proofErr w:type="gramEnd"/>
            <w:r>
              <w:rPr>
                <w:rFonts w:eastAsia="標楷體"/>
                <w:color w:val="000000"/>
                <w:kern w:val="0"/>
              </w:rPr>
              <w:t>數據</w:t>
            </w:r>
            <w:r>
              <w:rPr>
                <w:rFonts w:ascii="標楷體" w:eastAsia="標楷體" w:hAnsi="標楷體"/>
                <w:b/>
              </w:rPr>
              <w:t>」</w:t>
            </w:r>
          </w:p>
          <w:p w:rsidR="00C77A4E" w:rsidRDefault="00521D86">
            <w:pPr>
              <w:ind w:left="511"/>
              <w:rPr>
                <w:rFonts w:eastAsia="標楷體"/>
              </w:rPr>
            </w:pPr>
            <w:r>
              <w:rPr>
                <w:rFonts w:eastAsia="標楷體"/>
              </w:rPr>
              <w:t>1.</w:t>
            </w:r>
            <w:r>
              <w:rPr>
                <w:rFonts w:eastAsia="標楷體"/>
              </w:rPr>
              <w:t>課程內容：</w:t>
            </w:r>
            <w:r>
              <w:rPr>
                <w:rFonts w:ascii="標楷體" w:eastAsia="標楷體" w:hAnsi="標楷體"/>
              </w:rPr>
              <w:t>介紹周易網站</w:t>
            </w:r>
            <w:proofErr w:type="gramStart"/>
            <w:r>
              <w:rPr>
                <w:rFonts w:ascii="標楷體" w:eastAsia="標楷體" w:hAnsi="標楷體"/>
              </w:rPr>
              <w:t>與磨課師</w:t>
            </w:r>
            <w:proofErr w:type="gramEnd"/>
          </w:p>
          <w:p w:rsidR="00C77A4E" w:rsidRDefault="00521D86">
            <w:pPr>
              <w:ind w:left="511"/>
              <w:rPr>
                <w:rFonts w:eastAsia="標楷體"/>
              </w:rPr>
            </w:pPr>
            <w:r>
              <w:rPr>
                <w:rFonts w:eastAsia="標楷體"/>
              </w:rPr>
              <w:t>2.</w:t>
            </w:r>
            <w:r>
              <w:rPr>
                <w:rFonts w:eastAsia="標楷體"/>
              </w:rPr>
              <w:t>教學方法：教師講授、師生討論。</w:t>
            </w:r>
          </w:p>
          <w:p w:rsidR="00C77A4E" w:rsidRDefault="00521D86">
            <w:pPr>
              <w:ind w:left="511"/>
              <w:rPr>
                <w:rFonts w:eastAsia="標楷體"/>
              </w:rPr>
            </w:pPr>
            <w:r>
              <w:rPr>
                <w:rFonts w:eastAsia="標楷體"/>
              </w:rPr>
              <w:t>3.</w:t>
            </w:r>
            <w:r>
              <w:rPr>
                <w:rFonts w:eastAsia="標楷體"/>
              </w:rPr>
              <w:t>介紹：免費的易經學習網站</w:t>
            </w:r>
            <w:r>
              <w:rPr>
                <w:rFonts w:eastAsia="標楷體"/>
              </w:rPr>
              <w:t>--</w:t>
            </w:r>
            <w:r>
              <w:rPr>
                <w:rFonts w:eastAsia="標楷體"/>
              </w:rPr>
              <w:t>易學網：</w:t>
            </w:r>
            <w:r>
              <w:rPr>
                <w:rFonts w:eastAsia="標楷體"/>
              </w:rPr>
              <w:t>https://www.eee-learning.com/</w:t>
            </w:r>
          </w:p>
          <w:p w:rsidR="00C77A4E" w:rsidRDefault="00C77A4E">
            <w:pPr>
              <w:ind w:left="871"/>
              <w:rPr>
                <w:rFonts w:eastAsia="標楷體"/>
              </w:rPr>
            </w:pPr>
          </w:p>
          <w:p w:rsidR="00C77A4E" w:rsidRDefault="00521D86">
            <w:pPr>
              <w:spacing w:line="0" w:lineRule="atLeast"/>
              <w:rPr>
                <w:rFonts w:eastAsia="標楷體"/>
                <w:b/>
              </w:rPr>
            </w:pPr>
            <w:r>
              <w:rPr>
                <w:rFonts w:ascii="標楷體" w:eastAsia="標楷體" w:hAnsi="標楷體"/>
                <w:b/>
              </w:rPr>
              <w:t>■第16</w:t>
            </w:r>
            <w:proofErr w:type="gramStart"/>
            <w:r>
              <w:rPr>
                <w:rFonts w:ascii="標楷體" w:eastAsia="標楷體" w:hAnsi="標楷體"/>
                <w:b/>
              </w:rPr>
              <w:t>週</w:t>
            </w:r>
            <w:proofErr w:type="gramEnd"/>
            <w:r>
              <w:rPr>
                <w:rFonts w:ascii="標楷體" w:eastAsia="標楷體" w:hAnsi="標楷體"/>
                <w:b/>
              </w:rPr>
              <w:t>：「</w:t>
            </w:r>
            <w:r>
              <w:rPr>
                <w:rFonts w:eastAsia="標楷體"/>
                <w:color w:val="000000"/>
                <w:kern w:val="0"/>
              </w:rPr>
              <w:t>八卦與風水</w:t>
            </w:r>
            <w:r>
              <w:rPr>
                <w:rFonts w:ascii="標楷體" w:eastAsia="標楷體" w:hAnsi="標楷體"/>
                <w:b/>
              </w:rPr>
              <w:t>」</w:t>
            </w:r>
          </w:p>
          <w:p w:rsidR="00C77A4E" w:rsidRDefault="00521D86">
            <w:pPr>
              <w:numPr>
                <w:ilvl w:val="0"/>
                <w:numId w:val="3"/>
              </w:numPr>
              <w:rPr>
                <w:rFonts w:eastAsia="標楷體"/>
              </w:rPr>
            </w:pPr>
            <w:r>
              <w:rPr>
                <w:rFonts w:eastAsia="標楷體"/>
              </w:rPr>
              <w:t>課程內容：方位、山勢、水文、陰陽</w:t>
            </w:r>
            <w:proofErr w:type="gramStart"/>
            <w:r>
              <w:rPr>
                <w:rFonts w:eastAsia="標楷體"/>
              </w:rPr>
              <w:t>宅</w:t>
            </w:r>
            <w:proofErr w:type="gramEnd"/>
          </w:p>
          <w:p w:rsidR="00C77A4E" w:rsidRDefault="00521D86">
            <w:pPr>
              <w:numPr>
                <w:ilvl w:val="0"/>
                <w:numId w:val="3"/>
              </w:numPr>
              <w:rPr>
                <w:rFonts w:eastAsia="標楷體"/>
              </w:rPr>
            </w:pPr>
            <w:r>
              <w:rPr>
                <w:rFonts w:eastAsia="標楷體"/>
              </w:rPr>
              <w:t>教學方法：教師講授、師生討論及互動。</w:t>
            </w:r>
          </w:p>
          <w:p w:rsidR="00C77A4E" w:rsidRDefault="00521D86">
            <w:pPr>
              <w:numPr>
                <w:ilvl w:val="0"/>
                <w:numId w:val="3"/>
              </w:numPr>
              <w:rPr>
                <w:rFonts w:eastAsia="標楷體"/>
              </w:rPr>
            </w:pPr>
            <w:r>
              <w:rPr>
                <w:rFonts w:eastAsia="標楷體"/>
              </w:rPr>
              <w:t>討論議題：風水在現今的運用</w:t>
            </w:r>
          </w:p>
          <w:p w:rsidR="00C77A4E" w:rsidRDefault="00521D86">
            <w:pPr>
              <w:numPr>
                <w:ilvl w:val="0"/>
                <w:numId w:val="3"/>
              </w:numPr>
              <w:rPr>
                <w:rFonts w:eastAsia="標楷體"/>
              </w:rPr>
            </w:pPr>
            <w:r>
              <w:rPr>
                <w:rFonts w:eastAsia="標楷體"/>
              </w:rPr>
              <w:t>介紹：鴻海集團，在中國貴州建立「第四代綠色產業園區」，其中最特別的就是挖空山洞，打造綠色隧道數據中心，利用大自然冷卻機房來節能</w:t>
            </w:r>
            <w:proofErr w:type="gramStart"/>
            <w:r>
              <w:rPr>
                <w:rFonts w:eastAsia="標楷體"/>
              </w:rPr>
              <w:t>省碳。</w:t>
            </w:r>
            <w:proofErr w:type="gramEnd"/>
          </w:p>
          <w:p w:rsidR="00C77A4E" w:rsidRDefault="00C77A4E">
            <w:pPr>
              <w:tabs>
                <w:tab w:val="left" w:pos="730"/>
              </w:tabs>
              <w:rPr>
                <w:rFonts w:eastAsia="標楷體"/>
              </w:rPr>
            </w:pPr>
          </w:p>
          <w:p w:rsidR="00C77A4E" w:rsidRDefault="00521D86">
            <w:pPr>
              <w:spacing w:line="0" w:lineRule="atLeast"/>
              <w:rPr>
                <w:rFonts w:eastAsia="標楷體"/>
                <w:b/>
              </w:rPr>
            </w:pPr>
            <w:r>
              <w:rPr>
                <w:rFonts w:ascii="標楷體" w:eastAsia="標楷體" w:hAnsi="標楷體"/>
                <w:b/>
              </w:rPr>
              <w:t>■第17</w:t>
            </w:r>
            <w:proofErr w:type="gramStart"/>
            <w:r>
              <w:rPr>
                <w:rFonts w:ascii="標楷體" w:eastAsia="標楷體" w:hAnsi="標楷體"/>
                <w:b/>
              </w:rPr>
              <w:t>週</w:t>
            </w:r>
            <w:proofErr w:type="gramEnd"/>
            <w:r>
              <w:rPr>
                <w:rFonts w:ascii="標楷體" w:eastAsia="標楷體" w:hAnsi="標楷體"/>
                <w:b/>
              </w:rPr>
              <w:t>：彈性教學</w:t>
            </w:r>
            <w:proofErr w:type="gramStart"/>
            <w:r>
              <w:rPr>
                <w:rFonts w:ascii="標楷體" w:eastAsia="標楷體" w:hAnsi="標楷體"/>
                <w:b/>
              </w:rPr>
              <w:t>週</w:t>
            </w:r>
            <w:proofErr w:type="gramEnd"/>
          </w:p>
          <w:p w:rsidR="00C77A4E" w:rsidRDefault="00521D86">
            <w:pPr>
              <w:ind w:left="511"/>
              <w:rPr>
                <w:rFonts w:eastAsia="標楷體"/>
                <w:kern w:val="0"/>
              </w:rPr>
            </w:pPr>
            <w:r>
              <w:rPr>
                <w:rFonts w:eastAsia="標楷體"/>
                <w:kern w:val="0"/>
              </w:rPr>
              <w:t xml:space="preserve">1. </w:t>
            </w:r>
            <w:r>
              <w:rPr>
                <w:rFonts w:eastAsia="標楷體"/>
                <w:kern w:val="0"/>
              </w:rPr>
              <w:t>小組報告：每一個小組自選一個運用八卦、風水原理的建築或室內裝潢的現代風水，進行小組報告，每一組</w:t>
            </w:r>
            <w:r>
              <w:rPr>
                <w:rFonts w:eastAsia="標楷體"/>
                <w:kern w:val="0"/>
              </w:rPr>
              <w:t>30</w:t>
            </w:r>
            <w:r>
              <w:rPr>
                <w:rFonts w:eastAsia="標楷體"/>
                <w:kern w:val="0"/>
              </w:rPr>
              <w:t>分鐘。</w:t>
            </w:r>
          </w:p>
          <w:p w:rsidR="00C77A4E" w:rsidRDefault="00521D86">
            <w:pPr>
              <w:ind w:left="511"/>
              <w:rPr>
                <w:rFonts w:eastAsia="標楷體"/>
              </w:rPr>
            </w:pPr>
            <w:r>
              <w:rPr>
                <w:rFonts w:eastAsia="標楷體"/>
              </w:rPr>
              <w:t xml:space="preserve">3. </w:t>
            </w:r>
            <w:r>
              <w:rPr>
                <w:rFonts w:eastAsia="標楷體"/>
              </w:rPr>
              <w:t>個人分享課程回饋。</w:t>
            </w:r>
          </w:p>
          <w:p w:rsidR="00C77A4E" w:rsidRDefault="00C77A4E">
            <w:pPr>
              <w:spacing w:line="0" w:lineRule="atLeast"/>
              <w:rPr>
                <w:rFonts w:eastAsia="標楷體"/>
              </w:rPr>
            </w:pPr>
          </w:p>
          <w:p w:rsidR="00C77A4E" w:rsidRDefault="00521D86">
            <w:pPr>
              <w:spacing w:line="0" w:lineRule="atLeast"/>
              <w:rPr>
                <w:rFonts w:eastAsia="標楷體"/>
              </w:rPr>
            </w:pPr>
            <w:r>
              <w:rPr>
                <w:rFonts w:eastAsia="標楷體"/>
              </w:rPr>
              <w:t>■</w:t>
            </w:r>
            <w:r>
              <w:rPr>
                <w:rFonts w:eastAsia="標楷體"/>
              </w:rPr>
              <w:t>第</w:t>
            </w:r>
            <w:r>
              <w:rPr>
                <w:rFonts w:eastAsia="標楷體"/>
              </w:rPr>
              <w:t>18</w:t>
            </w:r>
            <w:proofErr w:type="gramStart"/>
            <w:r>
              <w:rPr>
                <w:rFonts w:eastAsia="標楷體"/>
              </w:rPr>
              <w:t>週</w:t>
            </w:r>
            <w:proofErr w:type="gramEnd"/>
            <w:r>
              <w:rPr>
                <w:rFonts w:eastAsia="標楷體"/>
              </w:rPr>
              <w:t>：</w:t>
            </w:r>
            <w:r>
              <w:rPr>
                <w:rFonts w:ascii="標楷體" w:eastAsia="標楷體" w:hAnsi="標楷體"/>
                <w:b/>
              </w:rPr>
              <w:t>彈性教學</w:t>
            </w:r>
            <w:proofErr w:type="gramStart"/>
            <w:r>
              <w:rPr>
                <w:rFonts w:ascii="標楷體" w:eastAsia="標楷體" w:hAnsi="標楷體"/>
                <w:b/>
              </w:rPr>
              <w:t>週</w:t>
            </w:r>
            <w:proofErr w:type="gramEnd"/>
          </w:p>
          <w:p w:rsidR="00C77A4E" w:rsidRDefault="00C77A4E">
            <w:pPr>
              <w:spacing w:line="0" w:lineRule="atLeast"/>
              <w:rPr>
                <w:rFonts w:eastAsia="標楷體"/>
              </w:rPr>
            </w:pPr>
          </w:p>
        </w:tc>
      </w:tr>
      <w:tr w:rsidR="00C77A4E">
        <w:trPr>
          <w:trHeight w:val="3819"/>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lastRenderedPageBreak/>
              <w:t>評</w:t>
            </w:r>
            <w:r>
              <w:rPr>
                <w:rFonts w:eastAsia="標楷體"/>
              </w:rPr>
              <w:t xml:space="preserve">  </w:t>
            </w:r>
            <w:r>
              <w:rPr>
                <w:rFonts w:eastAsia="標楷體"/>
              </w:rPr>
              <w:t>量</w:t>
            </w:r>
            <w:r>
              <w:rPr>
                <w:rFonts w:eastAsia="標楷體"/>
              </w:rPr>
              <w:t xml:space="preserve">  </w:t>
            </w:r>
            <w:r>
              <w:rPr>
                <w:rFonts w:eastAsia="標楷體"/>
              </w:rPr>
              <w:t>方</w:t>
            </w:r>
            <w:r>
              <w:rPr>
                <w:rFonts w:eastAsia="標楷體"/>
              </w:rPr>
              <w:t xml:space="preserve">  </w:t>
            </w:r>
            <w:r>
              <w:rPr>
                <w:rFonts w:eastAsia="標楷體"/>
              </w:rPr>
              <w:t>式</w:t>
            </w:r>
          </w:p>
        </w:tc>
        <w:tc>
          <w:tcPr>
            <w:tcW w:w="8596" w:type="dxa"/>
            <w:gridSpan w:val="3"/>
            <w:tcBorders>
              <w:top w:val="single" w:sz="4" w:space="0" w:color="000000"/>
              <w:left w:val="single" w:sz="4" w:space="0" w:color="000000"/>
              <w:bottom w:val="single" w:sz="4" w:space="0" w:color="000000"/>
              <w:right w:val="single" w:sz="4" w:space="0" w:color="000000"/>
            </w:tcBorders>
          </w:tcPr>
          <w:p w:rsidR="00C77A4E" w:rsidRDefault="00521D86">
            <w:pPr>
              <w:spacing w:line="0" w:lineRule="atLeast"/>
              <w:rPr>
                <w:rFonts w:eastAsia="標楷體"/>
              </w:rPr>
            </w:pPr>
            <w:r>
              <w:rPr>
                <w:rFonts w:eastAsia="標楷體"/>
              </w:rPr>
              <w:t>請勾選</w:t>
            </w:r>
            <w:r>
              <w:rPr>
                <w:rFonts w:eastAsia="標楷體"/>
              </w:rPr>
              <w:t>(</w:t>
            </w:r>
            <w:r>
              <w:rPr>
                <w:rFonts w:eastAsia="標楷體"/>
              </w:rPr>
              <w:t>可複選</w:t>
            </w:r>
            <w:r>
              <w:rPr>
                <w:rFonts w:eastAsia="標楷體"/>
              </w:rPr>
              <w:t>)</w:t>
            </w:r>
            <w:r>
              <w:rPr>
                <w:rFonts w:eastAsia="標楷體"/>
              </w:rPr>
              <w:t>，並填寫類別：</w:t>
            </w:r>
          </w:p>
          <w:tbl>
            <w:tblPr>
              <w:tblStyle w:val="af1"/>
              <w:tblW w:w="8527" w:type="dxa"/>
              <w:tblLayout w:type="fixed"/>
              <w:tblLook w:val="04A0" w:firstRow="1" w:lastRow="0" w:firstColumn="1" w:lastColumn="0" w:noHBand="0" w:noVBand="1"/>
            </w:tblPr>
            <w:tblGrid>
              <w:gridCol w:w="2136"/>
              <w:gridCol w:w="2125"/>
              <w:gridCol w:w="2126"/>
              <w:gridCol w:w="2140"/>
            </w:tblGrid>
            <w:tr w:rsidR="00C77A4E">
              <w:tc>
                <w:tcPr>
                  <w:tcW w:w="2135" w:type="dxa"/>
                  <w:tcBorders>
                    <w:top w:val="nil"/>
                    <w:left w:val="nil"/>
                    <w:bottom w:val="nil"/>
                    <w:right w:val="nil"/>
                  </w:tcBorders>
                </w:tcPr>
                <w:p w:rsidR="00C77A4E" w:rsidRDefault="00521D86">
                  <w:pPr>
                    <w:rPr>
                      <w:rFonts w:ascii="標楷體" w:eastAsia="標楷體" w:hAnsi="標楷體"/>
                      <w:sz w:val="22"/>
                      <w:szCs w:val="22"/>
                      <w:u w:val="single"/>
                    </w:rPr>
                  </w:pPr>
                  <w:r>
                    <w:rPr>
                      <w:rFonts w:ascii="新細明體" w:hAnsi="新細明體"/>
                      <w:sz w:val="22"/>
                      <w:szCs w:val="22"/>
                    </w:rPr>
                    <w:t>■</w:t>
                  </w:r>
                  <w:r>
                    <w:rPr>
                      <w:rFonts w:ascii="標楷體" w:eastAsia="標楷體" w:hAnsi="標楷體"/>
                      <w:sz w:val="22"/>
                      <w:szCs w:val="22"/>
                    </w:rPr>
                    <w:t>課堂參與</w:t>
                  </w:r>
                  <w:r>
                    <w:rPr>
                      <w:rFonts w:ascii="標楷體" w:eastAsia="標楷體" w:hAnsi="標楷體"/>
                      <w:sz w:val="22"/>
                      <w:szCs w:val="22"/>
                      <w:u w:val="single"/>
                    </w:rPr>
                    <w:t xml:space="preserve">  </w:t>
                  </w:r>
                  <w:r>
                    <w:rPr>
                      <w:rFonts w:eastAsia="標楷體"/>
                      <w:sz w:val="22"/>
                      <w:szCs w:val="22"/>
                      <w:u w:val="single"/>
                    </w:rPr>
                    <w:t>B</w:t>
                  </w:r>
                  <w:r>
                    <w:rPr>
                      <w:rFonts w:ascii="標楷體" w:eastAsia="標楷體" w:hAnsi="標楷體"/>
                      <w:sz w:val="22"/>
                      <w:szCs w:val="22"/>
                      <w:u w:val="single"/>
                    </w:rPr>
                    <w:t xml:space="preserve">  </w:t>
                  </w:r>
                  <w:r>
                    <w:rPr>
                      <w:rFonts w:ascii="標楷體" w:eastAsia="標楷體" w:hAnsi="標楷體"/>
                      <w:sz w:val="22"/>
                      <w:szCs w:val="22"/>
                    </w:rPr>
                    <w:t>類</w:t>
                  </w:r>
                </w:p>
              </w:tc>
              <w:tc>
                <w:tcPr>
                  <w:tcW w:w="2125" w:type="dxa"/>
                  <w:tcBorders>
                    <w:top w:val="nil"/>
                    <w:left w:val="nil"/>
                    <w:bottom w:val="nil"/>
                    <w:right w:val="nil"/>
                  </w:tcBorders>
                </w:tcPr>
                <w:p w:rsidR="00C77A4E" w:rsidRDefault="00521D86">
                  <w:pPr>
                    <w:rPr>
                      <w:rFonts w:ascii="標楷體" w:eastAsia="標楷體" w:hAnsi="標楷體"/>
                      <w:sz w:val="22"/>
                      <w:szCs w:val="22"/>
                    </w:rPr>
                  </w:pPr>
                  <w:r>
                    <w:rPr>
                      <w:rFonts w:ascii="新細明體" w:hAnsi="新細明體"/>
                      <w:sz w:val="22"/>
                      <w:szCs w:val="22"/>
                    </w:rPr>
                    <w:t>■</w:t>
                  </w:r>
                  <w:r>
                    <w:rPr>
                      <w:rFonts w:ascii="標楷體" w:eastAsia="標楷體" w:hAnsi="標楷體"/>
                      <w:sz w:val="22"/>
                      <w:szCs w:val="22"/>
                    </w:rPr>
                    <w:t>期 中 考</w:t>
                  </w:r>
                  <w:r>
                    <w:rPr>
                      <w:rFonts w:ascii="標楷體" w:eastAsia="標楷體" w:hAnsi="標楷體"/>
                      <w:sz w:val="22"/>
                      <w:szCs w:val="22"/>
                      <w:u w:val="single"/>
                    </w:rPr>
                    <w:t xml:space="preserve">     </w:t>
                  </w:r>
                  <w:r>
                    <w:rPr>
                      <w:rFonts w:ascii="標楷體" w:eastAsia="標楷體" w:hAnsi="標楷體"/>
                      <w:sz w:val="22"/>
                      <w:szCs w:val="22"/>
                    </w:rPr>
                    <w:t>類</w:t>
                  </w:r>
                </w:p>
              </w:tc>
              <w:tc>
                <w:tcPr>
                  <w:tcW w:w="2126" w:type="dxa"/>
                  <w:tcBorders>
                    <w:top w:val="nil"/>
                    <w:left w:val="nil"/>
                    <w:bottom w:val="nil"/>
                    <w:right w:val="nil"/>
                  </w:tcBorders>
                </w:tcPr>
                <w:p w:rsidR="00C77A4E" w:rsidRDefault="00521D86">
                  <w:pPr>
                    <w:rPr>
                      <w:rFonts w:ascii="標楷體" w:eastAsia="標楷體" w:hAnsi="標楷體"/>
                      <w:sz w:val="22"/>
                      <w:szCs w:val="22"/>
                    </w:rPr>
                  </w:pPr>
                  <w:r>
                    <w:rPr>
                      <w:rFonts w:ascii="新細明體" w:hAnsi="新細明體"/>
                      <w:sz w:val="22"/>
                      <w:szCs w:val="22"/>
                    </w:rPr>
                    <w:t>■</w:t>
                  </w:r>
                  <w:r>
                    <w:rPr>
                      <w:rFonts w:ascii="標楷體" w:eastAsia="標楷體" w:hAnsi="標楷體"/>
                      <w:sz w:val="22"/>
                      <w:szCs w:val="22"/>
                    </w:rPr>
                    <w:t>期 末 考</w:t>
                  </w:r>
                  <w:r>
                    <w:rPr>
                      <w:rFonts w:ascii="標楷體" w:eastAsia="標楷體" w:hAnsi="標楷體"/>
                      <w:sz w:val="22"/>
                      <w:szCs w:val="22"/>
                      <w:u w:val="single"/>
                    </w:rPr>
                    <w:t xml:space="preserve">     </w:t>
                  </w:r>
                  <w:r>
                    <w:rPr>
                      <w:rFonts w:ascii="標楷體" w:eastAsia="標楷體" w:hAnsi="標楷體"/>
                      <w:sz w:val="22"/>
                      <w:szCs w:val="22"/>
                    </w:rPr>
                    <w:t>類</w:t>
                  </w:r>
                </w:p>
              </w:tc>
              <w:tc>
                <w:tcPr>
                  <w:tcW w:w="2140" w:type="dxa"/>
                  <w:tcBorders>
                    <w:top w:val="nil"/>
                    <w:left w:val="nil"/>
                    <w:bottom w:val="nil"/>
                    <w:right w:val="nil"/>
                  </w:tcBorders>
                </w:tcPr>
                <w:p w:rsidR="00C77A4E" w:rsidRDefault="00521D86">
                  <w:pPr>
                    <w:rPr>
                      <w:rFonts w:ascii="標楷體" w:eastAsia="標楷體" w:hAnsi="標楷體"/>
                      <w:sz w:val="22"/>
                      <w:szCs w:val="22"/>
                    </w:rPr>
                  </w:pPr>
                  <w:r>
                    <w:rPr>
                      <w:rFonts w:ascii="新細明體" w:hAnsi="新細明體"/>
                      <w:sz w:val="22"/>
                      <w:szCs w:val="22"/>
                    </w:rPr>
                    <w:t>■</w:t>
                  </w:r>
                  <w:r>
                    <w:rPr>
                      <w:rFonts w:ascii="標楷體" w:eastAsia="標楷體" w:hAnsi="標楷體"/>
                      <w:sz w:val="22"/>
                      <w:szCs w:val="22"/>
                    </w:rPr>
                    <w:t>小組報告</w:t>
                  </w:r>
                  <w:r>
                    <w:rPr>
                      <w:rFonts w:eastAsia="標楷體"/>
                      <w:sz w:val="22"/>
                      <w:szCs w:val="22"/>
                      <w:u w:val="single"/>
                    </w:rPr>
                    <w:t xml:space="preserve">  B  </w:t>
                  </w:r>
                  <w:r>
                    <w:rPr>
                      <w:rFonts w:ascii="標楷體" w:eastAsia="標楷體" w:hAnsi="標楷體"/>
                      <w:sz w:val="22"/>
                      <w:szCs w:val="22"/>
                    </w:rPr>
                    <w:t>類</w:t>
                  </w:r>
                </w:p>
              </w:tc>
            </w:tr>
            <w:tr w:rsidR="00C77A4E">
              <w:tc>
                <w:tcPr>
                  <w:tcW w:w="2135" w:type="dxa"/>
                  <w:tcBorders>
                    <w:top w:val="nil"/>
                    <w:left w:val="nil"/>
                    <w:bottom w:val="nil"/>
                    <w:right w:val="nil"/>
                  </w:tcBorders>
                </w:tcPr>
                <w:p w:rsidR="00C77A4E" w:rsidRDefault="00521D86">
                  <w:pPr>
                    <w:rPr>
                      <w:rFonts w:ascii="標楷體" w:eastAsia="標楷體" w:hAnsi="標楷體"/>
                      <w:sz w:val="22"/>
                      <w:szCs w:val="22"/>
                    </w:rPr>
                  </w:pPr>
                  <w:r>
                    <w:rPr>
                      <w:rFonts w:ascii="新細明體" w:hAnsi="新細明體"/>
                      <w:sz w:val="22"/>
                      <w:szCs w:val="22"/>
                    </w:rPr>
                    <w:t>■</w:t>
                  </w:r>
                  <w:r>
                    <w:rPr>
                      <w:rFonts w:ascii="標楷體" w:eastAsia="標楷體" w:hAnsi="標楷體"/>
                      <w:sz w:val="22"/>
                      <w:szCs w:val="22"/>
                    </w:rPr>
                    <w:t>小組討論</w:t>
                  </w:r>
                  <w:r>
                    <w:rPr>
                      <w:rFonts w:ascii="標楷體" w:eastAsia="標楷體" w:hAnsi="標楷體"/>
                      <w:sz w:val="22"/>
                      <w:szCs w:val="22"/>
                      <w:u w:val="single"/>
                    </w:rPr>
                    <w:t xml:space="preserve">  B  </w:t>
                  </w:r>
                  <w:r>
                    <w:rPr>
                      <w:rFonts w:ascii="標楷體" w:eastAsia="標楷體" w:hAnsi="標楷體"/>
                      <w:sz w:val="22"/>
                      <w:szCs w:val="22"/>
                    </w:rPr>
                    <w:t>類</w:t>
                  </w:r>
                </w:p>
              </w:tc>
              <w:tc>
                <w:tcPr>
                  <w:tcW w:w="2125" w:type="dxa"/>
                  <w:tcBorders>
                    <w:top w:val="nil"/>
                    <w:left w:val="nil"/>
                    <w:bottom w:val="nil"/>
                    <w:right w:val="nil"/>
                  </w:tcBorders>
                </w:tcPr>
                <w:p w:rsidR="00C77A4E" w:rsidRDefault="00521D86">
                  <w:pPr>
                    <w:rPr>
                      <w:rFonts w:ascii="標楷體" w:eastAsia="標楷體" w:hAnsi="標楷體"/>
                      <w:sz w:val="22"/>
                      <w:szCs w:val="22"/>
                    </w:rPr>
                  </w:pPr>
                  <w:r>
                    <w:rPr>
                      <w:rFonts w:ascii="新細明體" w:hAnsi="新細明體"/>
                      <w:sz w:val="22"/>
                      <w:szCs w:val="22"/>
                    </w:rPr>
                    <w:t>■</w:t>
                  </w:r>
                  <w:r>
                    <w:rPr>
                      <w:rFonts w:ascii="標楷體" w:eastAsia="標楷體" w:hAnsi="標楷體"/>
                      <w:sz w:val="22"/>
                      <w:szCs w:val="22"/>
                    </w:rPr>
                    <w:t xml:space="preserve">書面報告 </w:t>
                  </w:r>
                  <w:r>
                    <w:rPr>
                      <w:rFonts w:ascii="標楷體" w:eastAsia="標楷體" w:hAnsi="標楷體"/>
                      <w:sz w:val="22"/>
                      <w:szCs w:val="22"/>
                      <w:u w:val="single"/>
                    </w:rPr>
                    <w:t xml:space="preserve"> </w:t>
                  </w:r>
                  <w:r>
                    <w:rPr>
                      <w:rFonts w:eastAsia="標楷體"/>
                      <w:sz w:val="22"/>
                      <w:szCs w:val="22"/>
                      <w:u w:val="single"/>
                    </w:rPr>
                    <w:t>A</w:t>
                  </w:r>
                  <w:r>
                    <w:rPr>
                      <w:rFonts w:ascii="標楷體" w:eastAsia="標楷體" w:hAnsi="標楷體"/>
                      <w:sz w:val="22"/>
                      <w:szCs w:val="22"/>
                      <w:u w:val="single"/>
                    </w:rPr>
                    <w:t xml:space="preserve"> </w:t>
                  </w:r>
                  <w:r>
                    <w:rPr>
                      <w:rFonts w:ascii="標楷體" w:eastAsia="標楷體" w:hAnsi="標楷體"/>
                      <w:sz w:val="22"/>
                      <w:szCs w:val="22"/>
                    </w:rPr>
                    <w:t>類</w:t>
                  </w:r>
                </w:p>
              </w:tc>
              <w:tc>
                <w:tcPr>
                  <w:tcW w:w="2126" w:type="dxa"/>
                  <w:tcBorders>
                    <w:top w:val="nil"/>
                    <w:left w:val="nil"/>
                    <w:bottom w:val="nil"/>
                    <w:right w:val="nil"/>
                  </w:tcBorders>
                </w:tcPr>
                <w:p w:rsidR="00C77A4E" w:rsidRDefault="00521D86">
                  <w:pPr>
                    <w:rPr>
                      <w:rFonts w:ascii="標楷體" w:eastAsia="標楷體" w:hAnsi="標楷體"/>
                      <w:sz w:val="22"/>
                      <w:szCs w:val="22"/>
                    </w:rPr>
                  </w:pPr>
                  <w:r>
                    <w:rPr>
                      <w:rFonts w:ascii="標楷體" w:eastAsia="標楷體" w:hAnsi="標楷體"/>
                      <w:sz w:val="22"/>
                      <w:szCs w:val="22"/>
                    </w:rPr>
                    <w:t>□課後作業</w:t>
                  </w:r>
                  <w:r>
                    <w:rPr>
                      <w:rFonts w:eastAsia="標楷體"/>
                      <w:sz w:val="22"/>
                      <w:szCs w:val="22"/>
                      <w:u w:val="single"/>
                    </w:rPr>
                    <w:t xml:space="preserve">  A  </w:t>
                  </w:r>
                  <w:r>
                    <w:rPr>
                      <w:rFonts w:ascii="標楷體" w:eastAsia="標楷體" w:hAnsi="標楷體"/>
                      <w:sz w:val="22"/>
                      <w:szCs w:val="22"/>
                    </w:rPr>
                    <w:t>類</w:t>
                  </w:r>
                </w:p>
              </w:tc>
              <w:tc>
                <w:tcPr>
                  <w:tcW w:w="2140" w:type="dxa"/>
                  <w:tcBorders>
                    <w:top w:val="nil"/>
                    <w:left w:val="nil"/>
                    <w:bottom w:val="nil"/>
                    <w:right w:val="nil"/>
                  </w:tcBorders>
                </w:tcPr>
                <w:p w:rsidR="00C77A4E" w:rsidRDefault="00521D86">
                  <w:pPr>
                    <w:rPr>
                      <w:rFonts w:ascii="標楷體" w:eastAsia="標楷體" w:hAnsi="標楷體"/>
                      <w:sz w:val="22"/>
                      <w:szCs w:val="22"/>
                    </w:rPr>
                  </w:pPr>
                  <w:r>
                    <w:rPr>
                      <w:rFonts w:ascii="標楷體" w:eastAsia="標楷體" w:hAnsi="標楷體"/>
                      <w:sz w:val="22"/>
                      <w:szCs w:val="22"/>
                    </w:rPr>
                    <w:t>□平時測驗</w:t>
                  </w:r>
                  <w:r>
                    <w:rPr>
                      <w:rFonts w:ascii="標楷體" w:eastAsia="標楷體" w:hAnsi="標楷體"/>
                      <w:sz w:val="22"/>
                      <w:szCs w:val="22"/>
                      <w:u w:val="single"/>
                    </w:rPr>
                    <w:t xml:space="preserve">    </w:t>
                  </w:r>
                  <w:r>
                    <w:rPr>
                      <w:rFonts w:ascii="標楷體" w:eastAsia="標楷體" w:hAnsi="標楷體"/>
                      <w:sz w:val="22"/>
                      <w:szCs w:val="22"/>
                    </w:rPr>
                    <w:t>類</w:t>
                  </w:r>
                </w:p>
              </w:tc>
            </w:tr>
            <w:tr w:rsidR="00C77A4E">
              <w:tc>
                <w:tcPr>
                  <w:tcW w:w="2135" w:type="dxa"/>
                  <w:tcBorders>
                    <w:top w:val="nil"/>
                    <w:left w:val="nil"/>
                    <w:bottom w:val="nil"/>
                    <w:right w:val="nil"/>
                  </w:tcBorders>
                </w:tcPr>
                <w:p w:rsidR="00C77A4E" w:rsidRDefault="00521D86">
                  <w:pPr>
                    <w:rPr>
                      <w:rFonts w:ascii="標楷體" w:eastAsia="標楷體" w:hAnsi="標楷體"/>
                      <w:sz w:val="22"/>
                      <w:szCs w:val="22"/>
                    </w:rPr>
                  </w:pPr>
                  <w:r>
                    <w:rPr>
                      <w:rFonts w:ascii="標楷體" w:eastAsia="標楷體" w:hAnsi="標楷體"/>
                      <w:sz w:val="22"/>
                      <w:szCs w:val="22"/>
                    </w:rPr>
                    <w:t>□心得分享</w:t>
                  </w:r>
                  <w:r>
                    <w:rPr>
                      <w:rFonts w:ascii="標楷體" w:eastAsia="標楷體" w:hAnsi="標楷體"/>
                      <w:sz w:val="22"/>
                      <w:szCs w:val="22"/>
                      <w:u w:val="single"/>
                    </w:rPr>
                    <w:t xml:space="preserve">     </w:t>
                  </w:r>
                  <w:r>
                    <w:rPr>
                      <w:rFonts w:ascii="標楷體" w:eastAsia="標楷體" w:hAnsi="標楷體"/>
                      <w:sz w:val="22"/>
                      <w:szCs w:val="22"/>
                    </w:rPr>
                    <w:t>類</w:t>
                  </w:r>
                </w:p>
              </w:tc>
              <w:tc>
                <w:tcPr>
                  <w:tcW w:w="2125" w:type="dxa"/>
                  <w:tcBorders>
                    <w:top w:val="nil"/>
                    <w:left w:val="nil"/>
                    <w:bottom w:val="nil"/>
                    <w:right w:val="nil"/>
                  </w:tcBorders>
                </w:tcPr>
                <w:p w:rsidR="00C77A4E" w:rsidRDefault="00521D86">
                  <w:pPr>
                    <w:rPr>
                      <w:rFonts w:ascii="標楷體" w:eastAsia="標楷體" w:hAnsi="標楷體"/>
                      <w:sz w:val="22"/>
                      <w:szCs w:val="22"/>
                    </w:rPr>
                  </w:pPr>
                  <w:r>
                    <w:rPr>
                      <w:rFonts w:ascii="標楷體" w:eastAsia="標楷體" w:hAnsi="標楷體"/>
                      <w:sz w:val="22"/>
                      <w:szCs w:val="22"/>
                    </w:rPr>
                    <w:t>□學習紀錄</w:t>
                  </w:r>
                  <w:r>
                    <w:rPr>
                      <w:rFonts w:ascii="標楷體" w:eastAsia="標楷體" w:hAnsi="標楷體"/>
                      <w:sz w:val="22"/>
                      <w:szCs w:val="22"/>
                      <w:u w:val="single"/>
                    </w:rPr>
                    <w:t xml:space="preserve">    </w:t>
                  </w:r>
                  <w:r>
                    <w:rPr>
                      <w:rFonts w:ascii="標楷體" w:eastAsia="標楷體" w:hAnsi="標楷體"/>
                      <w:sz w:val="22"/>
                      <w:szCs w:val="22"/>
                    </w:rPr>
                    <w:t>類</w:t>
                  </w:r>
                </w:p>
              </w:tc>
              <w:tc>
                <w:tcPr>
                  <w:tcW w:w="2126" w:type="dxa"/>
                  <w:tcBorders>
                    <w:top w:val="nil"/>
                    <w:left w:val="nil"/>
                    <w:bottom w:val="nil"/>
                    <w:right w:val="nil"/>
                  </w:tcBorders>
                </w:tcPr>
                <w:p w:rsidR="00C77A4E" w:rsidRDefault="00521D86">
                  <w:pPr>
                    <w:rPr>
                      <w:rFonts w:ascii="標楷體" w:eastAsia="標楷體" w:hAnsi="標楷體"/>
                      <w:sz w:val="22"/>
                      <w:szCs w:val="22"/>
                    </w:rPr>
                  </w:pPr>
                  <w:r>
                    <w:rPr>
                      <w:rFonts w:ascii="標楷體" w:eastAsia="標楷體" w:hAnsi="標楷體"/>
                      <w:sz w:val="22"/>
                      <w:szCs w:val="22"/>
                    </w:rPr>
                    <w:t>□專題創作</w:t>
                  </w:r>
                  <w:r>
                    <w:rPr>
                      <w:rFonts w:ascii="標楷體" w:eastAsia="標楷體" w:hAnsi="標楷體"/>
                      <w:sz w:val="22"/>
                      <w:szCs w:val="22"/>
                      <w:u w:val="single"/>
                    </w:rPr>
                    <w:t xml:space="preserve">    </w:t>
                  </w:r>
                  <w:r>
                    <w:rPr>
                      <w:rFonts w:ascii="標楷體" w:eastAsia="標楷體" w:hAnsi="標楷體"/>
                      <w:sz w:val="22"/>
                      <w:szCs w:val="22"/>
                    </w:rPr>
                    <w:t>類</w:t>
                  </w:r>
                </w:p>
              </w:tc>
              <w:tc>
                <w:tcPr>
                  <w:tcW w:w="2140" w:type="dxa"/>
                  <w:tcBorders>
                    <w:top w:val="nil"/>
                    <w:left w:val="nil"/>
                    <w:bottom w:val="nil"/>
                    <w:right w:val="nil"/>
                  </w:tcBorders>
                </w:tcPr>
                <w:p w:rsidR="00C77A4E" w:rsidRDefault="00521D86">
                  <w:pPr>
                    <w:rPr>
                      <w:rFonts w:ascii="標楷體" w:eastAsia="標楷體" w:hAnsi="標楷體"/>
                      <w:sz w:val="22"/>
                      <w:szCs w:val="22"/>
                    </w:rPr>
                  </w:pPr>
                  <w:r>
                    <w:rPr>
                      <w:rFonts w:ascii="標楷體" w:eastAsia="標楷體" w:hAnsi="標楷體"/>
                      <w:sz w:val="22"/>
                      <w:szCs w:val="22"/>
                    </w:rPr>
                    <w:t>□其他</w:t>
                  </w:r>
                  <w:r>
                    <w:rPr>
                      <w:rFonts w:ascii="標楷體" w:eastAsia="標楷體" w:hAnsi="標楷體"/>
                      <w:sz w:val="22"/>
                      <w:szCs w:val="22"/>
                      <w:u w:val="single"/>
                    </w:rPr>
                    <w:t xml:space="preserve">        </w:t>
                  </w:r>
                  <w:r>
                    <w:rPr>
                      <w:rFonts w:ascii="標楷體" w:eastAsia="標楷體" w:hAnsi="標楷體"/>
                      <w:sz w:val="22"/>
                      <w:szCs w:val="22"/>
                    </w:rPr>
                    <w:t>類</w:t>
                  </w:r>
                </w:p>
              </w:tc>
            </w:tr>
          </w:tbl>
          <w:p w:rsidR="00C77A4E" w:rsidRDefault="00521D86">
            <w:pPr>
              <w:spacing w:line="0" w:lineRule="atLeast"/>
              <w:rPr>
                <w:rFonts w:eastAsia="標楷體"/>
                <w:u w:val="single"/>
              </w:rPr>
            </w:pPr>
            <w:r>
              <w:rPr>
                <w:rFonts w:eastAsia="標楷體"/>
                <w:sz w:val="22"/>
                <w:szCs w:val="22"/>
              </w:rPr>
              <w:t>A</w:t>
            </w:r>
            <w:r>
              <w:rPr>
                <w:rFonts w:eastAsia="標楷體"/>
                <w:sz w:val="22"/>
                <w:szCs w:val="22"/>
              </w:rPr>
              <w:t>類</w:t>
            </w:r>
            <w:proofErr w:type="gramStart"/>
            <w:r>
              <w:rPr>
                <w:rFonts w:eastAsia="標楷體"/>
                <w:sz w:val="22"/>
                <w:szCs w:val="22"/>
              </w:rPr>
              <w:t>佔</w:t>
            </w:r>
            <w:proofErr w:type="gramEnd"/>
            <w:r>
              <w:rPr>
                <w:rFonts w:eastAsia="標楷體"/>
                <w:sz w:val="22"/>
                <w:szCs w:val="22"/>
                <w:u w:val="single"/>
              </w:rPr>
              <w:t xml:space="preserve">  60  </w:t>
            </w:r>
            <w:r>
              <w:rPr>
                <w:rFonts w:eastAsia="標楷體"/>
                <w:sz w:val="22"/>
                <w:szCs w:val="22"/>
              </w:rPr>
              <w:t>%</w:t>
            </w:r>
            <w:r>
              <w:rPr>
                <w:rFonts w:eastAsia="標楷體"/>
                <w:sz w:val="22"/>
                <w:szCs w:val="22"/>
              </w:rPr>
              <w:t>；</w:t>
            </w:r>
            <w:r>
              <w:rPr>
                <w:rFonts w:eastAsia="標楷體"/>
                <w:sz w:val="22"/>
                <w:szCs w:val="22"/>
              </w:rPr>
              <w:t>B</w:t>
            </w:r>
            <w:r>
              <w:rPr>
                <w:rFonts w:eastAsia="標楷體"/>
                <w:sz w:val="22"/>
                <w:szCs w:val="22"/>
              </w:rPr>
              <w:t>類</w:t>
            </w:r>
            <w:proofErr w:type="gramStart"/>
            <w:r>
              <w:rPr>
                <w:rFonts w:eastAsia="標楷體"/>
                <w:sz w:val="22"/>
                <w:szCs w:val="22"/>
              </w:rPr>
              <w:t>佔</w:t>
            </w:r>
            <w:proofErr w:type="gramEnd"/>
            <w:r>
              <w:rPr>
                <w:rFonts w:eastAsia="標楷體"/>
                <w:sz w:val="22"/>
                <w:szCs w:val="22"/>
                <w:u w:val="single"/>
              </w:rPr>
              <w:t xml:space="preserve">  40  </w:t>
            </w:r>
            <w:r>
              <w:rPr>
                <w:rFonts w:eastAsia="標楷體"/>
                <w:sz w:val="22"/>
                <w:szCs w:val="22"/>
              </w:rPr>
              <w:t>%</w:t>
            </w:r>
          </w:p>
          <w:p w:rsidR="00C77A4E" w:rsidRDefault="00C77A4E">
            <w:pPr>
              <w:spacing w:line="0" w:lineRule="atLeast"/>
              <w:rPr>
                <w:rFonts w:eastAsia="標楷體"/>
              </w:rPr>
            </w:pPr>
          </w:p>
          <w:p w:rsidR="00C77A4E" w:rsidRDefault="00521D86">
            <w:pPr>
              <w:spacing w:line="0" w:lineRule="atLeast"/>
              <w:rPr>
                <w:rFonts w:eastAsia="標楷體"/>
              </w:rPr>
            </w:pPr>
            <w:r>
              <w:rPr>
                <w:rFonts w:eastAsia="標楷體"/>
              </w:rPr>
              <w:t>說明：</w:t>
            </w:r>
          </w:p>
          <w:p w:rsidR="00C77A4E" w:rsidRDefault="00521D86">
            <w:pPr>
              <w:spacing w:line="0" w:lineRule="atLeast"/>
              <w:rPr>
                <w:rFonts w:eastAsia="標楷體"/>
              </w:rPr>
            </w:pPr>
            <w:r>
              <w:rPr>
                <w:rFonts w:eastAsia="標楷體"/>
              </w:rPr>
              <w:t>1.</w:t>
            </w:r>
            <w:r>
              <w:rPr>
                <w:rFonts w:eastAsia="標楷體"/>
              </w:rPr>
              <w:t>「閱讀與寫作能力評估」</w:t>
            </w:r>
            <w:r>
              <w:rPr>
                <w:rFonts w:eastAsia="標楷體"/>
              </w:rPr>
              <w:t>(60%)</w:t>
            </w:r>
            <w:r>
              <w:rPr>
                <w:rFonts w:eastAsia="標楷體"/>
              </w:rPr>
              <w:t>：</w:t>
            </w:r>
          </w:p>
          <w:p w:rsidR="00C77A4E" w:rsidRDefault="00521D86">
            <w:pPr>
              <w:spacing w:line="0" w:lineRule="atLeast"/>
              <w:rPr>
                <w:rFonts w:eastAsia="標楷體"/>
              </w:rPr>
            </w:pPr>
            <w:r>
              <w:rPr>
                <w:rFonts w:eastAsia="標楷體"/>
              </w:rPr>
              <w:t xml:space="preserve">(1) </w:t>
            </w:r>
            <w:r>
              <w:rPr>
                <w:rFonts w:eastAsia="標楷體"/>
              </w:rPr>
              <w:t>期中繳交寫作作業</w:t>
            </w:r>
            <w:r>
              <w:rPr>
                <w:rFonts w:eastAsia="標楷體"/>
              </w:rPr>
              <w:t>A (20%)</w:t>
            </w:r>
            <w:r>
              <w:rPr>
                <w:rFonts w:eastAsia="標楷體"/>
              </w:rPr>
              <w:t>：能畫出八卦，</w:t>
            </w:r>
            <w:proofErr w:type="gramStart"/>
            <w:r>
              <w:rPr>
                <w:rFonts w:eastAsia="標楷體"/>
              </w:rPr>
              <w:t>並重卦為《易經》</w:t>
            </w:r>
            <w:proofErr w:type="gramEnd"/>
            <w:r>
              <w:rPr>
                <w:rFonts w:eastAsia="標楷體"/>
              </w:rPr>
              <w:t>64</w:t>
            </w:r>
            <w:r>
              <w:rPr>
                <w:rFonts w:eastAsia="標楷體"/>
              </w:rPr>
              <w:t>卦，並準確寫出其每一卦</w:t>
            </w:r>
            <w:proofErr w:type="gramStart"/>
            <w:r>
              <w:rPr>
                <w:rFonts w:eastAsia="標楷體"/>
              </w:rPr>
              <w:t>卦</w:t>
            </w:r>
            <w:proofErr w:type="gramEnd"/>
            <w:r>
              <w:rPr>
                <w:rFonts w:eastAsia="標楷體"/>
              </w:rPr>
              <w:t>名，</w:t>
            </w:r>
            <w:proofErr w:type="gramStart"/>
            <w:r>
              <w:rPr>
                <w:rFonts w:eastAsia="標楷體"/>
              </w:rPr>
              <w:t>並於課前</w:t>
            </w:r>
            <w:proofErr w:type="gramEnd"/>
            <w:r>
              <w:rPr>
                <w:rFonts w:eastAsia="標楷體"/>
              </w:rPr>
              <w:t>選出六十四卦之一卦（選課同學的卦必須不同），再對所選的卦的卦爻辭進行完整的說明與詮釋（依結構、內容、正確性、完整性評分）。</w:t>
            </w:r>
          </w:p>
          <w:p w:rsidR="00C77A4E" w:rsidRDefault="00521D86">
            <w:pPr>
              <w:spacing w:line="0" w:lineRule="atLeast"/>
              <w:rPr>
                <w:rFonts w:eastAsia="標楷體"/>
              </w:rPr>
            </w:pPr>
            <w:r>
              <w:rPr>
                <w:rFonts w:eastAsia="標楷體"/>
              </w:rPr>
              <w:t xml:space="preserve">(2) </w:t>
            </w:r>
            <w:r>
              <w:rPr>
                <w:rFonts w:eastAsia="標楷體"/>
              </w:rPr>
              <w:t>期中繳交寫作作業</w:t>
            </w:r>
            <w:r>
              <w:rPr>
                <w:rFonts w:eastAsia="標楷體"/>
              </w:rPr>
              <w:t>A (20%)</w:t>
            </w:r>
            <w:r>
              <w:rPr>
                <w:rFonts w:eastAsia="標楷體"/>
              </w:rPr>
              <w:t>：請占卜同學對另一同學所提出的問題進行用金錢卦、</w:t>
            </w:r>
            <w:proofErr w:type="gramStart"/>
            <w:r>
              <w:rPr>
                <w:rFonts w:eastAsia="標楷體"/>
                <w:color w:val="000000"/>
                <w:kern w:val="0"/>
              </w:rPr>
              <w:t>揲蓍</w:t>
            </w:r>
            <w:proofErr w:type="gramEnd"/>
            <w:r>
              <w:rPr>
                <w:rFonts w:eastAsia="標楷體"/>
              </w:rPr>
              <w:t>占卜，必須寫出</w:t>
            </w:r>
            <w:proofErr w:type="gramStart"/>
            <w:r>
              <w:rPr>
                <w:rFonts w:eastAsia="標楷體"/>
              </w:rPr>
              <w:t>卦</w:t>
            </w:r>
            <w:proofErr w:type="gramEnd"/>
            <w:r>
              <w:rPr>
                <w:rFonts w:eastAsia="標楷體"/>
              </w:rPr>
              <w:t>爻辭與解說，並且須寫下占卜過程並錄影，最後繳交文字檔與影像檔，依對詢問問題回答的客觀性、完整度評分。（依結構、內容、正確性、完整性評分）。</w:t>
            </w:r>
          </w:p>
          <w:p w:rsidR="00C77A4E" w:rsidRDefault="00521D86">
            <w:pPr>
              <w:spacing w:line="0" w:lineRule="atLeast"/>
              <w:rPr>
                <w:rFonts w:eastAsia="標楷體"/>
              </w:rPr>
            </w:pPr>
            <w:r>
              <w:rPr>
                <w:rFonts w:eastAsia="標楷體"/>
              </w:rPr>
              <w:t>(3)</w:t>
            </w:r>
            <w:r>
              <w:rPr>
                <w:rFonts w:eastAsia="標楷體"/>
              </w:rPr>
              <w:t>期末考試：</w:t>
            </w:r>
          </w:p>
          <w:p w:rsidR="00C77A4E" w:rsidRDefault="00C77A4E">
            <w:pPr>
              <w:spacing w:line="0" w:lineRule="atLeast"/>
              <w:rPr>
                <w:rFonts w:eastAsia="標楷體"/>
              </w:rPr>
            </w:pPr>
          </w:p>
          <w:p w:rsidR="00C77A4E" w:rsidRDefault="00521D86">
            <w:pPr>
              <w:spacing w:line="0" w:lineRule="atLeast"/>
              <w:rPr>
                <w:rFonts w:eastAsia="標楷體"/>
              </w:rPr>
            </w:pPr>
            <w:r>
              <w:rPr>
                <w:rFonts w:eastAsia="標楷體"/>
              </w:rPr>
              <w:t>2.</w:t>
            </w:r>
            <w:r>
              <w:rPr>
                <w:rFonts w:eastAsia="標楷體"/>
              </w:rPr>
              <w:t>「其他評分標準」</w:t>
            </w:r>
            <w:r>
              <w:rPr>
                <w:rFonts w:eastAsia="標楷體"/>
              </w:rPr>
              <w:t>(40%)</w:t>
            </w:r>
            <w:r>
              <w:rPr>
                <w:rFonts w:eastAsia="標楷體"/>
              </w:rPr>
              <w:t>：</w:t>
            </w:r>
          </w:p>
          <w:p w:rsidR="00C77A4E" w:rsidRDefault="00521D86">
            <w:pPr>
              <w:pStyle w:val="af0"/>
              <w:numPr>
                <w:ilvl w:val="0"/>
                <w:numId w:val="4"/>
              </w:numPr>
              <w:spacing w:line="0" w:lineRule="atLeast"/>
              <w:rPr>
                <w:rFonts w:eastAsia="標楷體"/>
              </w:rPr>
            </w:pPr>
            <w:r>
              <w:rPr>
                <w:rFonts w:eastAsia="標楷體"/>
              </w:rPr>
              <w:t>平時成績</w:t>
            </w:r>
            <w:r>
              <w:rPr>
                <w:rFonts w:eastAsia="標楷體"/>
              </w:rPr>
              <w:t>(20%):</w:t>
            </w:r>
            <w:r>
              <w:rPr>
                <w:rFonts w:eastAsia="標楷體"/>
              </w:rPr>
              <w:t>課堂融入度、發言與討論參與度。</w:t>
            </w:r>
          </w:p>
          <w:p w:rsidR="00C77A4E" w:rsidRDefault="00521D86">
            <w:pPr>
              <w:pStyle w:val="af0"/>
              <w:numPr>
                <w:ilvl w:val="0"/>
                <w:numId w:val="4"/>
              </w:numPr>
              <w:spacing w:line="0" w:lineRule="atLeast"/>
              <w:rPr>
                <w:rFonts w:eastAsia="標楷體"/>
              </w:rPr>
            </w:pPr>
            <w:r>
              <w:rPr>
                <w:rFonts w:eastAsia="標楷體"/>
              </w:rPr>
              <w:t>小組報告</w:t>
            </w:r>
            <w:r>
              <w:rPr>
                <w:rFonts w:eastAsia="標楷體"/>
              </w:rPr>
              <w:t>(20%)</w:t>
            </w:r>
          </w:p>
          <w:p w:rsidR="00C77A4E" w:rsidRDefault="00521D86">
            <w:pPr>
              <w:spacing w:line="0" w:lineRule="atLeast"/>
              <w:ind w:left="360" w:firstLine="120"/>
              <w:rPr>
                <w:rFonts w:eastAsia="標楷體"/>
              </w:rPr>
            </w:pPr>
            <w:r>
              <w:rPr>
                <w:rFonts w:eastAsia="標楷體"/>
              </w:rPr>
              <w:t>（</w:t>
            </w:r>
            <w:r>
              <w:rPr>
                <w:rFonts w:eastAsia="標楷體"/>
              </w:rPr>
              <w:t>a</w:t>
            </w:r>
            <w:r>
              <w:rPr>
                <w:rFonts w:eastAsia="標楷體"/>
              </w:rPr>
              <w:t>）小組報告：請各小組對〈彖傳〉、〈象傳〉、〈繫辭傳〉、〈說卦傳〉、〈序卦傳〉、〈雜卦傳〉及〈文言傳〉選</w:t>
            </w:r>
            <w:proofErr w:type="gramStart"/>
            <w:r>
              <w:rPr>
                <w:rFonts w:eastAsia="標楷體"/>
              </w:rPr>
              <w:t>一</w:t>
            </w:r>
            <w:proofErr w:type="gramEnd"/>
            <w:r>
              <w:rPr>
                <w:rFonts w:eastAsia="標楷體"/>
              </w:rPr>
              <w:t>主題進行報告</w:t>
            </w:r>
          </w:p>
          <w:p w:rsidR="00C77A4E" w:rsidRDefault="00521D86">
            <w:pPr>
              <w:spacing w:line="0" w:lineRule="atLeast"/>
              <w:ind w:left="360" w:firstLine="120"/>
              <w:rPr>
                <w:rFonts w:eastAsia="標楷體"/>
              </w:rPr>
            </w:pPr>
            <w:r>
              <w:rPr>
                <w:rFonts w:eastAsia="標楷體"/>
              </w:rPr>
              <w:t>（</w:t>
            </w:r>
            <w:r>
              <w:rPr>
                <w:rFonts w:eastAsia="標楷體"/>
              </w:rPr>
              <w:t>b</w:t>
            </w:r>
            <w:r>
              <w:rPr>
                <w:rFonts w:eastAsia="標楷體"/>
              </w:rPr>
              <w:t>）小組報告：每一個小組自選一個運用八卦與風水原理的建築或室內裝潢現代風水建議</w:t>
            </w:r>
          </w:p>
          <w:p w:rsidR="00C77A4E" w:rsidRDefault="00C77A4E">
            <w:pPr>
              <w:spacing w:line="0" w:lineRule="atLeast"/>
              <w:rPr>
                <w:rFonts w:eastAsia="標楷體"/>
              </w:rPr>
            </w:pPr>
          </w:p>
        </w:tc>
      </w:tr>
      <w:tr w:rsidR="00C77A4E">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與聯合國永續發展</w:t>
            </w:r>
            <w:r>
              <w:rPr>
                <w:rFonts w:eastAsia="標楷體"/>
              </w:rPr>
              <w:br/>
            </w:r>
            <w:r>
              <w:rPr>
                <w:rFonts w:eastAsia="標楷體"/>
              </w:rPr>
              <w:t>目標</w:t>
            </w:r>
            <w:r>
              <w:rPr>
                <w:rFonts w:eastAsia="標楷體"/>
              </w:rPr>
              <w:t>(SDGs)</w:t>
            </w:r>
            <w:r>
              <w:rPr>
                <w:rFonts w:eastAsia="標楷體"/>
              </w:rPr>
              <w:t>及</w:t>
            </w:r>
            <w:r>
              <w:rPr>
                <w:rFonts w:eastAsia="標楷體"/>
              </w:rPr>
              <w:br/>
            </w:r>
            <w:r>
              <w:rPr>
                <w:rFonts w:eastAsia="標楷體"/>
              </w:rPr>
              <w:t>細項之對應</w:t>
            </w:r>
          </w:p>
          <w:p w:rsidR="00C77A4E" w:rsidRDefault="00C77A4E">
            <w:pPr>
              <w:spacing w:line="0" w:lineRule="atLeast"/>
              <w:jc w:val="center"/>
              <w:rPr>
                <w:rFonts w:eastAsia="標楷體"/>
              </w:rPr>
            </w:pPr>
          </w:p>
          <w:p w:rsidR="00C77A4E" w:rsidRDefault="00521D86">
            <w:pPr>
              <w:spacing w:line="0" w:lineRule="atLeast"/>
              <w:jc w:val="center"/>
              <w:rPr>
                <w:rFonts w:eastAsia="標楷體"/>
              </w:rPr>
            </w:pPr>
            <w:r>
              <w:rPr>
                <w:rFonts w:eastAsia="標楷體"/>
              </w:rPr>
              <w:t>(</w:t>
            </w:r>
            <w:r>
              <w:rPr>
                <w:rFonts w:eastAsia="標楷體"/>
              </w:rPr>
              <w:t>請參閱</w:t>
            </w:r>
            <w:r>
              <w:rPr>
                <w:rFonts w:eastAsia="標楷體"/>
              </w:rPr>
              <w:t xml:space="preserve">SDGs </w:t>
            </w:r>
            <w:r>
              <w:rPr>
                <w:rFonts w:eastAsia="標楷體"/>
              </w:rPr>
              <w:br/>
            </w:r>
            <w:r>
              <w:rPr>
                <w:rFonts w:eastAsia="標楷體"/>
              </w:rPr>
              <w:t>對照表</w:t>
            </w:r>
            <w:r>
              <w:rPr>
                <w:rFonts w:eastAsia="標楷體"/>
              </w:rPr>
              <w:t>)</w:t>
            </w:r>
          </w:p>
        </w:tc>
        <w:tc>
          <w:tcPr>
            <w:tcW w:w="8596" w:type="dxa"/>
            <w:gridSpan w:val="3"/>
            <w:tcBorders>
              <w:top w:val="single" w:sz="4" w:space="0" w:color="000000"/>
              <w:left w:val="single" w:sz="4" w:space="0" w:color="000000"/>
              <w:bottom w:val="single" w:sz="4" w:space="0" w:color="000000"/>
              <w:right w:val="single" w:sz="4" w:space="0" w:color="000000"/>
            </w:tcBorders>
          </w:tcPr>
          <w:p w:rsidR="00C77A4E" w:rsidRDefault="00521D86">
            <w:pPr>
              <w:rPr>
                <w:rFonts w:ascii="標楷體" w:eastAsia="標楷體" w:hAnsi="標楷體" w:cs="微軟正黑體"/>
                <w:u w:val="single"/>
              </w:rPr>
            </w:pPr>
            <w:r>
              <w:rPr>
                <w:rFonts w:ascii="標楷體" w:eastAsia="標楷體" w:hAnsi="標楷體"/>
                <w:u w:val="single"/>
              </w:rPr>
              <w:lastRenderedPageBreak/>
              <w:t>目標: 4</w:t>
            </w:r>
            <w:r>
              <w:rPr>
                <w:rFonts w:ascii="標楷體" w:eastAsia="標楷體" w:hAnsi="標楷體" w:cs="微軟正黑體"/>
                <w:u w:val="single"/>
              </w:rPr>
              <w:t>優質教育：確保有教無類、公平以及高品質的教育及提倡終身學習</w:t>
            </w:r>
          </w:p>
          <w:p w:rsidR="00C77A4E" w:rsidRDefault="00521D86">
            <w:pPr>
              <w:rPr>
                <w:rFonts w:ascii="標楷體" w:eastAsia="標楷體" w:hAnsi="標楷體"/>
                <w:u w:val="single"/>
              </w:rPr>
            </w:pPr>
            <w:r>
              <w:rPr>
                <w:rFonts w:ascii="標楷體" w:eastAsia="標楷體" w:hAnsi="標楷體"/>
                <w:u w:val="single"/>
              </w:rPr>
              <w:t>細項：4.3</w:t>
            </w:r>
            <w:r>
              <w:rPr>
                <w:rFonts w:ascii="標楷體" w:eastAsia="標楷體" w:hAnsi="標楷體" w:cs="微軟正黑體"/>
                <w:u w:val="single"/>
              </w:rPr>
              <w:t>→2030年前，確保所有的男女都有公平、可負擔、高品質的技職、職業與高等教育機會，包括大學教育</w:t>
            </w:r>
          </w:p>
          <w:p w:rsidR="00C77A4E" w:rsidRDefault="00521D86">
            <w:pPr>
              <w:rPr>
                <w:rFonts w:ascii="標楷體" w:eastAsia="標楷體" w:hAnsi="標楷體"/>
                <w:u w:val="single"/>
              </w:rPr>
            </w:pPr>
            <w:r>
              <w:rPr>
                <w:rFonts w:ascii="標楷體" w:eastAsia="標楷體" w:hAnsi="標楷體"/>
                <w:u w:val="single"/>
              </w:rPr>
              <w:lastRenderedPageBreak/>
              <w:t>細項：4.5</w:t>
            </w:r>
            <w:r>
              <w:rPr>
                <w:rFonts w:ascii="標楷體" w:eastAsia="標楷體" w:hAnsi="標楷體" w:cs="微軟正黑體"/>
                <w:u w:val="single"/>
              </w:rPr>
              <w:t>→</w:t>
            </w:r>
            <w:r>
              <w:rPr>
                <w:rFonts w:ascii="標楷體" w:eastAsia="標楷體" w:hAnsi="標楷體"/>
                <w:u w:val="single"/>
              </w:rPr>
              <w:t>2030年前，消除教育上的性別差距，並確保弱勢族群可以平等地接受各層級教育與職業訓練，包括身心障礙者、原住民以及弱勢孩童。</w:t>
            </w:r>
          </w:p>
          <w:p w:rsidR="00C77A4E" w:rsidRDefault="00521D86">
            <w:pPr>
              <w:rPr>
                <w:rFonts w:ascii="標楷體" w:eastAsia="標楷體" w:hAnsi="標楷體" w:cs="微軟正黑體"/>
                <w:u w:val="single"/>
              </w:rPr>
            </w:pPr>
            <w:r>
              <w:rPr>
                <w:rFonts w:ascii="標楷體" w:eastAsia="標楷體" w:hAnsi="標楷體"/>
                <w:u w:val="single"/>
              </w:rPr>
              <w:t>細項：4.7</w:t>
            </w:r>
            <w:r>
              <w:rPr>
                <w:rFonts w:ascii="標楷體" w:eastAsia="標楷體" w:hAnsi="標楷體" w:cs="微軟正黑體"/>
                <w:u w:val="single"/>
              </w:rPr>
              <w:t>→2030年前，確保所有學子都能獲得永續發展所需的知識與技能，包括永續發展教育、永續生活模式、人權、性別平等、促進和平與非暴力文化、全球公民意識、尊重文化多樣性，以及文化對永續發展的貢獻。</w:t>
            </w:r>
          </w:p>
          <w:p w:rsidR="00C77A4E" w:rsidRDefault="00C77A4E">
            <w:pPr>
              <w:rPr>
                <w:rFonts w:ascii="標楷體" w:eastAsia="標楷體" w:hAnsi="標楷體" w:cs="微軟正黑體"/>
                <w:u w:val="single"/>
              </w:rPr>
            </w:pPr>
          </w:p>
          <w:p w:rsidR="00C77A4E" w:rsidRDefault="00521D86">
            <w:pPr>
              <w:rPr>
                <w:rFonts w:eastAsia="標楷體"/>
              </w:rPr>
            </w:pPr>
            <w:r>
              <w:rPr>
                <w:rFonts w:eastAsia="標楷體"/>
              </w:rPr>
              <w:t>(</w:t>
            </w:r>
            <w:r>
              <w:rPr>
                <w:rFonts w:eastAsia="標楷體"/>
              </w:rPr>
              <w:t>至多三個目標，每</w:t>
            </w:r>
            <w:proofErr w:type="gramStart"/>
            <w:r>
              <w:rPr>
                <w:rFonts w:eastAsia="標楷體"/>
              </w:rPr>
              <w:t>個</w:t>
            </w:r>
            <w:proofErr w:type="gramEnd"/>
            <w:r>
              <w:rPr>
                <w:rFonts w:eastAsia="標楷體"/>
              </w:rPr>
              <w:t>目標至多三個細項</w:t>
            </w:r>
            <w:r>
              <w:rPr>
                <w:rFonts w:eastAsia="標楷體"/>
              </w:rPr>
              <w:t>)</w:t>
            </w:r>
          </w:p>
          <w:p w:rsidR="00C77A4E" w:rsidRDefault="00521D86">
            <w:pPr>
              <w:rPr>
                <w:rFonts w:eastAsia="標楷體"/>
                <w:color w:val="A6A6A6" w:themeColor="background1" w:themeShade="A6"/>
              </w:rPr>
            </w:pPr>
            <w:r>
              <w:rPr>
                <w:rFonts w:eastAsia="標楷體"/>
                <w:color w:val="A6A6A6" w:themeColor="background1" w:themeShade="A6"/>
              </w:rPr>
              <w:t>範例：</w:t>
            </w:r>
          </w:p>
          <w:p w:rsidR="00C77A4E" w:rsidRDefault="00521D86">
            <w:pPr>
              <w:rPr>
                <w:rFonts w:eastAsia="標楷體"/>
                <w:color w:val="A6A6A6" w:themeColor="background1" w:themeShade="A6"/>
                <w:u w:val="single"/>
              </w:rPr>
            </w:pPr>
            <w:r>
              <w:rPr>
                <w:rFonts w:ascii="標楷體" w:eastAsia="標楷體" w:hAnsi="標楷體" w:cs="微軟正黑體"/>
                <w:color w:val="A6A6A6" w:themeColor="background1" w:themeShade="A6"/>
              </w:rPr>
              <w:t>目標:</w:t>
            </w:r>
            <w:r>
              <w:rPr>
                <w:rFonts w:ascii="標楷體" w:eastAsia="標楷體" w:hAnsi="標楷體" w:cs="微軟正黑體"/>
                <w:color w:val="A6A6A6" w:themeColor="background1" w:themeShade="A6"/>
                <w:u w:val="single"/>
              </w:rPr>
              <w:t xml:space="preserve"> </w:t>
            </w:r>
            <w:r>
              <w:rPr>
                <w:rFonts w:eastAsia="標楷體"/>
                <w:color w:val="A6A6A6" w:themeColor="background1" w:themeShade="A6"/>
                <w:u w:val="single"/>
              </w:rPr>
              <w:t xml:space="preserve">4 </w:t>
            </w:r>
            <w:r>
              <w:rPr>
                <w:rFonts w:ascii="標楷體" w:eastAsia="標楷體" w:hAnsi="標楷體" w:cs="微軟正黑體"/>
                <w:color w:val="A6A6A6" w:themeColor="background1" w:themeShade="A6"/>
                <w:u w:val="single"/>
              </w:rPr>
              <w:t xml:space="preserve"> </w:t>
            </w:r>
            <w:r>
              <w:rPr>
                <w:rFonts w:eastAsia="標楷體"/>
                <w:color w:val="A6A6A6" w:themeColor="background1" w:themeShade="A6"/>
              </w:rPr>
              <w:t>細項：</w:t>
            </w:r>
            <w:r>
              <w:rPr>
                <w:rFonts w:eastAsia="標楷體"/>
                <w:color w:val="A6A6A6" w:themeColor="background1" w:themeShade="A6"/>
                <w:u w:val="single"/>
              </w:rPr>
              <w:t>4.3  4.5  4.7</w:t>
            </w:r>
          </w:p>
        </w:tc>
      </w:tr>
      <w:tr w:rsidR="00C77A4E">
        <w:trPr>
          <w:trHeight w:val="11903"/>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ascii="標楷體" w:eastAsia="標楷體" w:hAnsi="標楷體"/>
                <w:color w:val="000000"/>
              </w:rPr>
              <w:lastRenderedPageBreak/>
              <w:t>核心能力指標設定</w:t>
            </w:r>
          </w:p>
        </w:tc>
        <w:tc>
          <w:tcPr>
            <w:tcW w:w="8596" w:type="dxa"/>
            <w:gridSpan w:val="3"/>
            <w:tcBorders>
              <w:top w:val="single" w:sz="4" w:space="0" w:color="000000"/>
              <w:left w:val="single" w:sz="4" w:space="0" w:color="000000"/>
              <w:bottom w:val="single" w:sz="4" w:space="0" w:color="000000"/>
              <w:right w:val="single" w:sz="4" w:space="0" w:color="000000"/>
            </w:tcBorders>
          </w:tcPr>
          <w:tbl>
            <w:tblPr>
              <w:tblW w:w="8261" w:type="dxa"/>
              <w:tblLayout w:type="fixed"/>
              <w:tblLook w:val="01E0" w:firstRow="1" w:lastRow="1" w:firstColumn="1" w:lastColumn="1" w:noHBand="0" w:noVBand="0"/>
            </w:tblPr>
            <w:tblGrid>
              <w:gridCol w:w="2846"/>
              <w:gridCol w:w="4141"/>
              <w:gridCol w:w="1274"/>
            </w:tblGrid>
            <w:tr w:rsidR="00C77A4E">
              <w:tc>
                <w:tcPr>
                  <w:tcW w:w="2846"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jc w:val="center"/>
                    <w:rPr>
                      <w:rFonts w:eastAsia="標楷體"/>
                      <w:color w:val="000000"/>
                      <w:kern w:val="0"/>
                    </w:rPr>
                  </w:pPr>
                  <w:r>
                    <w:rPr>
                      <w:rFonts w:eastAsia="標楷體"/>
                      <w:color w:val="000000"/>
                      <w:kern w:val="0"/>
                    </w:rPr>
                    <w:t>通識課程</w:t>
                  </w:r>
                </w:p>
                <w:p w:rsidR="00C77A4E" w:rsidRDefault="00521D86">
                  <w:pPr>
                    <w:widowControl/>
                    <w:jc w:val="center"/>
                    <w:rPr>
                      <w:rFonts w:eastAsia="標楷體"/>
                      <w:color w:val="000000"/>
                      <w:kern w:val="0"/>
                    </w:rPr>
                  </w:pPr>
                  <w:r>
                    <w:rPr>
                      <w:rFonts w:eastAsia="標楷體"/>
                      <w:color w:val="000000"/>
                      <w:kern w:val="0"/>
                    </w:rPr>
                    <w:t>核心能力指標</w:t>
                  </w:r>
                </w:p>
                <w:p w:rsidR="00C77A4E" w:rsidRDefault="00521D86">
                  <w:pPr>
                    <w:widowControl/>
                    <w:jc w:val="center"/>
                    <w:rPr>
                      <w:rFonts w:eastAsia="標楷體"/>
                      <w:color w:val="000000"/>
                      <w:kern w:val="0"/>
                    </w:rPr>
                  </w:pPr>
                  <w:r>
                    <w:rPr>
                      <w:rFonts w:ascii="標楷體" w:eastAsia="標楷體" w:hAnsi="標楷體"/>
                      <w:color w:val="000000"/>
                    </w:rPr>
                    <w:t>(請勾選主要的</w:t>
                  </w:r>
                  <w:r>
                    <w:rPr>
                      <w:rFonts w:eastAsia="標楷體"/>
                    </w:rPr>
                    <w:t>3-5</w:t>
                  </w:r>
                  <w:r>
                    <w:rPr>
                      <w:rFonts w:ascii="標楷體" w:eastAsia="標楷體" w:hAnsi="標楷體"/>
                    </w:rPr>
                    <w:t>項)</w:t>
                  </w:r>
                </w:p>
              </w:tc>
              <w:tc>
                <w:tcPr>
                  <w:tcW w:w="4141"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jc w:val="center"/>
                    <w:rPr>
                      <w:rFonts w:eastAsia="標楷體"/>
                      <w:color w:val="000000"/>
                      <w:kern w:val="0"/>
                    </w:rPr>
                  </w:pPr>
                  <w:r>
                    <w:rPr>
                      <w:rFonts w:eastAsia="標楷體"/>
                      <w:color w:val="000000"/>
                      <w:kern w:val="0"/>
                    </w:rPr>
                    <w:t>說明</w:t>
                  </w:r>
                </w:p>
              </w:tc>
              <w:tc>
                <w:tcPr>
                  <w:tcW w:w="1274"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0" w:lineRule="atLeast"/>
                    <w:jc w:val="center"/>
                    <w:rPr>
                      <w:rFonts w:ascii="標楷體" w:eastAsia="標楷體" w:hAnsi="標楷體"/>
                      <w:color w:val="000000"/>
                      <w:kern w:val="0"/>
                    </w:rPr>
                  </w:pPr>
                  <w:r>
                    <w:rPr>
                      <w:rFonts w:ascii="標楷體" w:eastAsia="標楷體" w:hAnsi="標楷體"/>
                      <w:color w:val="000000"/>
                      <w:kern w:val="0"/>
                    </w:rPr>
                    <w:t>課程能培養學生此項核心能力者請打</w:t>
                  </w:r>
                  <w:r>
                    <w:rPr>
                      <w:rFonts w:ascii="Wingdings" w:eastAsia="Wingdings" w:hAnsi="Wingdings" w:cs="Wingdings"/>
                      <w:color w:val="000000"/>
                      <w:kern w:val="0"/>
                    </w:rPr>
                    <w:sym w:font="Wingdings" w:char="F0FC"/>
                  </w:r>
                </w:p>
              </w:tc>
            </w:tr>
            <w:tr w:rsidR="00C77A4E">
              <w:tc>
                <w:tcPr>
                  <w:tcW w:w="2846"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(1)</w:t>
                  </w:r>
                  <w:r>
                    <w:rPr>
                      <w:rFonts w:eastAsia="標楷體"/>
                      <w:color w:val="000000"/>
                      <w:kern w:val="0"/>
                    </w:rPr>
                    <w:t>思考與創新</w:t>
                  </w:r>
                </w:p>
              </w:tc>
              <w:tc>
                <w:tcPr>
                  <w:tcW w:w="4141" w:type="dxa"/>
                  <w:tcBorders>
                    <w:top w:val="single" w:sz="4" w:space="0" w:color="000000"/>
                    <w:left w:val="single" w:sz="4" w:space="0" w:color="000000"/>
                    <w:bottom w:val="single" w:sz="4" w:space="0" w:color="000000"/>
                    <w:right w:val="single" w:sz="4" w:space="0" w:color="000000"/>
                  </w:tcBorders>
                  <w:vAlign w:val="center"/>
                </w:tcPr>
                <w:p w:rsidR="00C77A4E" w:rsidRDefault="00521D86">
                  <w:pPr>
                    <w:pStyle w:val="Web"/>
                    <w:spacing w:beforeAutospacing="0" w:afterAutospacing="0" w:line="240" w:lineRule="atLeast"/>
                    <w:jc w:val="both"/>
                    <w:rPr>
                      <w:rFonts w:ascii="Times New Roman" w:eastAsia="標楷體" w:hAnsi="Times New Roman" w:cs="Times New Roman"/>
                      <w:color w:val="000000"/>
                    </w:rPr>
                  </w:pPr>
                  <w:r>
                    <w:rPr>
                      <w:rFonts w:ascii="Times New Roman" w:eastAsia="標楷體" w:hAnsi="Times New Roman" w:cs="Times New Roman"/>
                      <w:color w:val="000000"/>
                    </w:rPr>
                    <w:t>能夠進行獨立性、批判性、系統性或整合性等面向的思考，或能以創意的角度來思考新事物。</w:t>
                  </w:r>
                </w:p>
              </w:tc>
              <w:tc>
                <w:tcPr>
                  <w:tcW w:w="1274" w:type="dxa"/>
                  <w:tcBorders>
                    <w:top w:val="single" w:sz="4" w:space="0" w:color="000000"/>
                    <w:left w:val="single" w:sz="4" w:space="0" w:color="000000"/>
                    <w:bottom w:val="single" w:sz="4" w:space="0" w:color="000000"/>
                    <w:right w:val="single" w:sz="4" w:space="0" w:color="000000"/>
                  </w:tcBorders>
                  <w:vAlign w:val="center"/>
                </w:tcPr>
                <w:p w:rsidR="00C77A4E" w:rsidRDefault="00521D86">
                  <w:pPr>
                    <w:pStyle w:val="Web"/>
                    <w:spacing w:beforeAutospacing="0" w:afterAutospacing="0" w:line="360" w:lineRule="atLeast"/>
                    <w:jc w:val="center"/>
                    <w:rPr>
                      <w:rFonts w:ascii="Times New Roman" w:eastAsia="標楷體" w:hAnsi="Times New Roman" w:cs="Times New Roman"/>
                      <w:color w:val="000000"/>
                    </w:rPr>
                  </w:pPr>
                  <w:r>
                    <w:rPr>
                      <w:rFonts w:ascii="Wingdings" w:eastAsia="Wingdings" w:hAnsi="Wingdings" w:cs="Wingdings"/>
                      <w:color w:val="000000"/>
                    </w:rPr>
                    <w:sym w:font="Wingdings" w:char="F0FC"/>
                  </w:r>
                </w:p>
              </w:tc>
            </w:tr>
            <w:tr w:rsidR="00C77A4E">
              <w:tc>
                <w:tcPr>
                  <w:tcW w:w="2846"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(2)</w:t>
                  </w:r>
                  <w:r>
                    <w:rPr>
                      <w:rFonts w:eastAsia="標楷體"/>
                      <w:color w:val="000000"/>
                      <w:kern w:val="0"/>
                    </w:rPr>
                    <w:t>道德思辨與實踐</w:t>
                  </w:r>
                </w:p>
              </w:tc>
              <w:tc>
                <w:tcPr>
                  <w:tcW w:w="4141"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能夠對於社會、文化中相關的倫理或道德議題，進行明辨、慎思與反省，或能實踐在日常生活中。</w:t>
                  </w:r>
                </w:p>
              </w:tc>
              <w:tc>
                <w:tcPr>
                  <w:tcW w:w="1274"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center"/>
                    <w:rPr>
                      <w:rFonts w:eastAsia="標楷體"/>
                      <w:color w:val="000000"/>
                      <w:kern w:val="0"/>
                    </w:rPr>
                  </w:pPr>
                  <w:r>
                    <w:rPr>
                      <w:rFonts w:ascii="Wingdings" w:eastAsia="Wingdings" w:hAnsi="Wingdings" w:cs="Wingdings"/>
                      <w:color w:val="000000"/>
                      <w:kern w:val="0"/>
                    </w:rPr>
                    <w:sym w:font="Wingdings" w:char="F0FC"/>
                  </w:r>
                </w:p>
              </w:tc>
            </w:tr>
            <w:tr w:rsidR="00C77A4E">
              <w:tc>
                <w:tcPr>
                  <w:tcW w:w="2846"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(3)</w:t>
                  </w:r>
                  <w:r>
                    <w:rPr>
                      <w:rFonts w:eastAsia="標楷體"/>
                      <w:color w:val="000000"/>
                      <w:kern w:val="0"/>
                    </w:rPr>
                    <w:t>生命探索與生涯規劃</w:t>
                  </w:r>
                </w:p>
              </w:tc>
              <w:tc>
                <w:tcPr>
                  <w:tcW w:w="4141"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ind w:right="147"/>
                    <w:jc w:val="both"/>
                    <w:rPr>
                      <w:rFonts w:eastAsia="標楷體"/>
                      <w:color w:val="000000"/>
                      <w:kern w:val="0"/>
                    </w:rPr>
                  </w:pPr>
                  <w:r>
                    <w:rPr>
                      <w:rFonts w:eastAsia="標楷體"/>
                      <w:color w:val="000000"/>
                      <w:kern w:val="0"/>
                    </w:rPr>
                    <w:t>能夠主動探索自我的價值或生命的真諦，或能具體實踐在自我生涯的規劃或發展。</w:t>
                  </w:r>
                </w:p>
              </w:tc>
              <w:tc>
                <w:tcPr>
                  <w:tcW w:w="1274" w:type="dxa"/>
                  <w:tcBorders>
                    <w:top w:val="single" w:sz="4" w:space="0" w:color="000000"/>
                    <w:left w:val="single" w:sz="4" w:space="0" w:color="000000"/>
                    <w:bottom w:val="single" w:sz="4" w:space="0" w:color="000000"/>
                    <w:right w:val="single" w:sz="4" w:space="0" w:color="000000"/>
                  </w:tcBorders>
                </w:tcPr>
                <w:p w:rsidR="00C77A4E" w:rsidRDefault="00C77A4E">
                  <w:pPr>
                    <w:widowControl/>
                    <w:spacing w:line="240" w:lineRule="atLeast"/>
                    <w:ind w:right="147"/>
                    <w:rPr>
                      <w:rFonts w:eastAsia="標楷體"/>
                      <w:color w:val="000000"/>
                      <w:kern w:val="0"/>
                    </w:rPr>
                  </w:pPr>
                </w:p>
              </w:tc>
            </w:tr>
            <w:tr w:rsidR="00C77A4E">
              <w:tc>
                <w:tcPr>
                  <w:tcW w:w="2846"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(4)</w:t>
                  </w:r>
                  <w:r>
                    <w:rPr>
                      <w:rFonts w:eastAsia="標楷體"/>
                      <w:color w:val="000000"/>
                      <w:kern w:val="0"/>
                    </w:rPr>
                    <w:t>公民素養與社會參與</w:t>
                  </w:r>
                </w:p>
              </w:tc>
              <w:tc>
                <w:tcPr>
                  <w:tcW w:w="4141"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ind w:right="150"/>
                    <w:jc w:val="both"/>
                    <w:rPr>
                      <w:rFonts w:eastAsia="標楷體"/>
                      <w:color w:val="000000"/>
                      <w:kern w:val="0"/>
                    </w:rPr>
                  </w:pPr>
                  <w:r>
                    <w:rPr>
                      <w:rFonts w:eastAsia="標楷體"/>
                      <w:color w:val="000000"/>
                      <w:kern w:val="0"/>
                    </w:rPr>
                    <w:t>能夠尊重民主與法治的精神、關心公共事務及議題，或能參與社會事務及議題的討論與決策。</w:t>
                  </w:r>
                </w:p>
              </w:tc>
              <w:tc>
                <w:tcPr>
                  <w:tcW w:w="1274" w:type="dxa"/>
                  <w:tcBorders>
                    <w:top w:val="single" w:sz="4" w:space="0" w:color="000000"/>
                    <w:left w:val="single" w:sz="4" w:space="0" w:color="000000"/>
                    <w:bottom w:val="single" w:sz="4" w:space="0" w:color="000000"/>
                    <w:right w:val="single" w:sz="4" w:space="0" w:color="000000"/>
                  </w:tcBorders>
                </w:tcPr>
                <w:p w:rsidR="00C77A4E" w:rsidRDefault="00C77A4E">
                  <w:pPr>
                    <w:widowControl/>
                    <w:spacing w:line="240" w:lineRule="atLeast"/>
                    <w:ind w:right="150"/>
                    <w:rPr>
                      <w:rFonts w:eastAsia="標楷體"/>
                      <w:color w:val="000000"/>
                      <w:kern w:val="0"/>
                    </w:rPr>
                  </w:pPr>
                </w:p>
              </w:tc>
            </w:tr>
            <w:tr w:rsidR="00C77A4E">
              <w:tc>
                <w:tcPr>
                  <w:tcW w:w="2846"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(5)</w:t>
                  </w:r>
                  <w:r>
                    <w:rPr>
                      <w:rFonts w:eastAsia="標楷體"/>
                      <w:color w:val="000000"/>
                      <w:kern w:val="0"/>
                    </w:rPr>
                    <w:t>人文關懷與環境保育</w:t>
                  </w:r>
                </w:p>
              </w:tc>
              <w:tc>
                <w:tcPr>
                  <w:tcW w:w="4141"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240" w:lineRule="atLeast"/>
                    <w:jc w:val="both"/>
                    <w:rPr>
                      <w:rFonts w:eastAsia="標楷體"/>
                      <w:color w:val="000000"/>
                      <w:kern w:val="0"/>
                    </w:rPr>
                  </w:pPr>
                  <w:r>
                    <w:rPr>
                      <w:rFonts w:eastAsia="標楷體"/>
                      <w:color w:val="000000"/>
                      <w:kern w:val="0"/>
                    </w:rPr>
                    <w:t>能夠具備同理、關懷、尊重、惜福等人文素養，或能擴及到更為廣泛的環境及生態議題。</w:t>
                  </w:r>
                </w:p>
              </w:tc>
              <w:tc>
                <w:tcPr>
                  <w:tcW w:w="1274"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240" w:lineRule="atLeast"/>
                    <w:jc w:val="center"/>
                    <w:rPr>
                      <w:rFonts w:eastAsia="標楷體"/>
                      <w:color w:val="000000"/>
                      <w:kern w:val="0"/>
                    </w:rPr>
                  </w:pPr>
                  <w:r>
                    <w:rPr>
                      <w:rFonts w:ascii="Wingdings" w:eastAsia="Wingdings" w:hAnsi="Wingdings" w:cs="Wingdings"/>
                      <w:color w:val="000000"/>
                      <w:kern w:val="0"/>
                    </w:rPr>
                    <w:sym w:font="Wingdings" w:char="F0FC"/>
                  </w:r>
                </w:p>
              </w:tc>
            </w:tr>
            <w:tr w:rsidR="00C77A4E">
              <w:tc>
                <w:tcPr>
                  <w:tcW w:w="2846"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(6)</w:t>
                  </w:r>
                  <w:r>
                    <w:rPr>
                      <w:rFonts w:eastAsia="標楷體"/>
                      <w:color w:val="000000"/>
                      <w:kern w:val="0"/>
                    </w:rPr>
                    <w:t>溝通表達與團隊合作</w:t>
                  </w:r>
                </w:p>
              </w:tc>
              <w:tc>
                <w:tcPr>
                  <w:tcW w:w="4141"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能夠善用各種不同的表達方式進行有效的人際溝通，或能理解組織運作，與他人完成共同的事物或目標。</w:t>
                  </w:r>
                </w:p>
              </w:tc>
              <w:tc>
                <w:tcPr>
                  <w:tcW w:w="1274"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center"/>
                    <w:rPr>
                      <w:rFonts w:eastAsia="標楷體"/>
                      <w:color w:val="000000"/>
                      <w:kern w:val="0"/>
                    </w:rPr>
                  </w:pPr>
                  <w:r>
                    <w:rPr>
                      <w:rFonts w:ascii="Wingdings" w:eastAsia="Wingdings" w:hAnsi="Wingdings" w:cs="Wingdings"/>
                      <w:color w:val="000000"/>
                      <w:kern w:val="0"/>
                    </w:rPr>
                    <w:sym w:font="Wingdings" w:char="F0FC"/>
                  </w:r>
                </w:p>
              </w:tc>
            </w:tr>
            <w:tr w:rsidR="00C77A4E">
              <w:tc>
                <w:tcPr>
                  <w:tcW w:w="2846"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(7)</w:t>
                  </w:r>
                  <w:r>
                    <w:rPr>
                      <w:rFonts w:eastAsia="標楷體"/>
                      <w:color w:val="000000"/>
                      <w:kern w:val="0"/>
                    </w:rPr>
                    <w:t>國際視野與多元文化</w:t>
                  </w:r>
                </w:p>
              </w:tc>
              <w:tc>
                <w:tcPr>
                  <w:tcW w:w="4141"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ind w:right="147"/>
                    <w:jc w:val="both"/>
                    <w:rPr>
                      <w:rFonts w:eastAsia="標楷體"/>
                      <w:color w:val="000000"/>
                      <w:kern w:val="0"/>
                    </w:rPr>
                  </w:pPr>
                  <w:r>
                    <w:rPr>
                      <w:rFonts w:eastAsia="標楷體"/>
                      <w:color w:val="000000"/>
                      <w:kern w:val="0"/>
                    </w:rPr>
                    <w:t>能夠了解國際的情勢與脈動，具備廣博的世界觀，或能尊重或包容不同</w:t>
                  </w:r>
                  <w:proofErr w:type="gramStart"/>
                  <w:r>
                    <w:rPr>
                      <w:rFonts w:eastAsia="標楷體"/>
                      <w:color w:val="000000"/>
                      <w:kern w:val="0"/>
                    </w:rPr>
                    <w:t>文化間的差異</w:t>
                  </w:r>
                  <w:proofErr w:type="gramEnd"/>
                  <w:r>
                    <w:rPr>
                      <w:rFonts w:eastAsia="標楷體"/>
                      <w:color w:val="000000"/>
                      <w:kern w:val="0"/>
                    </w:rPr>
                    <w:t>。</w:t>
                  </w:r>
                </w:p>
              </w:tc>
              <w:tc>
                <w:tcPr>
                  <w:tcW w:w="1274" w:type="dxa"/>
                  <w:tcBorders>
                    <w:top w:val="single" w:sz="4" w:space="0" w:color="000000"/>
                    <w:left w:val="single" w:sz="4" w:space="0" w:color="000000"/>
                    <w:bottom w:val="single" w:sz="4" w:space="0" w:color="000000"/>
                    <w:right w:val="single" w:sz="4" w:space="0" w:color="000000"/>
                  </w:tcBorders>
                </w:tcPr>
                <w:p w:rsidR="00C77A4E" w:rsidRDefault="00C77A4E">
                  <w:pPr>
                    <w:widowControl/>
                    <w:spacing w:line="240" w:lineRule="atLeast"/>
                    <w:ind w:right="147"/>
                    <w:rPr>
                      <w:rFonts w:eastAsia="標楷體"/>
                      <w:color w:val="000000"/>
                      <w:kern w:val="0"/>
                    </w:rPr>
                  </w:pPr>
                </w:p>
              </w:tc>
            </w:tr>
            <w:tr w:rsidR="00C77A4E">
              <w:tc>
                <w:tcPr>
                  <w:tcW w:w="2846"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(8)</w:t>
                  </w:r>
                  <w:r>
                    <w:rPr>
                      <w:rFonts w:eastAsia="標楷體"/>
                      <w:color w:val="000000"/>
                      <w:kern w:val="0"/>
                    </w:rPr>
                    <w:t>美感與藝術欣賞</w:t>
                  </w:r>
                </w:p>
              </w:tc>
              <w:tc>
                <w:tcPr>
                  <w:tcW w:w="4141"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ind w:right="147"/>
                    <w:jc w:val="both"/>
                    <w:rPr>
                      <w:rFonts w:eastAsia="標楷體"/>
                      <w:color w:val="000000"/>
                      <w:kern w:val="0"/>
                    </w:rPr>
                  </w:pPr>
                  <w:r>
                    <w:rPr>
                      <w:rFonts w:eastAsia="標楷體"/>
                      <w:color w:val="000000"/>
                      <w:kern w:val="0"/>
                    </w:rPr>
                    <w:t>能夠領略各種知識、事物或領域中的美感內涵，或能據此促成具美感內涵之實踐力。</w:t>
                  </w:r>
                </w:p>
              </w:tc>
              <w:tc>
                <w:tcPr>
                  <w:tcW w:w="1274" w:type="dxa"/>
                  <w:tcBorders>
                    <w:top w:val="single" w:sz="4" w:space="0" w:color="000000"/>
                    <w:left w:val="single" w:sz="4" w:space="0" w:color="000000"/>
                    <w:bottom w:val="single" w:sz="4" w:space="0" w:color="000000"/>
                    <w:right w:val="single" w:sz="4" w:space="0" w:color="000000"/>
                  </w:tcBorders>
                </w:tcPr>
                <w:p w:rsidR="00C77A4E" w:rsidRDefault="00C77A4E">
                  <w:pPr>
                    <w:widowControl/>
                    <w:spacing w:line="240" w:lineRule="atLeast"/>
                    <w:ind w:right="147"/>
                    <w:rPr>
                      <w:rFonts w:eastAsia="標楷體"/>
                      <w:color w:val="000000"/>
                      <w:kern w:val="0"/>
                    </w:rPr>
                  </w:pPr>
                </w:p>
              </w:tc>
            </w:tr>
            <w:tr w:rsidR="00C77A4E">
              <w:tc>
                <w:tcPr>
                  <w:tcW w:w="2846"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(9)</w:t>
                  </w:r>
                  <w:r>
                    <w:rPr>
                      <w:rFonts w:eastAsia="標楷體"/>
                      <w:color w:val="000000"/>
                      <w:kern w:val="0"/>
                    </w:rPr>
                    <w:t>問題分析與解決</w:t>
                  </w:r>
                </w:p>
              </w:tc>
              <w:tc>
                <w:tcPr>
                  <w:tcW w:w="4141"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ind w:firstLine="1"/>
                    <w:jc w:val="both"/>
                    <w:rPr>
                      <w:rFonts w:eastAsia="標楷體"/>
                      <w:color w:val="000000"/>
                      <w:kern w:val="0"/>
                    </w:rPr>
                  </w:pPr>
                  <w:r>
                    <w:rPr>
                      <w:rFonts w:eastAsia="標楷體"/>
                      <w:color w:val="000000"/>
                      <w:kern w:val="0"/>
                    </w:rPr>
                    <w:t>能夠透過各種不同的方式發現問題，解析問題，或能進一步透過思考以有效解決問題。</w:t>
                  </w:r>
                </w:p>
              </w:tc>
              <w:tc>
                <w:tcPr>
                  <w:tcW w:w="1274" w:type="dxa"/>
                  <w:tcBorders>
                    <w:top w:val="single" w:sz="4" w:space="0" w:color="000000"/>
                    <w:left w:val="single" w:sz="4" w:space="0" w:color="000000"/>
                    <w:bottom w:val="single" w:sz="4" w:space="0" w:color="000000"/>
                    <w:right w:val="single" w:sz="4" w:space="0" w:color="000000"/>
                  </w:tcBorders>
                </w:tcPr>
                <w:p w:rsidR="00C77A4E" w:rsidRDefault="00521D86">
                  <w:pPr>
                    <w:widowControl/>
                    <w:spacing w:line="240" w:lineRule="atLeast"/>
                    <w:ind w:firstLine="1"/>
                    <w:rPr>
                      <w:rFonts w:eastAsia="標楷體"/>
                      <w:color w:val="000000"/>
                      <w:kern w:val="0"/>
                    </w:rPr>
                  </w:pPr>
                  <w:r>
                    <w:rPr>
                      <w:rFonts w:ascii="Wingdings" w:eastAsia="Wingdings" w:hAnsi="Wingdings" w:cs="Wingdings"/>
                      <w:color w:val="000000"/>
                      <w:kern w:val="0"/>
                    </w:rPr>
                    <w:sym w:font="Wingdings" w:char="F0FC"/>
                  </w:r>
                </w:p>
              </w:tc>
            </w:tr>
          </w:tbl>
          <w:p w:rsidR="00C77A4E" w:rsidRDefault="00C77A4E">
            <w:pPr>
              <w:spacing w:before="180" w:line="0" w:lineRule="atLeast"/>
              <w:ind w:left="674" w:hanging="674"/>
              <w:rPr>
                <w:rFonts w:ascii="標楷體" w:eastAsia="標楷體" w:hAnsi="標楷體"/>
                <w:color w:val="000000"/>
              </w:rPr>
            </w:pPr>
          </w:p>
        </w:tc>
      </w:tr>
      <w:tr w:rsidR="00C77A4E">
        <w:trPr>
          <w:cantSplit/>
          <w:trHeight w:val="315"/>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ind w:right="-14"/>
              <w:rPr>
                <w:rFonts w:eastAsia="標楷體"/>
              </w:rPr>
            </w:pPr>
            <w:r>
              <w:rPr>
                <w:rFonts w:eastAsia="標楷體"/>
              </w:rPr>
              <w:lastRenderedPageBreak/>
              <w:t xml:space="preserve">  </w:t>
            </w:r>
            <w:r>
              <w:rPr>
                <w:rFonts w:eastAsia="標楷體"/>
              </w:rPr>
              <w:t>授課教師資料</w:t>
            </w:r>
          </w:p>
        </w:tc>
        <w:tc>
          <w:tcPr>
            <w:tcW w:w="8596" w:type="dxa"/>
            <w:gridSpan w:val="3"/>
            <w:tcBorders>
              <w:top w:val="single" w:sz="4" w:space="0" w:color="000000"/>
              <w:left w:val="single" w:sz="4" w:space="0" w:color="000000"/>
              <w:bottom w:val="single" w:sz="4" w:space="0" w:color="000000"/>
              <w:right w:val="single" w:sz="4" w:space="0" w:color="000000"/>
            </w:tcBorders>
          </w:tcPr>
          <w:p w:rsidR="00C77A4E" w:rsidRDefault="00521D86">
            <w:pPr>
              <w:spacing w:line="0" w:lineRule="atLeast"/>
              <w:rPr>
                <w:rFonts w:eastAsia="標楷體"/>
              </w:rPr>
            </w:pPr>
            <w:r>
              <w:rPr>
                <w:rFonts w:eastAsia="標楷體"/>
              </w:rPr>
              <w:t>姓名：蔡翔任</w:t>
            </w:r>
          </w:p>
          <w:p w:rsidR="00C77A4E" w:rsidRDefault="00521D86">
            <w:pPr>
              <w:spacing w:line="0" w:lineRule="atLeast"/>
              <w:rPr>
                <w:rFonts w:eastAsia="標楷體"/>
              </w:rPr>
            </w:pPr>
            <w:r>
              <w:rPr>
                <w:rFonts w:eastAsia="標楷體"/>
              </w:rPr>
              <w:t>□</w:t>
            </w:r>
            <w:r>
              <w:rPr>
                <w:rFonts w:eastAsia="標楷體"/>
              </w:rPr>
              <w:t>專任教師</w:t>
            </w:r>
            <w:r>
              <w:rPr>
                <w:rFonts w:eastAsia="標楷體"/>
              </w:rPr>
              <w:tab/>
            </w:r>
            <w:r>
              <w:rPr>
                <w:rFonts w:eastAsia="標楷體"/>
              </w:rPr>
              <w:t>學系</w:t>
            </w:r>
            <w:r>
              <w:rPr>
                <w:rFonts w:eastAsia="標楷體"/>
              </w:rPr>
              <w:t>(</w:t>
            </w:r>
            <w:r>
              <w:rPr>
                <w:rFonts w:eastAsia="標楷體"/>
              </w:rPr>
              <w:t>所，中心</w:t>
            </w:r>
            <w:r>
              <w:rPr>
                <w:rFonts w:eastAsia="標楷體"/>
              </w:rPr>
              <w:t>)</w:t>
            </w:r>
            <w:r>
              <w:rPr>
                <w:rFonts w:eastAsia="標楷體"/>
              </w:rPr>
              <w:t>：</w:t>
            </w:r>
            <w:r>
              <w:rPr>
                <w:rFonts w:eastAsia="標楷體"/>
              </w:rPr>
              <w:t xml:space="preserve">       </w:t>
            </w:r>
            <w:r>
              <w:rPr>
                <w:rFonts w:eastAsia="標楷體"/>
              </w:rPr>
              <w:tab/>
            </w:r>
            <w:r>
              <w:rPr>
                <w:rFonts w:eastAsia="標楷體"/>
              </w:rPr>
              <w:tab/>
            </w:r>
            <w:r>
              <w:rPr>
                <w:rFonts w:eastAsia="標楷體"/>
              </w:rPr>
              <w:tab/>
            </w:r>
            <w:r>
              <w:rPr>
                <w:rFonts w:eastAsia="標楷體"/>
              </w:rPr>
              <w:tab/>
            </w:r>
            <w:r>
              <w:rPr>
                <w:rFonts w:eastAsia="標楷體"/>
              </w:rPr>
              <w:t>職稱：</w:t>
            </w:r>
          </w:p>
          <w:p w:rsidR="00C77A4E" w:rsidRDefault="00521D86">
            <w:pPr>
              <w:spacing w:line="0" w:lineRule="atLeast"/>
              <w:rPr>
                <w:rFonts w:eastAsia="標楷體"/>
              </w:rPr>
            </w:pPr>
            <w:r>
              <w:rPr>
                <w:rFonts w:ascii="標楷體" w:eastAsia="標楷體" w:hAnsi="標楷體"/>
              </w:rPr>
              <w:t>■</w:t>
            </w:r>
            <w:r>
              <w:rPr>
                <w:rFonts w:eastAsia="標楷體"/>
              </w:rPr>
              <w:t>兼任教師</w:t>
            </w:r>
            <w:r>
              <w:rPr>
                <w:rFonts w:eastAsia="標楷體"/>
              </w:rPr>
              <w:tab/>
            </w:r>
            <w:r>
              <w:rPr>
                <w:rFonts w:eastAsia="標楷體"/>
              </w:rPr>
              <w:t>服務單位：中文系</w:t>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職稱：助理教授</w:t>
            </w:r>
          </w:p>
          <w:p w:rsidR="00C77A4E" w:rsidRDefault="00521D86">
            <w:pPr>
              <w:spacing w:line="0" w:lineRule="atLeast"/>
              <w:rPr>
                <w:rFonts w:eastAsia="標楷體"/>
              </w:rPr>
            </w:pPr>
            <w:r>
              <w:rPr>
                <w:rFonts w:eastAsia="標楷體"/>
              </w:rPr>
              <w:t>學經歷：</w:t>
            </w:r>
          </w:p>
          <w:p w:rsidR="00C77A4E" w:rsidRDefault="00521D86">
            <w:pPr>
              <w:spacing w:line="0" w:lineRule="atLeast"/>
              <w:rPr>
                <w:rFonts w:eastAsia="標楷體"/>
              </w:rPr>
            </w:pPr>
            <w:r>
              <w:rPr>
                <w:rFonts w:eastAsia="標楷體"/>
              </w:rPr>
              <w:t>國立中山大學中文所博士</w:t>
            </w:r>
          </w:p>
          <w:p w:rsidR="00C77A4E" w:rsidRDefault="00521D86">
            <w:pPr>
              <w:spacing w:line="0" w:lineRule="atLeast"/>
              <w:rPr>
                <w:rFonts w:eastAsia="標楷體"/>
              </w:rPr>
            </w:pPr>
            <w:r>
              <w:rPr>
                <w:rFonts w:eastAsia="標楷體"/>
              </w:rPr>
              <w:t>國立中正大學中文所碩士</w:t>
            </w:r>
          </w:p>
          <w:p w:rsidR="00C77A4E" w:rsidRDefault="00521D86">
            <w:pPr>
              <w:spacing w:line="0" w:lineRule="atLeast"/>
              <w:rPr>
                <w:rFonts w:eastAsia="標楷體"/>
              </w:rPr>
            </w:pPr>
            <w:r>
              <w:rPr>
                <w:rFonts w:eastAsia="標楷體"/>
              </w:rPr>
              <w:t>國立中正大學．中文系．兼任助理教授</w:t>
            </w:r>
          </w:p>
          <w:p w:rsidR="00C77A4E" w:rsidRDefault="00C77A4E">
            <w:pPr>
              <w:spacing w:line="0" w:lineRule="atLeast"/>
              <w:rPr>
                <w:rFonts w:eastAsia="標楷體"/>
              </w:rPr>
            </w:pPr>
          </w:p>
          <w:p w:rsidR="00C77A4E" w:rsidRDefault="00521D86">
            <w:pPr>
              <w:spacing w:line="0" w:lineRule="atLeast"/>
              <w:rPr>
                <w:rFonts w:eastAsia="標楷體"/>
              </w:rPr>
            </w:pPr>
            <w:r>
              <w:rPr>
                <w:rFonts w:eastAsia="標楷體"/>
              </w:rPr>
              <w:t>專業領域：中國思想史、明清思想史、左傳、史記、易經</w:t>
            </w:r>
          </w:p>
        </w:tc>
      </w:tr>
      <w:tr w:rsidR="00C77A4E">
        <w:trPr>
          <w:trHeight w:val="422"/>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c>
          <w:tcPr>
            <w:tcW w:w="8596" w:type="dxa"/>
            <w:gridSpan w:val="3"/>
            <w:tcBorders>
              <w:top w:val="single" w:sz="4" w:space="0" w:color="000000"/>
              <w:left w:val="single" w:sz="4" w:space="0" w:color="000000"/>
              <w:bottom w:val="single" w:sz="4" w:space="0" w:color="000000"/>
              <w:right w:val="single" w:sz="4" w:space="0" w:color="000000"/>
            </w:tcBorders>
          </w:tcPr>
          <w:p w:rsidR="00C77A4E" w:rsidRDefault="00521D86">
            <w:pPr>
              <w:spacing w:line="0" w:lineRule="atLeast"/>
              <w:rPr>
                <w:rFonts w:eastAsia="標楷體"/>
              </w:rPr>
            </w:pPr>
            <w:r>
              <w:rPr>
                <w:rFonts w:eastAsia="標楷體"/>
              </w:rPr>
              <w:t>缺席達</w:t>
            </w:r>
            <w:r>
              <w:rPr>
                <w:rFonts w:eastAsia="標楷體"/>
              </w:rPr>
              <w:t>1/3</w:t>
            </w:r>
            <w:r>
              <w:rPr>
                <w:rFonts w:eastAsia="標楷體"/>
              </w:rPr>
              <w:t>死當</w:t>
            </w:r>
          </w:p>
        </w:tc>
      </w:tr>
    </w:tbl>
    <w:p w:rsidR="00C77A4E" w:rsidRDefault="00C77A4E"/>
    <w:sectPr w:rsidR="00C77A4E">
      <w:headerReference w:type="even" r:id="rId9"/>
      <w:headerReference w:type="default" r:id="rId10"/>
      <w:headerReference w:type="first" r:id="rId11"/>
      <w:pgSz w:w="11906" w:h="16838"/>
      <w:pgMar w:top="908" w:right="1134" w:bottom="567" w:left="1134" w:header="851" w:footer="0" w:gutter="0"/>
      <w:cols w:space="720"/>
      <w:formProt w:val="0"/>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9D4" w:rsidRDefault="00FB29D4">
      <w:r>
        <w:separator/>
      </w:r>
    </w:p>
  </w:endnote>
  <w:endnote w:type="continuationSeparator" w:id="0">
    <w:p w:rsidR="00FB29D4" w:rsidRDefault="00FB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Arial"/>
    <w:charset w:val="01"/>
    <w:family w:val="swiss"/>
    <w:pitch w:val="variable"/>
  </w:font>
  <w:font w:name="Noto Sans CJK TC">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9D4" w:rsidRDefault="00FB29D4">
      <w:r>
        <w:separator/>
      </w:r>
    </w:p>
  </w:footnote>
  <w:footnote w:type="continuationSeparator" w:id="0">
    <w:p w:rsidR="00FB29D4" w:rsidRDefault="00FB2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A4E" w:rsidRDefault="00C77A4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A4E" w:rsidRDefault="00C77A4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A4E" w:rsidRDefault="00521D86">
    <w:pPr>
      <w:pStyle w:val="a4"/>
      <w:jc w:val="right"/>
      <w:rPr>
        <w:rFonts w:ascii="標楷體" w:eastAsia="標楷體" w:hAnsi="標楷體"/>
      </w:rPr>
    </w:pPr>
    <w:r>
      <w:rPr>
        <w:rFonts w:ascii="標楷體" w:eastAsia="標楷體" w:hAnsi="標楷體"/>
      </w:rPr>
      <w:t>112年4月26日通識教育中心會議修訂</w:t>
    </w:r>
  </w:p>
  <w:p w:rsidR="00C77A4E" w:rsidRDefault="00C77A4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1464E"/>
    <w:multiLevelType w:val="multilevel"/>
    <w:tmpl w:val="CA223636"/>
    <w:lvl w:ilvl="0">
      <w:start w:val="1"/>
      <w:numFmt w:val="decimal"/>
      <w:lvlText w:val="%1."/>
      <w:lvlJc w:val="left"/>
      <w:pPr>
        <w:tabs>
          <w:tab w:val="num" w:pos="871"/>
        </w:tabs>
        <w:ind w:left="871" w:hanging="360"/>
      </w:pPr>
    </w:lvl>
    <w:lvl w:ilvl="1">
      <w:start w:val="1"/>
      <w:numFmt w:val="ideographTraditional"/>
      <w:lvlText w:val="%2、"/>
      <w:lvlJc w:val="left"/>
      <w:pPr>
        <w:tabs>
          <w:tab w:val="num" w:pos="1471"/>
        </w:tabs>
        <w:ind w:left="1471" w:hanging="480"/>
      </w:pPr>
    </w:lvl>
    <w:lvl w:ilvl="2">
      <w:start w:val="1"/>
      <w:numFmt w:val="lowerRoman"/>
      <w:lvlText w:val="%3."/>
      <w:lvlJc w:val="right"/>
      <w:pPr>
        <w:tabs>
          <w:tab w:val="num" w:pos="1951"/>
        </w:tabs>
        <w:ind w:left="1951" w:hanging="480"/>
      </w:pPr>
    </w:lvl>
    <w:lvl w:ilvl="3">
      <w:start w:val="1"/>
      <w:numFmt w:val="decimal"/>
      <w:lvlText w:val="%4."/>
      <w:lvlJc w:val="left"/>
      <w:pPr>
        <w:tabs>
          <w:tab w:val="num" w:pos="2431"/>
        </w:tabs>
        <w:ind w:left="2431" w:hanging="480"/>
      </w:pPr>
    </w:lvl>
    <w:lvl w:ilvl="4">
      <w:start w:val="1"/>
      <w:numFmt w:val="ideographTraditional"/>
      <w:lvlText w:val="%5、"/>
      <w:lvlJc w:val="left"/>
      <w:pPr>
        <w:tabs>
          <w:tab w:val="num" w:pos="2911"/>
        </w:tabs>
        <w:ind w:left="2911" w:hanging="480"/>
      </w:pPr>
    </w:lvl>
    <w:lvl w:ilvl="5">
      <w:start w:val="1"/>
      <w:numFmt w:val="lowerRoman"/>
      <w:lvlText w:val="%6."/>
      <w:lvlJc w:val="right"/>
      <w:pPr>
        <w:tabs>
          <w:tab w:val="num" w:pos="3391"/>
        </w:tabs>
        <w:ind w:left="3391" w:hanging="480"/>
      </w:pPr>
    </w:lvl>
    <w:lvl w:ilvl="6">
      <w:start w:val="1"/>
      <w:numFmt w:val="decimal"/>
      <w:lvlText w:val="%7."/>
      <w:lvlJc w:val="left"/>
      <w:pPr>
        <w:tabs>
          <w:tab w:val="num" w:pos="3871"/>
        </w:tabs>
        <w:ind w:left="3871" w:hanging="480"/>
      </w:pPr>
    </w:lvl>
    <w:lvl w:ilvl="7">
      <w:start w:val="1"/>
      <w:numFmt w:val="ideographTraditional"/>
      <w:lvlText w:val="%8、"/>
      <w:lvlJc w:val="left"/>
      <w:pPr>
        <w:tabs>
          <w:tab w:val="num" w:pos="4351"/>
        </w:tabs>
        <w:ind w:left="4351" w:hanging="480"/>
      </w:pPr>
    </w:lvl>
    <w:lvl w:ilvl="8">
      <w:start w:val="1"/>
      <w:numFmt w:val="lowerRoman"/>
      <w:lvlText w:val="%9."/>
      <w:lvlJc w:val="right"/>
      <w:pPr>
        <w:tabs>
          <w:tab w:val="num" w:pos="4831"/>
        </w:tabs>
        <w:ind w:left="4831" w:hanging="480"/>
      </w:pPr>
    </w:lvl>
  </w:abstractNum>
  <w:abstractNum w:abstractNumId="1">
    <w:nsid w:val="21F14D24"/>
    <w:multiLevelType w:val="multilevel"/>
    <w:tmpl w:val="44780596"/>
    <w:lvl w:ilvl="0">
      <w:start w:val="1"/>
      <w:numFmt w:val="decimal"/>
      <w:lvlText w:val="%1."/>
      <w:lvlJc w:val="left"/>
      <w:pPr>
        <w:tabs>
          <w:tab w:val="num" w:pos="871"/>
        </w:tabs>
        <w:ind w:left="871" w:hanging="360"/>
      </w:pPr>
    </w:lvl>
    <w:lvl w:ilvl="1">
      <w:start w:val="1"/>
      <w:numFmt w:val="ideographTraditional"/>
      <w:lvlText w:val="%2、"/>
      <w:lvlJc w:val="left"/>
      <w:pPr>
        <w:tabs>
          <w:tab w:val="num" w:pos="1471"/>
        </w:tabs>
        <w:ind w:left="1471" w:hanging="480"/>
      </w:pPr>
    </w:lvl>
    <w:lvl w:ilvl="2">
      <w:start w:val="1"/>
      <w:numFmt w:val="lowerRoman"/>
      <w:lvlText w:val="%3."/>
      <w:lvlJc w:val="right"/>
      <w:pPr>
        <w:tabs>
          <w:tab w:val="num" w:pos="1951"/>
        </w:tabs>
        <w:ind w:left="1951" w:hanging="480"/>
      </w:pPr>
    </w:lvl>
    <w:lvl w:ilvl="3">
      <w:start w:val="1"/>
      <w:numFmt w:val="decimal"/>
      <w:lvlText w:val="%4."/>
      <w:lvlJc w:val="left"/>
      <w:pPr>
        <w:tabs>
          <w:tab w:val="num" w:pos="2431"/>
        </w:tabs>
        <w:ind w:left="2431" w:hanging="480"/>
      </w:pPr>
    </w:lvl>
    <w:lvl w:ilvl="4">
      <w:start w:val="1"/>
      <w:numFmt w:val="ideographTraditional"/>
      <w:lvlText w:val="%5、"/>
      <w:lvlJc w:val="left"/>
      <w:pPr>
        <w:tabs>
          <w:tab w:val="num" w:pos="2911"/>
        </w:tabs>
        <w:ind w:left="2911" w:hanging="480"/>
      </w:pPr>
    </w:lvl>
    <w:lvl w:ilvl="5">
      <w:start w:val="1"/>
      <w:numFmt w:val="lowerRoman"/>
      <w:lvlText w:val="%6."/>
      <w:lvlJc w:val="right"/>
      <w:pPr>
        <w:tabs>
          <w:tab w:val="num" w:pos="3391"/>
        </w:tabs>
        <w:ind w:left="3391" w:hanging="480"/>
      </w:pPr>
    </w:lvl>
    <w:lvl w:ilvl="6">
      <w:start w:val="1"/>
      <w:numFmt w:val="decimal"/>
      <w:lvlText w:val="%7."/>
      <w:lvlJc w:val="left"/>
      <w:pPr>
        <w:tabs>
          <w:tab w:val="num" w:pos="3871"/>
        </w:tabs>
        <w:ind w:left="3871" w:hanging="480"/>
      </w:pPr>
    </w:lvl>
    <w:lvl w:ilvl="7">
      <w:start w:val="1"/>
      <w:numFmt w:val="ideographTraditional"/>
      <w:lvlText w:val="%8、"/>
      <w:lvlJc w:val="left"/>
      <w:pPr>
        <w:tabs>
          <w:tab w:val="num" w:pos="4351"/>
        </w:tabs>
        <w:ind w:left="4351" w:hanging="480"/>
      </w:pPr>
    </w:lvl>
    <w:lvl w:ilvl="8">
      <w:start w:val="1"/>
      <w:numFmt w:val="lowerRoman"/>
      <w:lvlText w:val="%9."/>
      <w:lvlJc w:val="right"/>
      <w:pPr>
        <w:tabs>
          <w:tab w:val="num" w:pos="4831"/>
        </w:tabs>
        <w:ind w:left="4831" w:hanging="480"/>
      </w:pPr>
    </w:lvl>
  </w:abstractNum>
  <w:abstractNum w:abstractNumId="2">
    <w:nsid w:val="4C327207"/>
    <w:multiLevelType w:val="multilevel"/>
    <w:tmpl w:val="B0FC2D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F0E0250"/>
    <w:multiLevelType w:val="multilevel"/>
    <w:tmpl w:val="C18CB134"/>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nsid w:val="517E2246"/>
    <w:multiLevelType w:val="multilevel"/>
    <w:tmpl w:val="040A4AC0"/>
    <w:lvl w:ilvl="0">
      <w:start w:val="1"/>
      <w:numFmt w:val="decimal"/>
      <w:lvlText w:val="%1."/>
      <w:lvlJc w:val="left"/>
      <w:pPr>
        <w:tabs>
          <w:tab w:val="num" w:pos="871"/>
        </w:tabs>
        <w:ind w:left="871" w:hanging="360"/>
      </w:pPr>
    </w:lvl>
    <w:lvl w:ilvl="1">
      <w:start w:val="1"/>
      <w:numFmt w:val="ideographTraditional"/>
      <w:lvlText w:val="%2、"/>
      <w:lvlJc w:val="left"/>
      <w:pPr>
        <w:tabs>
          <w:tab w:val="num" w:pos="1471"/>
        </w:tabs>
        <w:ind w:left="1471" w:hanging="480"/>
      </w:pPr>
    </w:lvl>
    <w:lvl w:ilvl="2">
      <w:start w:val="1"/>
      <w:numFmt w:val="lowerRoman"/>
      <w:lvlText w:val="%3."/>
      <w:lvlJc w:val="right"/>
      <w:pPr>
        <w:tabs>
          <w:tab w:val="num" w:pos="1951"/>
        </w:tabs>
        <w:ind w:left="1951" w:hanging="480"/>
      </w:pPr>
    </w:lvl>
    <w:lvl w:ilvl="3">
      <w:start w:val="1"/>
      <w:numFmt w:val="decimal"/>
      <w:lvlText w:val="%4."/>
      <w:lvlJc w:val="left"/>
      <w:pPr>
        <w:tabs>
          <w:tab w:val="num" w:pos="2431"/>
        </w:tabs>
        <w:ind w:left="2431" w:hanging="480"/>
      </w:pPr>
    </w:lvl>
    <w:lvl w:ilvl="4">
      <w:start w:val="1"/>
      <w:numFmt w:val="ideographTraditional"/>
      <w:lvlText w:val="%5、"/>
      <w:lvlJc w:val="left"/>
      <w:pPr>
        <w:tabs>
          <w:tab w:val="num" w:pos="2911"/>
        </w:tabs>
        <w:ind w:left="2911" w:hanging="480"/>
      </w:pPr>
    </w:lvl>
    <w:lvl w:ilvl="5">
      <w:start w:val="1"/>
      <w:numFmt w:val="lowerRoman"/>
      <w:lvlText w:val="%6."/>
      <w:lvlJc w:val="right"/>
      <w:pPr>
        <w:tabs>
          <w:tab w:val="num" w:pos="3391"/>
        </w:tabs>
        <w:ind w:left="3391" w:hanging="480"/>
      </w:pPr>
    </w:lvl>
    <w:lvl w:ilvl="6">
      <w:start w:val="1"/>
      <w:numFmt w:val="decimal"/>
      <w:lvlText w:val="%7."/>
      <w:lvlJc w:val="left"/>
      <w:pPr>
        <w:tabs>
          <w:tab w:val="num" w:pos="3871"/>
        </w:tabs>
        <w:ind w:left="3871" w:hanging="480"/>
      </w:pPr>
    </w:lvl>
    <w:lvl w:ilvl="7">
      <w:start w:val="1"/>
      <w:numFmt w:val="ideographTraditional"/>
      <w:lvlText w:val="%8、"/>
      <w:lvlJc w:val="left"/>
      <w:pPr>
        <w:tabs>
          <w:tab w:val="num" w:pos="4351"/>
        </w:tabs>
        <w:ind w:left="4351" w:hanging="480"/>
      </w:pPr>
    </w:lvl>
    <w:lvl w:ilvl="8">
      <w:start w:val="1"/>
      <w:numFmt w:val="lowerRoman"/>
      <w:lvlText w:val="%9."/>
      <w:lvlJc w:val="right"/>
      <w:pPr>
        <w:tabs>
          <w:tab w:val="num" w:pos="4831"/>
        </w:tabs>
        <w:ind w:left="4831" w:hanging="4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4E"/>
    <w:rsid w:val="00045095"/>
    <w:rsid w:val="00071652"/>
    <w:rsid w:val="000E34D0"/>
    <w:rsid w:val="00386DDE"/>
    <w:rsid w:val="00521D86"/>
    <w:rsid w:val="007A369E"/>
    <w:rsid w:val="009E4AEC"/>
    <w:rsid w:val="00A06C8F"/>
    <w:rsid w:val="00A4668E"/>
    <w:rsid w:val="00C77A4E"/>
    <w:rsid w:val="00C937C0"/>
    <w:rsid w:val="00F07FBF"/>
    <w:rsid w:val="00FB29D4"/>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BCC"/>
    <w:pPr>
      <w:widowControl w:val="0"/>
    </w:pPr>
    <w:rPr>
      <w:rFonts w:ascii="Times New Roma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link w:val="a4"/>
    <w:uiPriority w:val="99"/>
    <w:qFormat/>
    <w:rsid w:val="00F53800"/>
    <w:rPr>
      <w:rFonts w:ascii="Times New Roman" w:eastAsia="新細明體" w:hAnsi="Times New Roman" w:cs="Times New Roman"/>
      <w:sz w:val="20"/>
      <w:szCs w:val="20"/>
    </w:rPr>
  </w:style>
  <w:style w:type="character" w:customStyle="1" w:styleId="a5">
    <w:name w:val="頁尾 字元"/>
    <w:basedOn w:val="a0"/>
    <w:link w:val="a6"/>
    <w:uiPriority w:val="99"/>
    <w:qFormat/>
    <w:rsid w:val="00F53800"/>
    <w:rPr>
      <w:rFonts w:ascii="Times New Roman" w:eastAsia="新細明體" w:hAnsi="Times New Roman" w:cs="Times New Roman"/>
      <w:sz w:val="20"/>
      <w:szCs w:val="20"/>
    </w:rPr>
  </w:style>
  <w:style w:type="character" w:customStyle="1" w:styleId="a7">
    <w:name w:val="註解方塊文字 字元"/>
    <w:basedOn w:val="a0"/>
    <w:link w:val="a8"/>
    <w:uiPriority w:val="99"/>
    <w:semiHidden/>
    <w:qFormat/>
    <w:rsid w:val="00F70079"/>
    <w:rPr>
      <w:rFonts w:asciiTheme="majorHAnsi" w:eastAsiaTheme="majorEastAsia" w:hAnsiTheme="majorHAnsi" w:cstheme="majorBidi"/>
      <w:sz w:val="18"/>
      <w:szCs w:val="18"/>
    </w:rPr>
  </w:style>
  <w:style w:type="paragraph" w:styleId="a9">
    <w:name w:val="Title"/>
    <w:basedOn w:val="a"/>
    <w:next w:val="aa"/>
    <w:qFormat/>
    <w:pPr>
      <w:keepNext/>
      <w:spacing w:before="240" w:after="120"/>
    </w:pPr>
    <w:rPr>
      <w:rFonts w:ascii="Liberation Sans" w:eastAsia="Noto Sans CJK TC" w:hAnsi="Liberation Sans" w:cs="Noto Sans CJK TC"/>
      <w:sz w:val="28"/>
      <w:szCs w:val="28"/>
    </w:rPr>
  </w:style>
  <w:style w:type="paragraph" w:styleId="aa">
    <w:name w:val="Body Text"/>
    <w:basedOn w:val="a"/>
    <w:pPr>
      <w:spacing w:after="140" w:line="276" w:lineRule="auto"/>
    </w:pPr>
  </w:style>
  <w:style w:type="paragraph" w:styleId="ab">
    <w:name w:val="List"/>
    <w:basedOn w:val="aa"/>
    <w:rPr>
      <w:rFonts w:cs="Noto Sans CJK TC"/>
    </w:rPr>
  </w:style>
  <w:style w:type="paragraph" w:styleId="ac">
    <w:name w:val="caption"/>
    <w:basedOn w:val="a"/>
    <w:qFormat/>
    <w:pPr>
      <w:suppressLineNumbers/>
      <w:spacing w:before="120" w:after="120"/>
    </w:pPr>
    <w:rPr>
      <w:rFonts w:cs="Noto Sans CJK TC"/>
      <w:i/>
      <w:iCs/>
    </w:rPr>
  </w:style>
  <w:style w:type="paragraph" w:customStyle="1" w:styleId="ad">
    <w:name w:val="索引"/>
    <w:basedOn w:val="a"/>
    <w:qFormat/>
    <w:pPr>
      <w:suppressLineNumbers/>
    </w:pPr>
    <w:rPr>
      <w:rFonts w:cs="Noto Sans CJK TC"/>
    </w:rPr>
  </w:style>
  <w:style w:type="paragraph" w:styleId="Web">
    <w:name w:val="Normal (Web)"/>
    <w:basedOn w:val="a"/>
    <w:qFormat/>
    <w:rsid w:val="00FE0BCC"/>
    <w:pPr>
      <w:widowControl/>
      <w:spacing w:beforeAutospacing="1" w:afterAutospacing="1"/>
    </w:pPr>
    <w:rPr>
      <w:rFonts w:ascii="新細明體" w:hAnsi="新細明體" w:cs="新細明體"/>
      <w:kern w:val="0"/>
    </w:rPr>
  </w:style>
  <w:style w:type="paragraph" w:customStyle="1" w:styleId="ae">
    <w:name w:val="頁首與頁尾"/>
    <w:basedOn w:val="a"/>
    <w:qFormat/>
  </w:style>
  <w:style w:type="paragraph" w:styleId="a4">
    <w:name w:val="header"/>
    <w:basedOn w:val="a"/>
    <w:link w:val="a3"/>
    <w:uiPriority w:val="99"/>
    <w:unhideWhenUsed/>
    <w:rsid w:val="00F53800"/>
    <w:pPr>
      <w:tabs>
        <w:tab w:val="center" w:pos="4153"/>
        <w:tab w:val="right" w:pos="8306"/>
      </w:tabs>
      <w:snapToGrid w:val="0"/>
    </w:pPr>
    <w:rPr>
      <w:sz w:val="20"/>
      <w:szCs w:val="20"/>
    </w:rPr>
  </w:style>
  <w:style w:type="paragraph" w:styleId="a6">
    <w:name w:val="footer"/>
    <w:basedOn w:val="a"/>
    <w:link w:val="a5"/>
    <w:uiPriority w:val="99"/>
    <w:unhideWhenUsed/>
    <w:rsid w:val="00F53800"/>
    <w:pPr>
      <w:tabs>
        <w:tab w:val="center" w:pos="4153"/>
        <w:tab w:val="right" w:pos="8306"/>
      </w:tabs>
      <w:snapToGrid w:val="0"/>
    </w:pPr>
    <w:rPr>
      <w:sz w:val="20"/>
      <w:szCs w:val="20"/>
    </w:rPr>
  </w:style>
  <w:style w:type="paragraph" w:styleId="a8">
    <w:name w:val="Balloon Text"/>
    <w:basedOn w:val="a"/>
    <w:link w:val="a7"/>
    <w:uiPriority w:val="99"/>
    <w:semiHidden/>
    <w:unhideWhenUsed/>
    <w:qFormat/>
    <w:rsid w:val="00F70079"/>
    <w:rPr>
      <w:rFonts w:asciiTheme="majorHAnsi" w:eastAsiaTheme="majorEastAsia" w:hAnsiTheme="majorHAnsi" w:cstheme="majorBidi"/>
      <w:sz w:val="18"/>
      <w:szCs w:val="18"/>
    </w:rPr>
  </w:style>
  <w:style w:type="paragraph" w:styleId="af">
    <w:name w:val="Revision"/>
    <w:uiPriority w:val="99"/>
    <w:semiHidden/>
    <w:qFormat/>
    <w:rsid w:val="001C01EC"/>
    <w:rPr>
      <w:rFonts w:ascii="Times New Roman" w:hAnsi="Times New Roman" w:cs="Times New Roman"/>
      <w:szCs w:val="24"/>
    </w:rPr>
  </w:style>
  <w:style w:type="paragraph" w:styleId="af0">
    <w:name w:val="List Paragraph"/>
    <w:basedOn w:val="a"/>
    <w:uiPriority w:val="34"/>
    <w:qFormat/>
    <w:rsid w:val="004937C1"/>
    <w:pPr>
      <w:ind w:left="480"/>
    </w:pPr>
  </w:style>
  <w:style w:type="table" w:styleId="af1">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EE6D2-8175-4232-A44B-AE6AA6EC7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dc:description/>
  <cp:lastModifiedBy>ccu</cp:lastModifiedBy>
  <cp:revision>28</cp:revision>
  <cp:lastPrinted>2015-03-16T06:17:00Z</cp:lastPrinted>
  <dcterms:created xsi:type="dcterms:W3CDTF">2023-06-01T13:54:00Z</dcterms:created>
  <dcterms:modified xsi:type="dcterms:W3CDTF">2025-05-29T02:46:00Z</dcterms:modified>
  <dc:language>zh-TW</dc:language>
</cp:coreProperties>
</file>