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963ACB">
        <w:rPr>
          <w:rFonts w:ascii="Times New Roman" w:eastAsiaTheme="minorEastAsia" w:hAnsi="Times New Roman"/>
          <w:b/>
          <w:sz w:val="20"/>
          <w:szCs w:val="20"/>
        </w:rPr>
        <w:t>2</w:t>
      </w:r>
      <w:r w:rsidR="00963ACB">
        <w:rPr>
          <w:rFonts w:ascii="Times New Roman" w:eastAsiaTheme="minorEastAsia" w:hAnsi="Times New Roman" w:hint="eastAsia"/>
          <w:b/>
          <w:sz w:val="20"/>
          <w:szCs w:val="20"/>
        </w:rPr>
        <w:t>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957CD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113A18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957CD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113A18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113A18" w:rsidRDefault="00113A18" w:rsidP="00113A18">
            <w:pPr>
              <w:rPr>
                <w:rFonts w:eastAsia="標楷體"/>
                <w:bCs/>
                <w:kern w:val="0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資訊管理</w:t>
            </w:r>
            <w:r w:rsidRPr="001C1993">
              <w:rPr>
                <w:rFonts w:ascii="Times New Roman" w:eastAsiaTheme="minorEastAsia" w:hAnsi="Times New Roman" w:hint="eastAsia"/>
                <w:szCs w:val="24"/>
              </w:rPr>
              <w:t>個案研究</w:t>
            </w:r>
          </w:p>
          <w:p w:rsidR="00DB6E93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Case Studies in MIS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957CD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  <w:shd w:val="pct15" w:color="auto" w:fill="FFFFFF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13A18" w:rsidRPr="00963ACB">
                  <w:rPr>
                    <w:rFonts w:ascii="Times New Roman" w:eastAsiaTheme="minorEastAsia" w:hAnsi="Times New Roman"/>
                    <w:szCs w:val="24"/>
                    <w:shd w:val="pct15" w:color="auto" w:fill="FFFFFF"/>
                  </w:rPr>
                  <w:t>3</w:t>
                </w:r>
              </w:sdtContent>
            </w:sdt>
          </w:p>
        </w:tc>
      </w:tr>
      <w:tr w:rsidR="00113A18" w:rsidRPr="00524166" w:rsidTr="0018776D"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</w:rPr>
            </w:pPr>
            <w:r w:rsidRPr="00113A18"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 w:hint="eastAsia"/>
              </w:rPr>
              <w:t>1</w:t>
            </w:r>
            <w:r w:rsidR="00963ACB">
              <w:rPr>
                <w:rFonts w:ascii="Times New Roman" w:eastAsiaTheme="minorEastAsia" w:hAnsi="Times New Roman"/>
              </w:rPr>
              <w:t>4</w:t>
            </w:r>
            <w:r w:rsidRPr="00113A18">
              <w:rPr>
                <w:rFonts w:ascii="Times New Roman" w:eastAsiaTheme="minorEastAsia" w:hAnsi="Times New Roman" w:hint="eastAsia"/>
              </w:rPr>
              <w:t>-1</w:t>
            </w:r>
            <w:r w:rsidRPr="00113A18">
              <w:rPr>
                <w:rFonts w:ascii="Times New Roman" w:eastAsiaTheme="minorEastAsia" w:hAnsi="Times New Roman" w:hint="eastAsia"/>
              </w:rPr>
              <w:t>學期</w:t>
            </w:r>
            <w:r w:rsidRPr="00113A18">
              <w:rPr>
                <w:rFonts w:ascii="Times New Roman" w:eastAsiaTheme="minorEastAsia" w:hAnsi="Times New Roman" w:hint="eastAsia"/>
              </w:rPr>
              <w:t xml:space="preserve"> Fall semester 202</w:t>
            </w:r>
            <w:r w:rsidR="00963ACB">
              <w:rPr>
                <w:rFonts w:ascii="Times New Roman" w:eastAsiaTheme="minorEastAsia" w:hAnsi="Times New Roman"/>
              </w:rPr>
              <w:t>5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113A18" w:rsidRP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113A18">
              <w:rPr>
                <w:rFonts w:ascii="Times New Roman" w:eastAsiaTheme="minorEastAsia" w:hAnsi="Times New Roman"/>
                <w:szCs w:val="24"/>
              </w:rPr>
              <w:t>管院</w:t>
            </w:r>
            <w:r w:rsidR="00963ACB">
              <w:rPr>
                <w:rFonts w:ascii="Times New Roman" w:eastAsiaTheme="minorEastAsia" w:hAnsi="Times New Roman"/>
                <w:szCs w:val="24"/>
              </w:rPr>
              <w:t>616B</w:t>
            </w:r>
          </w:p>
        </w:tc>
      </w:tr>
      <w:tr w:rsidR="00113A18" w:rsidRPr="00524166" w:rsidTr="0018776D"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3507F3">
              <w:rPr>
                <w:rFonts w:ascii="Times New Roman" w:eastAsiaTheme="minorEastAsia" w:hAnsi="Times New Roman" w:hint="eastAsia"/>
                <w:szCs w:val="24"/>
              </w:rPr>
              <w:t>廖則竣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Chechen Liao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113A18" w:rsidRPr="00113A18" w:rsidRDefault="00306633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週四</w:t>
            </w:r>
            <w:r w:rsidR="00113A18" w:rsidRPr="00113A18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113A18" w:rsidRPr="00113A18" w:rsidRDefault="00963ACB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14</w:t>
            </w:r>
            <w:r w:rsidR="00113A18" w:rsidRPr="00113A18">
              <w:rPr>
                <w:rFonts w:ascii="Times New Roman" w:eastAsiaTheme="minorEastAsia" w:hAnsi="Times New Roman" w:hint="eastAsia"/>
                <w:szCs w:val="24"/>
              </w:rPr>
              <w:t>:10</w:t>
            </w:r>
            <w:r w:rsidR="00113A18" w:rsidRPr="00113A18"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/>
                <w:szCs w:val="24"/>
              </w:rPr>
              <w:t>7</w:t>
            </w:r>
            <w:r w:rsidR="00113A18" w:rsidRPr="00113A18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113A18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13A18">
              <w:rPr>
                <w:rFonts w:ascii="Times New Roman" w:eastAsiaTheme="minorEastAsia" w:hAnsi="Times New Roman" w:hint="eastAsia"/>
                <w:szCs w:val="24"/>
              </w:rPr>
              <w:t xml:space="preserve"> ccliao@mis.ccu.edu.tw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113A18" w:rsidRPr="00EB67EA" w:rsidRDefault="00113A18" w:rsidP="00113A18">
            <w:pPr>
              <w:ind w:left="240" w:hangingChars="100" w:hanging="240"/>
              <w:rPr>
                <w:rFonts w:ascii="Times New Roman" w:eastAsiaTheme="minorEastAsia" w:hAnsi="Times New Roman"/>
                <w:szCs w:val="24"/>
              </w:rPr>
            </w:pPr>
            <w:r w:rsidRPr="00EB67EA">
              <w:rPr>
                <w:rFonts w:ascii="Times New Roman" w:eastAsiaTheme="minorEastAsia" w:hAnsi="Times New Roman" w:hint="eastAsia"/>
                <w:szCs w:val="24"/>
              </w:rPr>
              <w:t>1.</w:t>
            </w:r>
            <w:r w:rsidRPr="00EB67EA">
              <w:rPr>
                <w:rFonts w:ascii="Times New Roman" w:eastAsiaTheme="minorEastAsia" w:hAnsi="Times New Roman" w:hint="eastAsia"/>
                <w:szCs w:val="24"/>
              </w:rPr>
              <w:t>透過對哈佛電子商務個案之特質、內涵與多樣性的了解，學生能學會使用各種電子商務的知識與工具，進行有條理的系統化分析，並提出創新的行動方案。</w:t>
            </w:r>
          </w:p>
          <w:p w:rsidR="00460419" w:rsidRPr="00524166" w:rsidRDefault="00113A18" w:rsidP="00113A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EB67EA">
              <w:rPr>
                <w:rFonts w:ascii="Times New Roman" w:eastAsiaTheme="minorEastAsia" w:hAnsi="Times New Roman" w:hint="eastAsia"/>
                <w:szCs w:val="24"/>
              </w:rPr>
              <w:t>2.</w:t>
            </w:r>
            <w:r w:rsidRPr="00EB67EA">
              <w:rPr>
                <w:rFonts w:ascii="Times New Roman" w:eastAsiaTheme="minorEastAsia" w:hAnsi="Times New Roman" w:hint="eastAsia"/>
                <w:szCs w:val="24"/>
              </w:rPr>
              <w:t>透過哈佛電子商務個案的研讀與討論過程，學生能培養分析問題、解決問題與獨立思考的能力。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D20A7F"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="00D20A7F"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="00524166"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 w:rsidR="002A2585"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957CD4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957CD4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957C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:rsidR="005F2EC9" w:rsidRPr="00524166" w:rsidRDefault="00957CD4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113A18">
                  <w:rPr>
                    <w:rFonts w:ascii="Times New Roman" w:eastAsiaTheme="minorEastAsia" w:hAnsi="Times New Roman" w:hint="eastAsia"/>
                    <w:b/>
                  </w:rPr>
                  <w:t xml:space="preserve"> CP2:Creative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957C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  <w:p w:rsidR="00BF2ABD" w:rsidRPr="00524166" w:rsidRDefault="00957C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113A18" w:rsidRPr="00524166" w:rsidTr="00DC2441"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EB67EA">
              <w:rPr>
                <w:rFonts w:ascii="Times New Roman" w:eastAsiaTheme="minorEastAsia" w:hAnsi="Times New Roman" w:hint="eastAsia"/>
                <w:szCs w:val="24"/>
              </w:rPr>
              <w:t>課堂採用哈佛大學出版的企業真實個案，主要為電子商務主題，哈佛電子商務個案多樣化且會於課堂的排程中公佈，個案的數目則依修課學生的數目而定。</w:t>
            </w:r>
          </w:p>
          <w:p w:rsidR="00113A18" w:rsidRPr="002171AF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9F57DD">
              <w:rPr>
                <w:rFonts w:ascii="Times New Roman" w:eastAsiaTheme="minorEastAsia" w:hAnsi="Times New Roman"/>
                <w:szCs w:val="24"/>
              </w:rPr>
              <w:t>Several E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lectronic </w:t>
            </w:r>
            <w:r w:rsidRPr="009F57DD">
              <w:rPr>
                <w:rFonts w:ascii="Times New Roman" w:eastAsiaTheme="minorEastAsia" w:hAnsi="Times New Roman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szCs w:val="24"/>
              </w:rPr>
              <w:t>ommerce</w:t>
            </w:r>
            <w:r w:rsidRPr="009F57DD">
              <w:rPr>
                <w:rFonts w:ascii="Times New Roman" w:eastAsiaTheme="minorEastAsia" w:hAnsi="Times New Roman"/>
                <w:szCs w:val="24"/>
              </w:rPr>
              <w:t xml:space="preserve"> cases from Harvard University</w:t>
            </w:r>
            <w:r w:rsidRPr="002171AF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</w:tr>
      <w:tr w:rsidR="00113A18" w:rsidRPr="00524166" w:rsidTr="00DC2441"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DC2441">
        <w:trPr>
          <w:trHeight w:val="1041"/>
        </w:trPr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EB67EA">
              <w:rPr>
                <w:rFonts w:ascii="Times New Roman" w:eastAsiaTheme="minorEastAsia" w:hAnsi="Times New Roman" w:hint="eastAsia"/>
                <w:szCs w:val="24"/>
              </w:rPr>
              <w:t>課堂採用哈佛大學出版的企業真實個案，主要為電子商務主題，哈佛電子商務個案多樣化且會於課堂的排程中公佈，個案的數目則依修課學生的數目而定。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9F57DD">
              <w:rPr>
                <w:rFonts w:ascii="Times New Roman" w:eastAsiaTheme="minorEastAsia" w:hAnsi="Times New Roman"/>
                <w:szCs w:val="24"/>
              </w:rPr>
              <w:t>Several E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lectronic </w:t>
            </w:r>
            <w:r w:rsidRPr="009F57DD">
              <w:rPr>
                <w:rFonts w:ascii="Times New Roman" w:eastAsiaTheme="minorEastAsia" w:hAnsi="Times New Roman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szCs w:val="24"/>
              </w:rPr>
              <w:t>ommerce</w:t>
            </w:r>
            <w:r w:rsidRPr="009F57DD">
              <w:rPr>
                <w:rFonts w:ascii="Times New Roman" w:eastAsiaTheme="minorEastAsia" w:hAnsi="Times New Roman"/>
                <w:szCs w:val="24"/>
              </w:rPr>
              <w:t xml:space="preserve"> cases from Harvard University</w:t>
            </w:r>
          </w:p>
        </w:tc>
      </w:tr>
      <w:tr w:rsidR="00113A18" w:rsidRPr="00524166" w:rsidTr="0018776D">
        <w:tc>
          <w:tcPr>
            <w:tcW w:w="1064" w:type="pct"/>
            <w:vMerge w:val="restar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113A18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45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13A18" w:rsidRPr="00524166" w:rsidTr="0018776D">
        <w:tc>
          <w:tcPr>
            <w:tcW w:w="1064" w:type="pct"/>
            <w:vMerge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113A18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bookmarkEnd w:id="0"/>
          </w:p>
        </w:tc>
      </w:tr>
      <w:tr w:rsidR="00113A18" w:rsidRPr="00524166" w:rsidTr="0018776D">
        <w:tc>
          <w:tcPr>
            <w:tcW w:w="1064" w:type="pct"/>
            <w:vMerge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 w:rsidR="00963ACB" w:rsidRPr="00963ACB">
              <w:rPr>
                <w:rFonts w:ascii="Times New Roman" w:eastAsiaTheme="minorEastAsia" w:hAnsi="Times New Roman" w:hint="eastAsia"/>
                <w:szCs w:val="24"/>
              </w:rPr>
              <w:t>評論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963ACB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113A18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13A18" w:rsidRPr="00524166" w:rsidTr="0018776D">
        <w:tc>
          <w:tcPr>
            <w:tcW w:w="1064" w:type="pct"/>
            <w:vMerge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 w:rsidR="00963ACB" w:rsidRPr="00963ACB">
              <w:rPr>
                <w:rFonts w:ascii="Times New Roman" w:eastAsiaTheme="minorEastAsia" w:hAnsi="Times New Roman" w:hint="eastAsia"/>
                <w:szCs w:val="24"/>
              </w:rPr>
              <w:t>出席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963ACB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113A1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13A18" w:rsidRPr="00524166" w:rsidTr="0018776D">
        <w:tc>
          <w:tcPr>
            <w:tcW w:w="1064" w:type="pct"/>
            <w:vMerge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113A18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13A18" w:rsidRPr="00524166" w:rsidTr="0018776D">
        <w:tc>
          <w:tcPr>
            <w:tcW w:w="1064" w:type="pct"/>
            <w:vMerge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13A18" w:rsidRPr="00524166" w:rsidRDefault="00113A18" w:rsidP="00113A1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13A18" w:rsidRPr="00524166" w:rsidTr="00DC2441">
        <w:tc>
          <w:tcPr>
            <w:tcW w:w="1064" w:type="pct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13A18" w:rsidRPr="00524166" w:rsidRDefault="00113A18" w:rsidP="00113A1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113A18" w:rsidRPr="00524166" w:rsidTr="00113A18">
        <w:trPr>
          <w:trHeight w:val="66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Pr="005D25C1" w:rsidRDefault="00113A18" w:rsidP="00113A18">
            <w:pPr>
              <w:pStyle w:val="3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  <w:r w:rsidRPr="005D25C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Introduction</w:t>
            </w:r>
          </w:p>
        </w:tc>
        <w:tc>
          <w:tcPr>
            <w:tcW w:w="715" w:type="pct"/>
          </w:tcPr>
          <w:p w:rsidR="00113A18" w:rsidRPr="005D25C1" w:rsidRDefault="00113A18" w:rsidP="00113A18">
            <w:pPr>
              <w:jc w:val="center"/>
              <w:rPr>
                <w:u w:val="single"/>
              </w:rPr>
            </w:pP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MIS Cases Reading,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  <w:u w:val="single"/>
              </w:rPr>
            </w:pP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2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3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4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5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6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r>
              <w:rPr>
                <w:rFonts w:hint="eastAsia"/>
                <w:bCs/>
                <w:sz w:val="22"/>
              </w:rPr>
              <w:t>MIS Cases 7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Pr="00E655D5" w:rsidRDefault="00113A18" w:rsidP="00113A18">
            <w:pPr>
              <w:jc w:val="both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MIS Cases 8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9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10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11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</w:t>
            </w:r>
            <w:r>
              <w:rPr>
                <w:sz w:val="22"/>
              </w:rPr>
              <w:t>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12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13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14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15 Presentation, Comments &amp; Discussion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13A18" w:rsidRPr="00524166" w:rsidTr="00C754A2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113A18" w:rsidRPr="00524166" w:rsidRDefault="00113A18" w:rsidP="00113A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13A18" w:rsidRDefault="00113A18" w:rsidP="00113A18">
            <w:pPr>
              <w:jc w:val="both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MIS Cases 16 Presentation, Comments &amp; Discussion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715" w:type="pct"/>
          </w:tcPr>
          <w:p w:rsidR="00113A18" w:rsidRDefault="00113A18" w:rsidP="00113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Selected </w:t>
            </w:r>
            <w:r>
              <w:rPr>
                <w:rFonts w:hint="eastAsia"/>
                <w:sz w:val="22"/>
              </w:rPr>
              <w:t>Cases</w:t>
            </w:r>
          </w:p>
        </w:tc>
        <w:tc>
          <w:tcPr>
            <w:tcW w:w="719" w:type="pct"/>
            <w:vAlign w:val="center"/>
          </w:tcPr>
          <w:p w:rsidR="00113A18" w:rsidRPr="00524166" w:rsidRDefault="00113A18" w:rsidP="00113A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D4" w:rsidRDefault="00957CD4" w:rsidP="00711B26">
      <w:r>
        <w:separator/>
      </w:r>
    </w:p>
  </w:endnote>
  <w:endnote w:type="continuationSeparator" w:id="0">
    <w:p w:rsidR="00957CD4" w:rsidRDefault="00957CD4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ACB" w:rsidRPr="00963ACB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D4" w:rsidRDefault="00957CD4" w:rsidP="00711B26">
      <w:r>
        <w:separator/>
      </w:r>
    </w:p>
  </w:footnote>
  <w:footnote w:type="continuationSeparator" w:id="0">
    <w:p w:rsidR="00957CD4" w:rsidRDefault="00957CD4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3A18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660C8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2585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6633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362A"/>
    <w:rsid w:val="006E41A7"/>
    <w:rsid w:val="00701B2E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57CD4"/>
    <w:rsid w:val="00963A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97C6B"/>
    <w:rsid w:val="00BA36F8"/>
    <w:rsid w:val="00BB1B84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32FC6"/>
    <w:rsid w:val="00D45F02"/>
    <w:rsid w:val="00D479E2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84EF8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F9DA5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rsid w:val="00113A1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rsid w:val="00113A18"/>
    <w:rPr>
      <w:rFonts w:ascii="Arial" w:hAnsi="Arial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E21116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E21116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E21116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97A48"/>
    <w:rsid w:val="000C2963"/>
    <w:rsid w:val="002623B2"/>
    <w:rsid w:val="0030027B"/>
    <w:rsid w:val="003112C5"/>
    <w:rsid w:val="003221FE"/>
    <w:rsid w:val="00327E7C"/>
    <w:rsid w:val="003F5157"/>
    <w:rsid w:val="00402A51"/>
    <w:rsid w:val="004A48C3"/>
    <w:rsid w:val="00597DBB"/>
    <w:rsid w:val="006E02B4"/>
    <w:rsid w:val="00746CC7"/>
    <w:rsid w:val="007474A0"/>
    <w:rsid w:val="007A146F"/>
    <w:rsid w:val="00826B0D"/>
    <w:rsid w:val="00895B22"/>
    <w:rsid w:val="009F1E74"/>
    <w:rsid w:val="00A51EFD"/>
    <w:rsid w:val="00AB579E"/>
    <w:rsid w:val="00AD465F"/>
    <w:rsid w:val="00B55956"/>
    <w:rsid w:val="00B71DDB"/>
    <w:rsid w:val="00C0315F"/>
    <w:rsid w:val="00C03E26"/>
    <w:rsid w:val="00D20982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7A48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AC3EE50FA628465B865C944E7A58F9EC">
    <w:name w:val="AC3EE50FA628465B865C944E7A58F9EC"/>
    <w:rsid w:val="00AB579E"/>
    <w:pPr>
      <w:widowControl w:val="0"/>
    </w:pPr>
  </w:style>
  <w:style w:type="paragraph" w:customStyle="1" w:styleId="BE17BBECFF14436EBD8966E011E70A37">
    <w:name w:val="BE17BBECFF14436EBD8966E011E70A37"/>
    <w:rsid w:val="00097A4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2375</Characters>
  <Application>Microsoft Office Word</Application>
  <DocSecurity>0</DocSecurity>
  <Lines>19</Lines>
  <Paragraphs>5</Paragraphs>
  <ScaleCrop>false</ScaleCrop>
  <Company>CCU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user</cp:lastModifiedBy>
  <cp:revision>2</cp:revision>
  <cp:lastPrinted>2019-12-04T07:06:00Z</cp:lastPrinted>
  <dcterms:created xsi:type="dcterms:W3CDTF">2025-09-17T01:11:00Z</dcterms:created>
  <dcterms:modified xsi:type="dcterms:W3CDTF">2025-09-17T01:11:00Z</dcterms:modified>
</cp:coreProperties>
</file>