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4C04" w14:textId="089B33F1" w:rsidR="00137329" w:rsidRDefault="006074A6" w:rsidP="00137329">
      <w:pPr>
        <w:spacing w:afterLines="50" w:after="180" w:line="440" w:lineRule="exact"/>
        <w:jc w:val="center"/>
        <w:rPr>
          <w:rFonts w:eastAsia="標楷體"/>
          <w:b/>
          <w:szCs w:val="24"/>
          <w:lang w:eastAsia="zh-TW"/>
        </w:rPr>
      </w:pPr>
      <w:r>
        <w:rPr>
          <w:rFonts w:eastAsia="標楷體" w:hint="eastAsia"/>
          <w:b/>
          <w:szCs w:val="24"/>
          <w:lang w:eastAsia="zh-TW"/>
        </w:rPr>
        <w:t>國立中正大學</w:t>
      </w:r>
      <w:r w:rsidR="00FE64A7" w:rsidRPr="00FE64A7">
        <w:rPr>
          <w:rFonts w:eastAsia="標楷體" w:hint="eastAsia"/>
          <w:b/>
          <w:szCs w:val="24"/>
          <w:lang w:eastAsia="zh-TW"/>
        </w:rPr>
        <w:t>工學院</w:t>
      </w:r>
      <w:r w:rsidR="00532F89">
        <w:rPr>
          <w:rFonts w:eastAsia="標楷體"/>
          <w:b/>
          <w:szCs w:val="24"/>
          <w:lang w:eastAsia="zh-TW"/>
        </w:rPr>
        <w:t>11</w:t>
      </w:r>
      <w:r w:rsidR="00724279">
        <w:rPr>
          <w:rFonts w:eastAsia="標楷體" w:hint="eastAsia"/>
          <w:b/>
          <w:szCs w:val="24"/>
          <w:lang w:eastAsia="zh-TW"/>
        </w:rPr>
        <w:t>4</w:t>
      </w:r>
      <w:r w:rsidR="00517786">
        <w:rPr>
          <w:rFonts w:eastAsia="標楷體" w:hint="eastAsia"/>
          <w:b/>
          <w:szCs w:val="24"/>
          <w:lang w:eastAsia="zh-TW"/>
        </w:rPr>
        <w:t>學年度第</w:t>
      </w:r>
      <w:r w:rsidR="00164EDA">
        <w:rPr>
          <w:rFonts w:eastAsia="標楷體" w:hint="eastAsia"/>
          <w:b/>
          <w:szCs w:val="24"/>
          <w:lang w:eastAsia="zh-TW"/>
        </w:rPr>
        <w:t>1</w:t>
      </w:r>
      <w:r w:rsidR="00964D7E">
        <w:rPr>
          <w:rFonts w:eastAsia="標楷體" w:hint="eastAsia"/>
          <w:b/>
          <w:szCs w:val="24"/>
          <w:lang w:eastAsia="zh-TW"/>
        </w:rPr>
        <w:t>學期</w:t>
      </w:r>
      <w:r w:rsidR="00137329">
        <w:rPr>
          <w:rFonts w:eastAsia="標楷體"/>
          <w:b/>
          <w:szCs w:val="24"/>
          <w:lang w:eastAsia="zh-TW"/>
        </w:rPr>
        <w:t>教學大綱表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25"/>
        <w:gridCol w:w="17"/>
        <w:gridCol w:w="2235"/>
        <w:gridCol w:w="1374"/>
        <w:gridCol w:w="43"/>
        <w:gridCol w:w="808"/>
        <w:gridCol w:w="185"/>
        <w:gridCol w:w="524"/>
        <w:gridCol w:w="662"/>
        <w:gridCol w:w="188"/>
        <w:gridCol w:w="752"/>
        <w:gridCol w:w="240"/>
        <w:gridCol w:w="1744"/>
      </w:tblGrid>
      <w:tr w:rsidR="007E398A" w14:paraId="3B1BC093" w14:textId="77777777" w:rsidTr="0040399C">
        <w:trPr>
          <w:cantSplit/>
          <w:trHeight w:val="510"/>
        </w:trPr>
        <w:tc>
          <w:tcPr>
            <w:tcW w:w="731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A2CAA" w14:textId="370A1E76" w:rsidR="003D6C91" w:rsidRPr="0011613E" w:rsidRDefault="009842C2" w:rsidP="003D6C91">
            <w:pPr>
              <w:snapToGrid w:val="0"/>
              <w:spacing w:after="0" w:line="0" w:lineRule="atLeast"/>
              <w:ind w:left="2"/>
              <w:jc w:val="left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課程名稱：</w:t>
            </w:r>
            <w:r w:rsidR="003D6C91" w:rsidRPr="0011613E">
              <w:rPr>
                <w:rFonts w:eastAsia="標楷體"/>
                <w:szCs w:val="24"/>
                <w:lang w:eastAsia="zh-TW"/>
              </w:rPr>
              <w:t>(</w:t>
            </w:r>
            <w:r w:rsidR="003D6C91" w:rsidRPr="0011613E">
              <w:rPr>
                <w:rFonts w:eastAsia="標楷體"/>
                <w:szCs w:val="24"/>
                <w:lang w:eastAsia="zh-TW"/>
              </w:rPr>
              <w:t>中文</w:t>
            </w:r>
            <w:r w:rsidR="003D6C91" w:rsidRPr="0011613E">
              <w:rPr>
                <w:rFonts w:eastAsia="標楷體"/>
                <w:szCs w:val="24"/>
                <w:lang w:eastAsia="zh-TW"/>
              </w:rPr>
              <w:t>)</w:t>
            </w:r>
            <w:r w:rsidR="003D6C91" w:rsidRPr="0011613E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724279">
              <w:rPr>
                <w:rFonts w:ascii="標楷體" w:eastAsia="標楷體" w:hAnsi="標楷體" w:hint="eastAsia"/>
                <w:szCs w:val="24"/>
                <w:lang w:eastAsia="zh-TW"/>
              </w:rPr>
              <w:t>高分子物性學</w:t>
            </w:r>
          </w:p>
          <w:p w14:paraId="49A04F39" w14:textId="5AD5BCC8" w:rsidR="007E398A" w:rsidRDefault="003D6C91" w:rsidP="005E5AE2">
            <w:pPr>
              <w:snapToGrid w:val="0"/>
              <w:spacing w:line="0" w:lineRule="atLeast"/>
              <w:ind w:firstLineChars="500" w:firstLine="1200"/>
              <w:rPr>
                <w:rFonts w:eastAsia="標楷體"/>
                <w:szCs w:val="24"/>
                <w:lang w:eastAsia="zh-TW"/>
              </w:rPr>
            </w:pPr>
            <w:r w:rsidRPr="0011613E">
              <w:rPr>
                <w:rFonts w:eastAsia="標楷體"/>
                <w:szCs w:val="24"/>
                <w:lang w:eastAsia="zh-TW"/>
              </w:rPr>
              <w:t>(</w:t>
            </w:r>
            <w:r w:rsidRPr="0011613E">
              <w:rPr>
                <w:rFonts w:eastAsia="標楷體"/>
                <w:szCs w:val="24"/>
                <w:lang w:eastAsia="zh-TW"/>
              </w:rPr>
              <w:t>英文</w:t>
            </w:r>
            <w:r w:rsidRPr="0011613E">
              <w:rPr>
                <w:rFonts w:eastAsia="標楷體"/>
                <w:szCs w:val="24"/>
                <w:lang w:eastAsia="zh-TW"/>
              </w:rPr>
              <w:t>)</w:t>
            </w:r>
            <w:r w:rsidRPr="0011613E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724279">
              <w:rPr>
                <w:rFonts w:eastAsia="標楷體" w:hint="eastAsia"/>
                <w:szCs w:val="24"/>
                <w:lang w:eastAsia="zh-TW"/>
              </w:rPr>
              <w:t xml:space="preserve"> </w:t>
            </w:r>
            <w:r w:rsidR="00724279" w:rsidRPr="00724279">
              <w:rPr>
                <w:rFonts w:eastAsia="標楷體"/>
                <w:szCs w:val="24"/>
                <w:lang w:eastAsia="zh-TW"/>
              </w:rPr>
              <w:t xml:space="preserve">Polymer </w:t>
            </w:r>
            <w:r w:rsidR="00724279">
              <w:rPr>
                <w:rFonts w:eastAsia="標楷體" w:hint="eastAsia"/>
                <w:szCs w:val="24"/>
                <w:lang w:eastAsia="zh-TW"/>
              </w:rPr>
              <w:t>Physics</w:t>
            </w:r>
          </w:p>
        </w:tc>
        <w:tc>
          <w:tcPr>
            <w:tcW w:w="11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12E7" w14:textId="77777777" w:rsidR="007E398A" w:rsidRDefault="007E398A" w:rsidP="007E398A">
            <w:pPr>
              <w:snapToGrid w:val="0"/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開課單位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DEF8D" w14:textId="3C02F73C" w:rsidR="007E398A" w:rsidRDefault="0040399C" w:rsidP="007E398A">
            <w:pPr>
              <w:snapToGrid w:val="0"/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化工系</w:t>
            </w:r>
          </w:p>
        </w:tc>
      </w:tr>
      <w:tr w:rsidR="007E398A" w14:paraId="32D88B58" w14:textId="77777777" w:rsidTr="0040399C">
        <w:trPr>
          <w:cantSplit/>
          <w:trHeight w:val="510"/>
        </w:trPr>
        <w:tc>
          <w:tcPr>
            <w:tcW w:w="7310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A4C4" w14:textId="77777777" w:rsidR="007E398A" w:rsidRDefault="007E398A" w:rsidP="007E398A">
            <w:pPr>
              <w:snapToGrid w:val="0"/>
              <w:spacing w:after="0" w:line="0" w:lineRule="atLeast"/>
              <w:ind w:firstLineChars="500" w:firstLine="1200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B31E" w14:textId="77777777" w:rsidR="007E398A" w:rsidRDefault="007E398A" w:rsidP="007E398A">
            <w:pPr>
              <w:snapToGrid w:val="0"/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課程代碼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C5D69" w14:textId="489C190D" w:rsidR="007E398A" w:rsidRDefault="00724279" w:rsidP="001744D8">
            <w:pPr>
              <w:snapToGrid w:val="0"/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 w:rsidRPr="00724279">
              <w:rPr>
                <w:rFonts w:eastAsia="標楷體"/>
                <w:szCs w:val="24"/>
                <w:highlight w:val="yellow"/>
                <w:lang w:eastAsia="zh-TW"/>
              </w:rPr>
              <w:t>4255540</w:t>
            </w:r>
          </w:p>
        </w:tc>
      </w:tr>
      <w:tr w:rsidR="007E398A" w14:paraId="23C23626" w14:textId="77777777" w:rsidTr="0040399C">
        <w:trPr>
          <w:cantSplit/>
          <w:trHeight w:hRule="exact" w:val="511"/>
        </w:trPr>
        <w:tc>
          <w:tcPr>
            <w:tcW w:w="14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6EBC" w14:textId="77777777" w:rsidR="007E398A" w:rsidRDefault="007E398A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授課教</w:t>
            </w:r>
            <w:r w:rsidRPr="00137329">
              <w:rPr>
                <w:rFonts w:ascii="標楷體" w:eastAsia="標楷體" w:hAnsi="標楷體"/>
                <w:szCs w:val="24"/>
                <w:lang w:eastAsia="zh-TW"/>
              </w:rPr>
              <w:t>師</w:t>
            </w:r>
          </w:p>
        </w:tc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EBE0" w14:textId="298EFE24" w:rsidR="007E398A" w:rsidRDefault="00724279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鄭朝鴻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D874" w14:textId="77777777" w:rsidR="007E398A" w:rsidRDefault="007E398A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學分數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9916" w14:textId="77777777" w:rsidR="007E398A" w:rsidRDefault="00DC3861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8448" w14:textId="77777777" w:rsidR="007E398A" w:rsidRDefault="005E5AE2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選</w:t>
            </w:r>
            <w:r w:rsidR="00DC3861">
              <w:rPr>
                <w:rFonts w:eastAsia="標楷體" w:hint="eastAsia"/>
                <w:szCs w:val="24"/>
                <w:lang w:eastAsia="zh-TW"/>
              </w:rPr>
              <w:t>修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AD34" w14:textId="77777777" w:rsidR="007E398A" w:rsidRDefault="007E398A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開課年級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45EB6" w14:textId="73492876" w:rsidR="007E398A" w:rsidRDefault="000F57A2" w:rsidP="007E398A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proofErr w:type="gramStart"/>
            <w:r>
              <w:rPr>
                <w:rFonts w:eastAsia="標楷體" w:hint="eastAsia"/>
                <w:szCs w:val="24"/>
                <w:lang w:eastAsia="zh-TW"/>
              </w:rPr>
              <w:t>碩</w:t>
            </w:r>
            <w:r w:rsidR="00B75D57" w:rsidRPr="003A19CD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博</w:t>
            </w:r>
            <w:proofErr w:type="gramEnd"/>
          </w:p>
        </w:tc>
      </w:tr>
      <w:tr w:rsidR="00137329" w14:paraId="6F7E5074" w14:textId="77777777">
        <w:trPr>
          <w:cantSplit/>
          <w:trHeight w:hRule="exact" w:val="511"/>
        </w:trPr>
        <w:tc>
          <w:tcPr>
            <w:tcW w:w="1023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42076" w14:textId="4C4EF356" w:rsidR="00137329" w:rsidRDefault="001744D8" w:rsidP="005E5AE2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先修科目或先備能力：</w:t>
            </w:r>
            <w:r w:rsidR="00B75D57" w:rsidRPr="003A19CD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無</w:t>
            </w:r>
            <w:r w:rsidR="005E5AE2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</w:tr>
      <w:tr w:rsidR="00137329" w14:paraId="08221078" w14:textId="77777777">
        <w:trPr>
          <w:cantSplit/>
        </w:trPr>
        <w:tc>
          <w:tcPr>
            <w:tcW w:w="1023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164DB" w14:textId="77777777" w:rsidR="002F6BCD" w:rsidRPr="002F6BCD" w:rsidRDefault="002F6BCD" w:rsidP="002F6BCD">
            <w:pPr>
              <w:snapToGrid w:val="0"/>
              <w:spacing w:after="0"/>
              <w:ind w:left="708" w:hangingChars="295" w:hanging="708"/>
              <w:rPr>
                <w:rFonts w:eastAsia="標楷體"/>
                <w:szCs w:val="24"/>
                <w:lang w:eastAsia="zh-TW"/>
              </w:rPr>
            </w:pPr>
            <w:r w:rsidRPr="002F6BCD">
              <w:rPr>
                <w:rFonts w:eastAsia="標楷體" w:hint="eastAsia"/>
                <w:szCs w:val="24"/>
                <w:lang w:eastAsia="zh-TW"/>
              </w:rPr>
              <w:t>課程概述：</w:t>
            </w:r>
          </w:p>
          <w:p w14:paraId="23044C4B" w14:textId="15A4F7DC" w:rsidR="001D1DE4" w:rsidRPr="001D1DE4" w:rsidRDefault="001D1DE4" w:rsidP="001D1DE4">
            <w:pPr>
              <w:snapToGrid w:val="0"/>
              <w:spacing w:after="0"/>
              <w:ind w:leftChars="160" w:left="384" w:firstLine="2"/>
              <w:rPr>
                <w:rFonts w:eastAsia="標楷體"/>
                <w:szCs w:val="24"/>
                <w:lang w:eastAsia="zh-TW"/>
              </w:rPr>
            </w:pPr>
            <w:r w:rsidRPr="001D1DE4">
              <w:rPr>
                <w:rFonts w:eastAsia="標楷體" w:hint="eastAsia"/>
                <w:szCs w:val="24"/>
                <w:lang w:eastAsia="zh-TW"/>
              </w:rPr>
              <w:t>本課程</w:t>
            </w:r>
            <w:r w:rsidR="00AB1422">
              <w:rPr>
                <w:rFonts w:eastAsia="標楷體" w:hint="eastAsia"/>
                <w:szCs w:val="24"/>
                <w:lang w:eastAsia="zh-TW"/>
              </w:rPr>
              <w:t>旨在介紹高分子之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物理性質</w:t>
            </w:r>
            <w:r w:rsidR="00AB1422">
              <w:rPr>
                <w:rFonts w:eastAsia="標楷體" w:hint="eastAsia"/>
                <w:szCs w:val="24"/>
                <w:lang w:eastAsia="zh-TW"/>
              </w:rPr>
              <w:t>與</w:t>
            </w:r>
            <w:r w:rsidR="00071284">
              <w:rPr>
                <w:rFonts w:eastAsia="標楷體" w:hint="eastAsia"/>
                <w:szCs w:val="24"/>
                <w:lang w:eastAsia="zh-TW"/>
              </w:rPr>
              <w:t>其原理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的</w:t>
            </w:r>
            <w:r w:rsidR="00AB1422">
              <w:rPr>
                <w:rFonts w:eastAsia="標楷體" w:hint="eastAsia"/>
                <w:szCs w:val="24"/>
                <w:lang w:eastAsia="zh-TW"/>
              </w:rPr>
              <w:t>科學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。</w:t>
            </w:r>
            <w:r w:rsidR="00AB1422">
              <w:rPr>
                <w:rFonts w:eastAsia="標楷體" w:hint="eastAsia"/>
                <w:szCs w:val="24"/>
                <w:lang w:eastAsia="zh-TW"/>
              </w:rPr>
              <w:t>藉由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熱力學和動力學</w:t>
            </w:r>
            <w:r w:rsidR="00AB1422">
              <w:rPr>
                <w:rFonts w:eastAsia="標楷體" w:hint="eastAsia"/>
                <w:szCs w:val="24"/>
                <w:lang w:eastAsia="zh-TW"/>
              </w:rPr>
              <w:t>探討高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分子</w:t>
            </w:r>
            <w:r w:rsidR="00AB1422">
              <w:rPr>
                <w:rFonts w:eastAsia="標楷體" w:hint="eastAsia"/>
                <w:szCs w:val="24"/>
                <w:lang w:eastAsia="zh-TW"/>
              </w:rPr>
              <w:t>鏈</w:t>
            </w:r>
            <w:r w:rsidR="00071284">
              <w:rPr>
                <w:rFonts w:eastAsia="標楷體" w:hint="eastAsia"/>
                <w:szCs w:val="24"/>
                <w:lang w:eastAsia="zh-TW"/>
              </w:rPr>
              <w:t>在微觀上的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結構</w:t>
            </w:r>
            <w:r w:rsidR="00071284">
              <w:rPr>
                <w:rFonts w:eastAsia="標楷體" w:hint="eastAsia"/>
                <w:szCs w:val="24"/>
                <w:lang w:eastAsia="zh-TW"/>
              </w:rPr>
              <w:t>和動態行為如何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決定</w:t>
            </w:r>
            <w:r w:rsidR="00071284">
              <w:rPr>
                <w:rFonts w:eastAsia="標楷體" w:hint="eastAsia"/>
                <w:szCs w:val="24"/>
                <w:lang w:eastAsia="zh-TW"/>
              </w:rPr>
              <w:t>高分子之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物理</w:t>
            </w:r>
            <w:r w:rsidR="00071284">
              <w:rPr>
                <w:rFonts w:eastAsia="標楷體" w:hint="eastAsia"/>
                <w:szCs w:val="24"/>
                <w:lang w:eastAsia="zh-TW"/>
              </w:rPr>
              <w:t>性質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。本課程是針對</w:t>
            </w:r>
            <w:proofErr w:type="gramStart"/>
            <w:r w:rsidRPr="001D1DE4">
              <w:rPr>
                <w:rFonts w:eastAsia="標楷體" w:hint="eastAsia"/>
                <w:szCs w:val="24"/>
                <w:lang w:eastAsia="zh-TW"/>
              </w:rPr>
              <w:t>對</w:t>
            </w:r>
            <w:proofErr w:type="gramEnd"/>
            <w:r w:rsidR="00071284">
              <w:rPr>
                <w:rFonts w:eastAsia="標楷體" w:hint="eastAsia"/>
                <w:szCs w:val="24"/>
                <w:lang w:eastAsia="zh-TW"/>
              </w:rPr>
              <w:t>高分子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有興趣的學生開設的基礎課程</w:t>
            </w:r>
            <w:r w:rsidR="00071284">
              <w:rPr>
                <w:rFonts w:eastAsia="標楷體" w:hint="eastAsia"/>
                <w:szCs w:val="24"/>
                <w:lang w:eastAsia="zh-TW"/>
              </w:rPr>
              <w:t>，對原理的了解</w:t>
            </w:r>
            <w:r w:rsidR="00071284" w:rsidRPr="00316B7C">
              <w:rPr>
                <w:rFonts w:eastAsia="標楷體" w:hint="eastAsia"/>
                <w:szCs w:val="24"/>
                <w:lang w:eastAsia="zh-TW"/>
              </w:rPr>
              <w:t>有助於</w:t>
            </w:r>
            <w:r w:rsidR="00071284">
              <w:rPr>
                <w:rFonts w:eastAsia="標楷體" w:hint="eastAsia"/>
                <w:szCs w:val="24"/>
                <w:lang w:eastAsia="zh-TW"/>
              </w:rPr>
              <w:t>掌握</w:t>
            </w:r>
            <w:r w:rsidR="00071284" w:rsidRPr="00316B7C">
              <w:rPr>
                <w:rFonts w:eastAsia="標楷體" w:hint="eastAsia"/>
                <w:szCs w:val="24"/>
                <w:lang w:eastAsia="zh-TW"/>
              </w:rPr>
              <w:t>對高分子材料的工程設計</w:t>
            </w:r>
            <w:r w:rsidRPr="001D1DE4">
              <w:rPr>
                <w:rFonts w:eastAsia="標楷體" w:hint="eastAsia"/>
                <w:szCs w:val="24"/>
                <w:lang w:eastAsia="zh-TW"/>
              </w:rPr>
              <w:t>。</w:t>
            </w:r>
          </w:p>
          <w:p w14:paraId="696AB784" w14:textId="77777777" w:rsidR="002F6BCD" w:rsidRPr="002F6BCD" w:rsidRDefault="002F6BCD" w:rsidP="002F6BCD">
            <w:pPr>
              <w:snapToGrid w:val="0"/>
              <w:spacing w:after="0"/>
              <w:ind w:left="708" w:hangingChars="295" w:hanging="708"/>
              <w:rPr>
                <w:rFonts w:eastAsia="標楷體"/>
                <w:szCs w:val="24"/>
                <w:lang w:eastAsia="zh-TW"/>
              </w:rPr>
            </w:pPr>
            <w:r w:rsidRPr="002F6BCD">
              <w:rPr>
                <w:rFonts w:eastAsia="標楷體" w:hint="eastAsia"/>
                <w:szCs w:val="24"/>
                <w:lang w:eastAsia="zh-TW"/>
              </w:rPr>
              <w:t>目標：</w:t>
            </w:r>
          </w:p>
          <w:p w14:paraId="3F6D1061" w14:textId="143B99AD" w:rsidR="00316B7C" w:rsidRPr="00316B7C" w:rsidRDefault="00316B7C" w:rsidP="00316B7C">
            <w:pPr>
              <w:snapToGrid w:val="0"/>
              <w:spacing w:after="0"/>
              <w:ind w:leftChars="200" w:left="480"/>
              <w:rPr>
                <w:rFonts w:eastAsia="標楷體"/>
                <w:szCs w:val="24"/>
                <w:lang w:eastAsia="zh-TW"/>
              </w:rPr>
            </w:pPr>
            <w:r w:rsidRPr="00316B7C">
              <w:rPr>
                <w:rFonts w:eastAsia="標楷體"/>
                <w:szCs w:val="24"/>
                <w:lang w:eastAsia="zh-TW"/>
              </w:rPr>
              <w:t>1.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能了解何謂高分子及其</w:t>
            </w:r>
            <w:proofErr w:type="gramStart"/>
            <w:r w:rsidRPr="00316B7C">
              <w:rPr>
                <w:rFonts w:eastAsia="標楷體" w:hint="eastAsia"/>
                <w:szCs w:val="24"/>
                <w:lang w:eastAsia="zh-TW"/>
              </w:rPr>
              <w:t>分子</w:t>
            </w:r>
            <w:r w:rsidR="00071284">
              <w:rPr>
                <w:rFonts w:eastAsia="標楷體" w:hint="eastAsia"/>
                <w:szCs w:val="24"/>
                <w:lang w:eastAsia="zh-TW"/>
              </w:rPr>
              <w:t>構像和</w:t>
            </w:r>
            <w:proofErr w:type="gramEnd"/>
            <w:r w:rsidRPr="00316B7C">
              <w:rPr>
                <w:rFonts w:eastAsia="標楷體" w:hint="eastAsia"/>
                <w:szCs w:val="24"/>
                <w:lang w:eastAsia="zh-TW"/>
              </w:rPr>
              <w:t>結構，並</w:t>
            </w:r>
            <w:r w:rsidR="00071284">
              <w:rPr>
                <w:rFonts w:eastAsia="標楷體" w:hint="eastAsia"/>
                <w:szCs w:val="24"/>
                <w:lang w:eastAsia="zh-TW"/>
              </w:rPr>
              <w:t>認識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生活中常用高分子</w:t>
            </w:r>
            <w:r w:rsidR="00071284">
              <w:rPr>
                <w:rFonts w:eastAsia="標楷體" w:hint="eastAsia"/>
                <w:szCs w:val="24"/>
                <w:lang w:eastAsia="zh-TW"/>
              </w:rPr>
              <w:t>的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種類及應用。</w:t>
            </w:r>
          </w:p>
          <w:p w14:paraId="561A260A" w14:textId="77777777" w:rsidR="00316B7C" w:rsidRPr="00316B7C" w:rsidRDefault="00316B7C" w:rsidP="00316B7C">
            <w:pPr>
              <w:snapToGrid w:val="0"/>
              <w:spacing w:after="0"/>
              <w:ind w:leftChars="200" w:left="480"/>
              <w:rPr>
                <w:rFonts w:eastAsia="標楷體"/>
                <w:szCs w:val="24"/>
                <w:lang w:eastAsia="zh-TW"/>
              </w:rPr>
            </w:pPr>
            <w:r w:rsidRPr="00316B7C">
              <w:rPr>
                <w:rFonts w:eastAsia="標楷體"/>
                <w:szCs w:val="24"/>
                <w:lang w:eastAsia="zh-TW"/>
              </w:rPr>
              <w:t>2.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能了解高分子於不同狀態下</w:t>
            </w:r>
            <w:r w:rsidRPr="00316B7C">
              <w:rPr>
                <w:rFonts w:eastAsia="標楷體"/>
                <w:szCs w:val="24"/>
                <w:lang w:eastAsia="zh-TW"/>
              </w:rPr>
              <w:t>(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如：溶液態、不定型態、結晶態、液晶態</w:t>
            </w:r>
            <w:r w:rsidRPr="00316B7C">
              <w:rPr>
                <w:rFonts w:eastAsia="標楷體"/>
                <w:szCs w:val="24"/>
                <w:lang w:eastAsia="zh-TW"/>
              </w:rPr>
              <w:t>)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之結構與特性，且能夠描述測量之原理與方法。</w:t>
            </w:r>
          </w:p>
          <w:p w14:paraId="699EB210" w14:textId="08FA1E5F" w:rsidR="00957FE1" w:rsidRPr="00316B7C" w:rsidRDefault="00316B7C" w:rsidP="001D1DE4">
            <w:pPr>
              <w:snapToGrid w:val="0"/>
              <w:spacing w:after="0"/>
              <w:ind w:leftChars="200" w:left="480"/>
              <w:rPr>
                <w:rFonts w:eastAsia="標楷體"/>
                <w:szCs w:val="24"/>
                <w:lang w:eastAsia="zh-TW"/>
              </w:rPr>
            </w:pPr>
            <w:r w:rsidRPr="00316B7C">
              <w:rPr>
                <w:rFonts w:eastAsia="標楷體"/>
                <w:szCs w:val="24"/>
                <w:lang w:eastAsia="zh-TW"/>
              </w:rPr>
              <w:t>3.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能了解高分子材料之基本機械、</w:t>
            </w:r>
            <w:proofErr w:type="gramStart"/>
            <w:r w:rsidRPr="00316B7C">
              <w:rPr>
                <w:rFonts w:eastAsia="標楷體" w:hint="eastAsia"/>
                <w:szCs w:val="24"/>
                <w:lang w:eastAsia="zh-TW"/>
              </w:rPr>
              <w:t>黏</w:t>
            </w:r>
            <w:proofErr w:type="gramEnd"/>
            <w:r w:rsidRPr="00316B7C">
              <w:rPr>
                <w:rFonts w:eastAsia="標楷體" w:hint="eastAsia"/>
                <w:szCs w:val="24"/>
                <w:lang w:eastAsia="zh-TW"/>
              </w:rPr>
              <w:t>彈</w:t>
            </w:r>
            <w:r w:rsidR="00071284">
              <w:rPr>
                <w:rFonts w:eastAsia="標楷體" w:hint="eastAsia"/>
                <w:szCs w:val="24"/>
                <w:lang w:eastAsia="zh-TW"/>
              </w:rPr>
              <w:t>性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、與熱</w:t>
            </w:r>
            <w:r>
              <w:rPr>
                <w:rFonts w:eastAsia="標楷體" w:hint="eastAsia"/>
                <w:szCs w:val="24"/>
                <w:lang w:eastAsia="zh-TW"/>
              </w:rPr>
              <w:t>力</w:t>
            </w:r>
            <w:r w:rsidRPr="00316B7C">
              <w:rPr>
                <w:rFonts w:eastAsia="標楷體" w:hint="eastAsia"/>
                <w:szCs w:val="24"/>
                <w:lang w:eastAsia="zh-TW"/>
              </w:rPr>
              <w:t>學性質，且能夠描述其原理及其在工業上的應用。</w:t>
            </w:r>
          </w:p>
        </w:tc>
      </w:tr>
      <w:tr w:rsidR="00DD46EB" w14:paraId="12708CE6" w14:textId="77777777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7A5A" w14:textId="77777777" w:rsidR="00DD46EB" w:rsidRDefault="00DD46EB" w:rsidP="00C97C53">
            <w:pPr>
              <w:spacing w:line="480" w:lineRule="exac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教科書</w:t>
            </w:r>
          </w:p>
        </w:tc>
        <w:tc>
          <w:tcPr>
            <w:tcW w:w="87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88F5B" w14:textId="7DD01A34" w:rsidR="0009318C" w:rsidRDefault="001F0847" w:rsidP="009D235A">
            <w:pPr>
              <w:snapToGrid w:val="0"/>
              <w:spacing w:after="100" w:afterAutospacing="1"/>
              <w:rPr>
                <w:rFonts w:eastAsia="標楷體"/>
                <w:szCs w:val="24"/>
                <w:lang w:eastAsia="zh-TW"/>
              </w:rPr>
            </w:pPr>
            <w:r w:rsidRPr="001F0847">
              <w:rPr>
                <w:rFonts w:eastAsia="標楷體"/>
                <w:szCs w:val="24"/>
                <w:lang w:eastAsia="zh-TW"/>
              </w:rPr>
              <w:t>L. H. Sperling, “Introduction to Physical Polymer Science”, John Wiley &amp; Sons, Inc., 2006, 4th edition</w:t>
            </w:r>
          </w:p>
        </w:tc>
      </w:tr>
      <w:tr w:rsidR="00DD46EB" w14:paraId="76A37EAC" w14:textId="77777777" w:rsidTr="00896A3F">
        <w:trPr>
          <w:cantSplit/>
          <w:trHeight w:hRule="exact" w:val="455"/>
        </w:trPr>
        <w:tc>
          <w:tcPr>
            <w:tcW w:w="5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0A55" w14:textId="77777777" w:rsidR="00DD46EB" w:rsidRDefault="00DD46EB" w:rsidP="006417B5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課程大綱</w:t>
            </w:r>
          </w:p>
        </w:tc>
        <w:tc>
          <w:tcPr>
            <w:tcW w:w="31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09E4" w14:textId="77777777" w:rsidR="00DD46EB" w:rsidRDefault="00DD46EB" w:rsidP="006417B5">
            <w:pPr>
              <w:spacing w:after="0"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分配時數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72D58" w14:textId="77777777" w:rsidR="00DD46EB" w:rsidRDefault="00DD46EB" w:rsidP="00C97C53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可達成核心能力</w:t>
            </w:r>
          </w:p>
        </w:tc>
      </w:tr>
      <w:tr w:rsidR="00DD46EB" w14:paraId="78ED0185" w14:textId="77777777" w:rsidTr="00896A3F">
        <w:trPr>
          <w:cantSplit/>
          <w:trHeight w:hRule="exact" w:val="612"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92C1" w14:textId="77777777" w:rsidR="00DD46EB" w:rsidRDefault="00DD46EB" w:rsidP="00C97C53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單元主題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E323" w14:textId="77777777" w:rsidR="00DD46EB" w:rsidRDefault="00DD46EB" w:rsidP="00C97C53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內容綱要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7448" w14:textId="77777777" w:rsidR="00DD46EB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講授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BB56" w14:textId="77777777" w:rsidR="00DD46EB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示範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892B" w14:textId="77777777" w:rsidR="00DD46EB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pacing w:val="-12"/>
                <w:szCs w:val="24"/>
                <w:lang w:eastAsia="zh-TW"/>
              </w:rPr>
            </w:pPr>
            <w:r>
              <w:rPr>
                <w:rFonts w:eastAsia="標楷體"/>
                <w:spacing w:val="-12"/>
                <w:szCs w:val="24"/>
                <w:lang w:eastAsia="zh-TW"/>
              </w:rPr>
              <w:t>習作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EF92" w14:textId="77777777" w:rsidR="00DD46EB" w:rsidRDefault="00DD46EB" w:rsidP="00375B3C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pacing w:val="-12"/>
                <w:szCs w:val="24"/>
                <w:lang w:eastAsia="zh-TW"/>
              </w:rPr>
            </w:pPr>
            <w:r>
              <w:rPr>
                <w:rFonts w:eastAsia="標楷體" w:hint="eastAsia"/>
                <w:spacing w:val="-12"/>
                <w:szCs w:val="24"/>
                <w:lang w:eastAsia="zh-TW"/>
              </w:rPr>
              <w:t>其它</w:t>
            </w: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8694F" w14:textId="77777777" w:rsidR="00DD46EB" w:rsidRPr="00C97C53" w:rsidRDefault="00DD46EB" w:rsidP="00C97C53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</w:p>
        </w:tc>
      </w:tr>
      <w:tr w:rsidR="00BD058D" w14:paraId="3A9C9E9F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350B" w14:textId="6E753EE6" w:rsidR="00BD058D" w:rsidRPr="00614168" w:rsidRDefault="00BD058D" w:rsidP="00BD058D">
            <w:pPr>
              <w:spacing w:after="0"/>
              <w:jc w:val="left"/>
              <w:rPr>
                <w:rFonts w:eastAsia="標楷體"/>
                <w:lang w:eastAsia="zh-TW"/>
              </w:rPr>
            </w:pPr>
            <w:r w:rsidRPr="00D06897">
              <w:rPr>
                <w:rFonts w:eastAsia="標楷體"/>
              </w:rPr>
              <w:t>Introduction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D1F9" w14:textId="44CD19D2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  <w:lang w:eastAsia="zh-TW"/>
              </w:rPr>
            </w:pPr>
            <w:r w:rsidRPr="00316B7C">
              <w:rPr>
                <w:rFonts w:eastAsia="標楷體" w:cstheme="minorHAnsi"/>
                <w:szCs w:val="24"/>
              </w:rPr>
              <w:t>Introduction of Polymer</w:t>
            </w:r>
            <w:r>
              <w:rPr>
                <w:rFonts w:eastAsia="標楷體" w:cstheme="minorHAnsi" w:hint="eastAsia"/>
                <w:szCs w:val="24"/>
                <w:lang w:eastAsia="zh-TW"/>
              </w:rPr>
              <w:t xml:space="preserve"> Science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0A43" w14:textId="4CF2DB60" w:rsidR="00BD058D" w:rsidRPr="00126FB9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7248" w14:textId="77777777" w:rsidR="00BD058D" w:rsidRPr="00742B23" w:rsidRDefault="00BD058D" w:rsidP="00BD058D">
            <w:pPr>
              <w:snapToGrid w:val="0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36B9" w14:textId="02313F80" w:rsidR="00BD058D" w:rsidRPr="00742B23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0B22" w14:textId="1B1B524E" w:rsidR="00BD058D" w:rsidRPr="00742B23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0EC78" w14:textId="1DEF6E5A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75FB9ACF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9220" w14:textId="058E8AEB" w:rsidR="00BD058D" w:rsidRPr="00614168" w:rsidRDefault="00BD058D" w:rsidP="00BD058D">
            <w:pPr>
              <w:snapToGrid w:val="0"/>
              <w:spacing w:after="0"/>
              <w:jc w:val="left"/>
              <w:rPr>
                <w:rFonts w:eastAsia="標楷體"/>
                <w:lang w:eastAsia="zh-TW"/>
              </w:rPr>
            </w:pPr>
            <w:r w:rsidRPr="00D06897">
              <w:rPr>
                <w:rFonts w:eastAsia="標楷體" w:hint="eastAsia"/>
              </w:rPr>
              <w:t xml:space="preserve">Polymer </w:t>
            </w:r>
            <w:r>
              <w:rPr>
                <w:rFonts w:eastAsia="標楷體" w:hint="eastAsia"/>
                <w:lang w:eastAsia="zh-TW"/>
              </w:rPr>
              <w:t>C</w:t>
            </w:r>
            <w:r w:rsidRPr="00D06897">
              <w:rPr>
                <w:rFonts w:eastAsia="標楷體"/>
              </w:rPr>
              <w:t xml:space="preserve">hain </w:t>
            </w:r>
            <w:r>
              <w:rPr>
                <w:rFonts w:eastAsia="標楷體" w:hint="eastAsia"/>
                <w:lang w:eastAsia="zh-TW"/>
              </w:rPr>
              <w:t>S</w:t>
            </w:r>
            <w:r w:rsidRPr="00D06897">
              <w:rPr>
                <w:rFonts w:eastAsia="標楷體" w:hint="eastAsia"/>
              </w:rPr>
              <w:t xml:space="preserve">tructure and </w:t>
            </w:r>
            <w:r w:rsidRPr="00EC7F56">
              <w:rPr>
                <w:rFonts w:eastAsia="標楷體"/>
                <w:lang w:eastAsia="zh-TW"/>
              </w:rPr>
              <w:t>Configuration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64D3" w14:textId="49C02B43" w:rsidR="00BD058D" w:rsidRPr="00392F00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Configuration &amp; Conformation</w:t>
            </w:r>
          </w:p>
          <w:p w14:paraId="3A78C0BA" w14:textId="52F82D74" w:rsidR="00BD058D" w:rsidRPr="00392F00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Stereochemistry</w:t>
            </w:r>
          </w:p>
          <w:p w14:paraId="458683C0" w14:textId="15F49E46" w:rsidR="00BD058D" w:rsidRPr="00392F00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Repeating Unit Isomerism</w:t>
            </w:r>
          </w:p>
          <w:p w14:paraId="4EC326D0" w14:textId="4FBB3E5F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  <w:lang w:eastAsia="zh-TW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Copolymers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D8A6" w14:textId="0B0F4968" w:rsidR="00BD058D" w:rsidRPr="00126FB9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1F09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8818" w14:textId="508ED455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C2CF" w14:textId="729EC8EB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E3A9D" w14:textId="24A7A089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25A56F26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FF32" w14:textId="18CCDDCB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 w:rsidRPr="001C7864">
              <w:rPr>
                <w:rFonts w:eastAsia="標楷體"/>
              </w:rPr>
              <w:t>Polymer Solution and Phase Separation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119F" w14:textId="3709692C" w:rsidR="00BD058D" w:rsidRPr="00392F00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  <w:lang w:eastAsia="zh-TW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  <w:lang w:eastAsia="zh-TW"/>
              </w:rPr>
              <w:t>Dilute Solution Thermodynamics, Molecular Weights,</w:t>
            </w:r>
          </w:p>
          <w:p w14:paraId="52465F6D" w14:textId="77777777" w:rsidR="00BD058D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  <w:lang w:eastAsia="zh-TW"/>
              </w:rPr>
            </w:pPr>
            <w:r w:rsidRPr="00392F00">
              <w:rPr>
                <w:rFonts w:eastAsia="標楷體" w:cstheme="minorHAnsi"/>
                <w:szCs w:val="24"/>
                <w:lang w:eastAsia="zh-TW"/>
              </w:rPr>
              <w:t>and Sizes</w:t>
            </w:r>
          </w:p>
          <w:p w14:paraId="10F4A901" w14:textId="706DAE96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Concentrated Solutions, Phase Separation Behavior,</w:t>
            </w:r>
            <w:r>
              <w:rPr>
                <w:rFonts w:eastAsia="標楷體" w:cstheme="minorHAnsi" w:hint="eastAsia"/>
                <w:szCs w:val="24"/>
                <w:lang w:eastAsia="zh-TW"/>
              </w:rPr>
              <w:t xml:space="preserve"> </w:t>
            </w:r>
            <w:r w:rsidRPr="00392F00">
              <w:rPr>
                <w:rFonts w:eastAsia="標楷體" w:cstheme="minorHAnsi"/>
                <w:szCs w:val="24"/>
              </w:rPr>
              <w:t>and Diffusion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345A" w14:textId="43869FB3" w:rsidR="00BD058D" w:rsidRPr="00126FB9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21E2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B5FD" w14:textId="315ADCF3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916A" w14:textId="217F7291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5591" w14:textId="17D5AE28" w:rsidR="00BD058D" w:rsidRPr="006A1DBD" w:rsidRDefault="00BD058D" w:rsidP="00BD058D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1F3AF43A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C59E" w14:textId="660BCE72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 w:rsidRPr="0030637E">
              <w:rPr>
                <w:rFonts w:eastAsia="標楷體"/>
              </w:rPr>
              <w:t>Amorphous and Crystalline States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055A" w14:textId="77777777" w:rsidR="00BD058D" w:rsidRDefault="00BD058D" w:rsidP="00BD058D">
            <w:pPr>
              <w:snapToGrid w:val="0"/>
              <w:spacing w:after="0"/>
              <w:jc w:val="lef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The Amorphous State</w:t>
            </w:r>
          </w:p>
          <w:p w14:paraId="2E8D14AE" w14:textId="77777777" w:rsidR="00BD058D" w:rsidRDefault="00BD058D" w:rsidP="00BD058D">
            <w:pPr>
              <w:snapToGrid w:val="0"/>
              <w:spacing w:after="0"/>
              <w:jc w:val="lef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392F00">
              <w:rPr>
                <w:rFonts w:eastAsia="標楷體" w:cstheme="minorHAnsi"/>
                <w:szCs w:val="24"/>
              </w:rPr>
              <w:t>The Crystalline State</w:t>
            </w:r>
          </w:p>
          <w:p w14:paraId="799222C4" w14:textId="73E736F4" w:rsidR="00BD058D" w:rsidRPr="0042245E" w:rsidRDefault="00BD058D" w:rsidP="00BD058D">
            <w:pPr>
              <w:snapToGrid w:val="0"/>
              <w:spacing w:after="0"/>
              <w:jc w:val="left"/>
              <w:rPr>
                <w:rFonts w:eastAsia="標楷體" w:cstheme="minorHAnsi"/>
                <w:szCs w:val="24"/>
                <w:lang w:eastAsia="zh-TW"/>
              </w:rPr>
            </w:pPr>
            <w:r>
              <w:rPr>
                <w:rFonts w:eastAsia="標楷體" w:cstheme="minorHAnsi" w:hint="eastAsia"/>
                <w:szCs w:val="24"/>
                <w:lang w:eastAsia="zh-TW"/>
              </w:rPr>
              <w:t>-</w:t>
            </w:r>
            <w:r w:rsidRPr="00CC147E">
              <w:rPr>
                <w:rFonts w:eastAsia="標楷體" w:cstheme="minorHAnsi"/>
                <w:szCs w:val="24"/>
                <w:lang w:eastAsia="zh-TW"/>
              </w:rPr>
              <w:t>Glass–Rubber Transition Behavior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BF9F" w14:textId="3A1E121E" w:rsidR="00BD058D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1DE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FC45" w14:textId="150AF958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CF30" w14:textId="4170877F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84279" w14:textId="46AE6A16" w:rsidR="00BD058D" w:rsidRPr="002C5600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310C7275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0780" w14:textId="3026F0DE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 w:rsidRPr="0030637E">
              <w:rPr>
                <w:rFonts w:eastAsia="標楷體"/>
              </w:rPr>
              <w:t>Cross-Linked Polymers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1638" w14:textId="4E3C873B" w:rsidR="00BD058D" w:rsidRPr="00CC147E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CC147E">
              <w:rPr>
                <w:rFonts w:eastAsia="標楷體" w:cstheme="minorHAnsi"/>
                <w:lang w:eastAsia="zh-TW"/>
              </w:rPr>
              <w:t>Crosslinks and Networks</w:t>
            </w:r>
          </w:p>
          <w:p w14:paraId="1E0C37B2" w14:textId="21089EB6" w:rsidR="00BD058D" w:rsidRPr="00CC147E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CC147E">
              <w:rPr>
                <w:rFonts w:eastAsia="標楷體" w:cstheme="minorHAnsi"/>
                <w:lang w:eastAsia="zh-TW"/>
              </w:rPr>
              <w:t>Rubber Elasticity Concept</w:t>
            </w:r>
          </w:p>
          <w:p w14:paraId="0CAA6380" w14:textId="62BD68A8" w:rsidR="00BD058D" w:rsidRPr="00F7772B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CC147E">
              <w:rPr>
                <w:rFonts w:eastAsia="標楷體" w:cstheme="minorHAnsi"/>
                <w:lang w:eastAsia="zh-TW"/>
              </w:rPr>
              <w:t>Thermodynamic Equation of State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D5D3" w14:textId="7DCC1D17" w:rsidR="00BD058D" w:rsidRDefault="006B6B96" w:rsidP="00BD058D">
            <w:pPr>
              <w:snapToGrid w:val="0"/>
              <w:jc w:val="center"/>
              <w:rPr>
                <w:rFonts w:eastAsia="標楷體" w:hint="eastAsia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05EC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1BC2" w14:textId="72C4DDF0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9FF7" w14:textId="30456F20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B34D" w14:textId="48164DF3" w:rsidR="00BD058D" w:rsidRPr="002C5600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4F22DEB9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0908" w14:textId="22140122" w:rsidR="00BD058D" w:rsidRPr="0042245E" w:rsidRDefault="00BD058D" w:rsidP="00BD058D">
            <w:pPr>
              <w:snapToGrid w:val="0"/>
              <w:spacing w:after="0"/>
              <w:rPr>
                <w:rFonts w:eastAsia="標楷體" w:cstheme="minorHAnsi"/>
                <w:szCs w:val="24"/>
              </w:rPr>
            </w:pPr>
            <w:r w:rsidRPr="00E27514">
              <w:rPr>
                <w:rFonts w:eastAsia="標楷體"/>
              </w:rPr>
              <w:t>Viscoelastic Properties of Polymers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54CD" w14:textId="7EFDEB8D" w:rsidR="00BD058D" w:rsidRPr="00CC147E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CC147E">
              <w:rPr>
                <w:rFonts w:eastAsia="標楷體" w:cstheme="minorHAnsi"/>
                <w:lang w:eastAsia="zh-TW"/>
              </w:rPr>
              <w:t xml:space="preserve">Stress Relaxation and Creep </w:t>
            </w:r>
          </w:p>
          <w:p w14:paraId="585A5DDC" w14:textId="2DDA0F7B" w:rsidR="00BD058D" w:rsidRPr="00CC147E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CC147E">
              <w:rPr>
                <w:rFonts w:eastAsia="標楷體" w:cstheme="minorHAnsi"/>
                <w:lang w:eastAsia="zh-TW"/>
              </w:rPr>
              <w:t>Polymer Melt Viscosity</w:t>
            </w:r>
          </w:p>
          <w:p w14:paraId="24EB3F9D" w14:textId="706C8AB0" w:rsidR="00BD058D" w:rsidRPr="00F7772B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CC147E">
              <w:rPr>
                <w:rFonts w:eastAsia="標楷體" w:cstheme="minorHAnsi"/>
                <w:lang w:eastAsia="zh-TW"/>
              </w:rPr>
              <w:t>Polymer Rheology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3D5A" w14:textId="4393FF00" w:rsidR="00BD058D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A54D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3B57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2D35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C115C" w14:textId="7E4A2D5E" w:rsidR="00BD058D" w:rsidRPr="002C5600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70F6339D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5D0F" w14:textId="2DFA43EA" w:rsidR="00BD058D" w:rsidRPr="00614168" w:rsidRDefault="00BD058D" w:rsidP="00BD058D">
            <w:pPr>
              <w:snapToGrid w:val="0"/>
              <w:spacing w:after="0"/>
              <w:jc w:val="left"/>
              <w:rPr>
                <w:rFonts w:eastAsia="標楷體"/>
                <w:lang w:eastAsia="zh-TW"/>
              </w:rPr>
            </w:pPr>
            <w:r w:rsidRPr="00D06897">
              <w:rPr>
                <w:rFonts w:eastAsia="標楷體"/>
              </w:rPr>
              <w:lastRenderedPageBreak/>
              <w:t>Mechanical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Pr="00E27514">
              <w:rPr>
                <w:rFonts w:eastAsia="標楷體"/>
              </w:rPr>
              <w:t>Behavior of Polymers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C33B" w14:textId="77777777" w:rsidR="00BD058D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B653DB">
              <w:rPr>
                <w:rFonts w:eastAsia="標楷體" w:cstheme="minorHAnsi"/>
                <w:lang w:eastAsia="zh-TW"/>
              </w:rPr>
              <w:t>Deformation and Fracture in Polymers</w:t>
            </w:r>
          </w:p>
          <w:p w14:paraId="6F4AA9D4" w14:textId="1D913D67" w:rsidR="00BD058D" w:rsidRPr="00B653DB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B653DB">
              <w:rPr>
                <w:rFonts w:eastAsia="標楷體" w:cstheme="minorHAnsi"/>
                <w:lang w:eastAsia="zh-TW"/>
              </w:rPr>
              <w:t>Crack Growth</w:t>
            </w:r>
          </w:p>
          <w:p w14:paraId="3F18C1CE" w14:textId="77777777" w:rsidR="00BD058D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B653DB">
              <w:rPr>
                <w:rFonts w:eastAsia="標楷體" w:cstheme="minorHAnsi"/>
                <w:lang w:eastAsia="zh-TW"/>
              </w:rPr>
              <w:t>Cyclic Deformations</w:t>
            </w:r>
          </w:p>
          <w:p w14:paraId="5F07F7CB" w14:textId="3902355C" w:rsidR="00BD058D" w:rsidRPr="00F7772B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B653DB">
              <w:rPr>
                <w:rFonts w:eastAsia="標楷體" w:cstheme="minorHAnsi"/>
                <w:lang w:eastAsia="zh-TW"/>
              </w:rPr>
              <w:t>Molecular Aspects of Fracture and Healing in Polymers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FD96" w14:textId="6964A2B5" w:rsidR="00BD058D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5157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3505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E66C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97C65" w14:textId="24888F3D" w:rsidR="00BD058D" w:rsidRPr="002C5600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1675D54C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7025" w14:textId="526B9C18" w:rsidR="00BD058D" w:rsidRPr="00614168" w:rsidRDefault="00BD058D" w:rsidP="00BD058D">
            <w:pPr>
              <w:snapToGrid w:val="0"/>
              <w:spacing w:after="0"/>
              <w:jc w:val="left"/>
              <w:rPr>
                <w:rFonts w:eastAsia="標楷體"/>
                <w:lang w:eastAsia="zh-TW"/>
              </w:rPr>
            </w:pPr>
            <w:r w:rsidRPr="0030637E">
              <w:rPr>
                <w:rFonts w:eastAsia="標楷體"/>
              </w:rPr>
              <w:t>Surface and Interface of Polymers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E21A" w14:textId="673DA363" w:rsidR="00BD058D" w:rsidRPr="00210D22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210D22">
              <w:rPr>
                <w:rFonts w:eastAsia="標楷體" w:cstheme="minorHAnsi"/>
                <w:lang w:eastAsia="zh-TW"/>
              </w:rPr>
              <w:t>Polymer Surfaces</w:t>
            </w:r>
          </w:p>
          <w:p w14:paraId="609FE559" w14:textId="24BFDB1B" w:rsidR="00BD058D" w:rsidRPr="00210D22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210D22">
              <w:rPr>
                <w:rFonts w:eastAsia="標楷體" w:cstheme="minorHAnsi"/>
                <w:lang w:eastAsia="zh-TW"/>
              </w:rPr>
              <w:t>Thermodynamics of Surfaces and Interfaces</w:t>
            </w:r>
          </w:p>
          <w:p w14:paraId="2000C3C9" w14:textId="77777777" w:rsidR="00BD058D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210D22">
              <w:rPr>
                <w:rFonts w:eastAsia="標楷體" w:cstheme="minorHAnsi"/>
                <w:lang w:eastAsia="zh-TW"/>
              </w:rPr>
              <w:t xml:space="preserve">Instrumental Methods of Characterization </w:t>
            </w:r>
          </w:p>
          <w:p w14:paraId="77D63173" w14:textId="66961A9E" w:rsidR="00BD058D" w:rsidRPr="00F7772B" w:rsidRDefault="00BD058D" w:rsidP="00BD058D">
            <w:pPr>
              <w:widowControl w:val="0"/>
              <w:snapToGrid w:val="0"/>
              <w:spacing w:after="0"/>
              <w:rPr>
                <w:rFonts w:eastAsia="標楷體" w:cstheme="minorHAnsi"/>
                <w:lang w:eastAsia="zh-TW"/>
              </w:rPr>
            </w:pPr>
            <w:r>
              <w:rPr>
                <w:rFonts w:eastAsia="標楷體" w:cstheme="minorHAnsi" w:hint="eastAsia"/>
                <w:lang w:eastAsia="zh-TW"/>
              </w:rPr>
              <w:t>-</w:t>
            </w:r>
            <w:r w:rsidRPr="00210D22">
              <w:rPr>
                <w:rFonts w:eastAsia="標楷體" w:cstheme="minorHAnsi"/>
                <w:lang w:eastAsia="zh-TW"/>
              </w:rPr>
              <w:t>Polymer Blend</w:t>
            </w:r>
            <w:r>
              <w:rPr>
                <w:rFonts w:eastAsia="標楷體" w:cstheme="minorHAnsi" w:hint="eastAsia"/>
                <w:lang w:eastAsia="zh-TW"/>
              </w:rPr>
              <w:t xml:space="preserve"> </w:t>
            </w:r>
            <w:r w:rsidRPr="00210D22">
              <w:rPr>
                <w:rFonts w:eastAsia="標楷體" w:cstheme="minorHAnsi"/>
                <w:lang w:eastAsia="zh-TW"/>
              </w:rPr>
              <w:t xml:space="preserve">Interphase </w:t>
            </w:r>
            <w:r>
              <w:rPr>
                <w:rFonts w:eastAsia="標楷體" w:cstheme="minorHAnsi" w:hint="eastAsia"/>
                <w:lang w:eastAsia="zh-TW"/>
              </w:rPr>
              <w:t xml:space="preserve">and </w:t>
            </w:r>
            <w:r w:rsidRPr="00210D22">
              <w:rPr>
                <w:rFonts w:eastAsia="標楷體" w:cstheme="minorHAnsi"/>
                <w:lang w:eastAsia="zh-TW"/>
              </w:rPr>
              <w:t>Polymer</w:t>
            </w:r>
            <w:r>
              <w:rPr>
                <w:rFonts w:eastAsia="標楷體" w:cstheme="minorHAnsi" w:hint="eastAsia"/>
                <w:lang w:eastAsia="zh-TW"/>
              </w:rPr>
              <w:t xml:space="preserve"> </w:t>
            </w:r>
            <w:r w:rsidRPr="00210D22">
              <w:rPr>
                <w:rFonts w:eastAsia="標楷體" w:cstheme="minorHAnsi"/>
                <w:lang w:eastAsia="zh-TW"/>
              </w:rPr>
              <w:t>Solution Interfaces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0C33" w14:textId="556F4F86" w:rsidR="00BD058D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F172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7210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CE0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FD7C8" w14:textId="4E356E71" w:rsidR="00BD058D" w:rsidRPr="002C5600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D1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D2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D6</w:t>
            </w:r>
          </w:p>
        </w:tc>
      </w:tr>
      <w:tr w:rsidR="00BD058D" w14:paraId="0D198017" w14:textId="77777777" w:rsidTr="00896A3F">
        <w:trPr>
          <w:cantSplit/>
        </w:trPr>
        <w:tc>
          <w:tcPr>
            <w:tcW w:w="14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F82A" w14:textId="17D5E329" w:rsidR="00BD058D" w:rsidRPr="00BD058D" w:rsidRDefault="00BD058D" w:rsidP="00BD058D">
            <w:pPr>
              <w:snapToGrid w:val="0"/>
              <w:spacing w:after="0"/>
              <w:jc w:val="left"/>
              <w:rPr>
                <w:rFonts w:eastAsia="標楷體" w:cstheme="minorHAnsi"/>
                <w:lang w:eastAsia="zh-TW"/>
              </w:rPr>
            </w:pPr>
            <w:r w:rsidRPr="00BD058D">
              <w:rPr>
                <w:rFonts w:eastAsia="標楷體" w:cstheme="minorHAnsi" w:hint="eastAsia"/>
                <w:lang w:eastAsia="zh-TW"/>
              </w:rPr>
              <w:t>Classwork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E17D" w14:textId="5C7947AF" w:rsidR="00BD058D" w:rsidRPr="00BD058D" w:rsidRDefault="00BD058D" w:rsidP="00BD058D">
            <w:pPr>
              <w:pStyle w:val="a8"/>
              <w:widowControl w:val="0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eastAsia="標楷體" w:hAnsi="Times New Roman" w:cstheme="minorHAnsi"/>
                <w:szCs w:val="20"/>
              </w:rPr>
            </w:pPr>
            <w:r w:rsidRPr="00BD058D">
              <w:rPr>
                <w:rFonts w:ascii="Times New Roman" w:eastAsia="標楷體" w:hAnsi="Times New Roman" w:cstheme="minorHAnsi" w:hint="eastAsia"/>
                <w:szCs w:val="20"/>
              </w:rPr>
              <w:t>classwork</w:t>
            </w:r>
          </w:p>
          <w:p w14:paraId="09273588" w14:textId="451E1B8A" w:rsidR="00BD058D" w:rsidRPr="00BD058D" w:rsidRDefault="006B6B96" w:rsidP="00BD058D">
            <w:pPr>
              <w:pStyle w:val="a8"/>
              <w:widowControl w:val="0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eastAsia="標楷體" w:hAnsi="Times New Roman" w:cstheme="minorHAnsi"/>
                <w:szCs w:val="20"/>
              </w:rPr>
            </w:pPr>
            <w:r>
              <w:rPr>
                <w:rFonts w:ascii="Times New Roman" w:eastAsia="標楷體" w:hAnsi="Times New Roman" w:cstheme="minorHAnsi" w:hint="eastAsia"/>
                <w:szCs w:val="20"/>
              </w:rPr>
              <w:t xml:space="preserve">group </w:t>
            </w:r>
            <w:r w:rsidR="00BD058D" w:rsidRPr="00BD058D">
              <w:rPr>
                <w:rFonts w:ascii="Times New Roman" w:eastAsia="標楷體" w:hAnsi="Times New Roman" w:cstheme="minorHAnsi" w:hint="eastAsia"/>
                <w:szCs w:val="20"/>
              </w:rPr>
              <w:t>report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6D1" w14:textId="77777777" w:rsidR="00BD058D" w:rsidRDefault="00BD058D" w:rsidP="00BD058D">
            <w:pPr>
              <w:snapToGrid w:val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338D" w14:textId="77777777" w:rsidR="00BD058D" w:rsidRPr="006A1DBD" w:rsidRDefault="00BD058D" w:rsidP="00BD058D">
            <w:pPr>
              <w:snapToGrid w:val="0"/>
              <w:jc w:val="center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509B" w14:textId="121F359A" w:rsidR="00BD058D" w:rsidRDefault="006B6B96" w:rsidP="00BD058D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46D7" w14:textId="77777777" w:rsidR="00BD058D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37B98" w14:textId="51F14FD0" w:rsidR="00BD058D" w:rsidRPr="002C5600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D3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D4</w:t>
            </w:r>
            <w:r>
              <w:rPr>
                <w:rFonts w:eastAsia="標楷體" w:hint="eastAsia"/>
                <w:szCs w:val="24"/>
                <w:lang w:eastAsia="zh-TW"/>
              </w:rPr>
              <w:t>、</w:t>
            </w:r>
            <w:r>
              <w:rPr>
                <w:rFonts w:eastAsia="標楷體" w:hint="eastAsia"/>
                <w:szCs w:val="24"/>
                <w:lang w:eastAsia="zh-TW"/>
              </w:rPr>
              <w:t>D5</w:t>
            </w:r>
          </w:p>
        </w:tc>
      </w:tr>
      <w:tr w:rsidR="00BD058D" w14:paraId="59F5DF2E" w14:textId="77777777" w:rsidTr="00896A3F">
        <w:trPr>
          <w:cantSplit/>
        </w:trPr>
        <w:tc>
          <w:tcPr>
            <w:tcW w:w="50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1A3F" w14:textId="77777777" w:rsidR="00BD058D" w:rsidRDefault="00BD058D" w:rsidP="00BD058D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可達成核心能力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CBB9A" w14:textId="77777777" w:rsidR="00BD058D" w:rsidRPr="003552D7" w:rsidRDefault="00BD058D" w:rsidP="00BD058D">
            <w:pPr>
              <w:spacing w:line="0" w:lineRule="atLeast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核心能力達成指標</w:t>
            </w:r>
          </w:p>
        </w:tc>
      </w:tr>
      <w:tr w:rsidR="00BD058D" w14:paraId="279D599B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D88E" w14:textId="77777777" w:rsidR="00BD058D" w:rsidRPr="000A5FAE" w:rsidRDefault="00BD058D" w:rsidP="00BD058D">
            <w:pPr>
              <w:snapToGrid w:val="0"/>
              <w:jc w:val="center"/>
              <w:rPr>
                <w:rFonts w:eastAsia="標楷體"/>
              </w:rPr>
            </w:pPr>
            <w:r w:rsidRPr="000A5FAE">
              <w:rPr>
                <w:rFonts w:eastAsia="標楷體" w:hint="eastAsia"/>
              </w:rPr>
              <w:t>D1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8830" w14:textId="7F4B4B00" w:rsidR="00BD058D" w:rsidRPr="000A5FAE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B26B26">
              <w:rPr>
                <w:rFonts w:eastAsia="標楷體" w:hint="eastAsia"/>
                <w:szCs w:val="24"/>
                <w:lang w:eastAsia="zh-TW"/>
              </w:rPr>
              <w:t>具有化工領域專業知識及問題解析能力。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C9A03" w14:textId="6A437778" w:rsidR="00BD058D" w:rsidRPr="000B799D" w:rsidRDefault="00BD058D" w:rsidP="00BD058D">
            <w:pPr>
              <w:spacing w:line="240" w:lineRule="atLeast"/>
              <w:rPr>
                <w:rFonts w:ascii="標楷體" w:eastAsia="標楷體" w:hAnsi="標楷體" w:cs="新細明體"/>
                <w:lang w:eastAsia="zh-TW"/>
              </w:rPr>
            </w:pPr>
            <w:r w:rsidRPr="0008071F">
              <w:rPr>
                <w:rFonts w:ascii="標楷體" w:eastAsia="標楷體" w:hAnsi="標楷體" w:hint="eastAsia"/>
                <w:lang w:eastAsia="zh-TW"/>
              </w:rPr>
              <w:t>了解何謂高分子及其分子結構，並</w:t>
            </w:r>
            <w:r>
              <w:rPr>
                <w:rFonts w:ascii="標楷體" w:eastAsia="標楷體" w:hAnsi="標楷體" w:hint="eastAsia"/>
                <w:lang w:eastAsia="zh-TW"/>
              </w:rPr>
              <w:t>認識</w:t>
            </w:r>
            <w:r w:rsidRPr="0008071F">
              <w:rPr>
                <w:rFonts w:ascii="標楷體" w:eastAsia="標楷體" w:hAnsi="標楷體" w:hint="eastAsia"/>
                <w:lang w:eastAsia="zh-TW"/>
              </w:rPr>
              <w:t>生活中常用高分子之種類及應用</w:t>
            </w:r>
            <w:r w:rsidRPr="00B26B26">
              <w:rPr>
                <w:rFonts w:eastAsia="標楷體" w:hint="eastAsia"/>
                <w:szCs w:val="24"/>
                <w:lang w:eastAsia="zh-TW"/>
              </w:rPr>
              <w:t>。</w:t>
            </w:r>
          </w:p>
        </w:tc>
      </w:tr>
      <w:tr w:rsidR="00BD058D" w14:paraId="1BBE40A5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542B" w14:textId="77777777" w:rsidR="00BD058D" w:rsidRPr="000A5FAE" w:rsidRDefault="00BD058D" w:rsidP="00BD058D">
            <w:pPr>
              <w:snapToGrid w:val="0"/>
              <w:jc w:val="center"/>
              <w:rPr>
                <w:rFonts w:eastAsia="標楷體"/>
              </w:rPr>
            </w:pPr>
            <w:r w:rsidRPr="000A5FAE">
              <w:rPr>
                <w:rFonts w:eastAsia="標楷體" w:hint="eastAsia"/>
              </w:rPr>
              <w:t>D2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CCAF" w14:textId="6AF74673" w:rsidR="00BD058D" w:rsidRPr="000A5FAE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B26B26">
              <w:rPr>
                <w:rFonts w:eastAsia="標楷體" w:hint="eastAsia"/>
                <w:szCs w:val="24"/>
                <w:lang w:eastAsia="zh-TW"/>
              </w:rPr>
              <w:t>具備研究規劃、計畫執行、儀器分析、數據處理之能力。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95852" w14:textId="43EA67B3" w:rsidR="00BD058D" w:rsidRPr="00935B82" w:rsidRDefault="00BD058D" w:rsidP="00BD058D">
            <w:pPr>
              <w:spacing w:line="120" w:lineRule="atLeast"/>
              <w:contextualSpacing/>
              <w:rPr>
                <w:rFonts w:ascii="標楷體" w:eastAsia="標楷體" w:hAnsi="標楷體"/>
                <w:lang w:eastAsia="zh-TW"/>
              </w:rPr>
            </w:pPr>
            <w:r w:rsidRPr="00935B82">
              <w:rPr>
                <w:rFonts w:ascii="標楷體" w:eastAsia="標楷體" w:hAnsi="標楷體" w:hint="eastAsia"/>
                <w:lang w:eastAsia="zh-TW"/>
              </w:rPr>
              <w:t>了解高分子材料之基本</w:t>
            </w:r>
            <w:r>
              <w:rPr>
                <w:rFonts w:ascii="標楷體" w:eastAsia="標楷體" w:hAnsi="標楷體" w:hint="eastAsia"/>
                <w:lang w:eastAsia="zh-TW"/>
              </w:rPr>
              <w:t>物理</w:t>
            </w:r>
            <w:r w:rsidRPr="00935B82">
              <w:rPr>
                <w:rFonts w:ascii="標楷體" w:eastAsia="標楷體" w:hAnsi="標楷體" w:hint="eastAsia"/>
                <w:lang w:eastAsia="zh-TW"/>
              </w:rPr>
              <w:t>性質，且能夠描述其原理及其</w:t>
            </w:r>
            <w:r>
              <w:rPr>
                <w:rFonts w:ascii="標楷體" w:eastAsia="標楷體" w:hAnsi="標楷體" w:hint="eastAsia"/>
                <w:lang w:eastAsia="zh-TW"/>
              </w:rPr>
              <w:t>量測分析方法</w:t>
            </w:r>
            <w:r w:rsidRPr="00B26B26">
              <w:rPr>
                <w:rFonts w:eastAsia="標楷體" w:hint="eastAsia"/>
                <w:szCs w:val="24"/>
                <w:lang w:eastAsia="zh-TW"/>
              </w:rPr>
              <w:t>。</w:t>
            </w:r>
          </w:p>
        </w:tc>
      </w:tr>
      <w:tr w:rsidR="00BD058D" w14:paraId="6DF28CA0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C158" w14:textId="77777777" w:rsidR="00BD058D" w:rsidRPr="000A5FAE" w:rsidRDefault="00BD058D" w:rsidP="00BD058D">
            <w:pPr>
              <w:snapToGrid w:val="0"/>
              <w:jc w:val="center"/>
              <w:rPr>
                <w:rFonts w:eastAsia="標楷體"/>
              </w:rPr>
            </w:pPr>
            <w:r w:rsidRPr="000A5FAE">
              <w:rPr>
                <w:rFonts w:eastAsia="標楷體" w:hint="eastAsia"/>
              </w:rPr>
              <w:t>D3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5125" w14:textId="79CC0E07" w:rsidR="00BD058D" w:rsidRPr="000A5FAE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B26B26">
              <w:rPr>
                <w:rFonts w:eastAsia="標楷體" w:hint="eastAsia"/>
                <w:szCs w:val="24"/>
                <w:lang w:eastAsia="zh-TW"/>
              </w:rPr>
              <w:t>熟練文獻蒐集，具備書面及口頭報告之能力。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5BBCE" w14:textId="78BF4AA7" w:rsidR="00BD058D" w:rsidRPr="000B799D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新細明體"/>
                <w:lang w:eastAsia="zh-TW"/>
              </w:rPr>
            </w:pPr>
            <w:r w:rsidRPr="000B799D">
              <w:rPr>
                <w:rFonts w:ascii="標楷體" w:eastAsia="標楷體" w:hAnsi="標楷體" w:hint="eastAsia"/>
                <w:lang w:eastAsia="zh-TW"/>
              </w:rPr>
              <w:t>搜集</w:t>
            </w:r>
            <w:r>
              <w:rPr>
                <w:rFonts w:ascii="標楷體" w:eastAsia="標楷體" w:hAnsi="標楷體" w:hint="eastAsia"/>
                <w:lang w:eastAsia="zh-TW"/>
              </w:rPr>
              <w:t>並進行書面及口頭報告</w:t>
            </w:r>
            <w:r>
              <w:rPr>
                <w:rFonts w:eastAsia="標楷體" w:hint="eastAsia"/>
                <w:szCs w:val="24"/>
                <w:lang w:eastAsia="zh-TW"/>
              </w:rPr>
              <w:t>高分子材料</w:t>
            </w:r>
            <w:r w:rsidRPr="000B799D">
              <w:rPr>
                <w:rFonts w:ascii="標楷體" w:eastAsia="標楷體" w:hAnsi="標楷體" w:hint="eastAsia"/>
                <w:lang w:eastAsia="zh-TW"/>
              </w:rPr>
              <w:t>相關</w:t>
            </w:r>
            <w:r w:rsidRPr="000B799D">
              <w:rPr>
                <w:rFonts w:ascii="標楷體" w:eastAsia="標楷體" w:hAnsi="標楷體"/>
                <w:lang w:eastAsia="zh-TW"/>
              </w:rPr>
              <w:t>專業論文之能力</w:t>
            </w:r>
          </w:p>
        </w:tc>
      </w:tr>
      <w:tr w:rsidR="00BD058D" w14:paraId="1E7C839F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B836" w14:textId="77777777" w:rsidR="00BD058D" w:rsidRPr="000A5FAE" w:rsidRDefault="00BD058D" w:rsidP="00BD058D">
            <w:pPr>
              <w:snapToGrid w:val="0"/>
              <w:jc w:val="center"/>
              <w:rPr>
                <w:rFonts w:eastAsia="標楷體"/>
              </w:rPr>
            </w:pPr>
            <w:r w:rsidRPr="000A5FAE">
              <w:rPr>
                <w:rFonts w:eastAsia="標楷體" w:hint="eastAsia"/>
              </w:rPr>
              <w:t>D4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9A40" w14:textId="56516A46" w:rsidR="00BD058D" w:rsidRPr="000A5FAE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B26B26">
              <w:rPr>
                <w:rFonts w:eastAsia="標楷體" w:hint="eastAsia"/>
                <w:szCs w:val="24"/>
                <w:lang w:eastAsia="zh-TW"/>
              </w:rPr>
              <w:t>具備獨立思考、創新研發、終身學習以及國際思維之能力。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70A7" w14:textId="4F52AF85" w:rsidR="00BD058D" w:rsidRPr="000B799D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新細明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培養</w:t>
            </w:r>
            <w:r w:rsidRPr="000B799D">
              <w:rPr>
                <w:rFonts w:ascii="標楷體" w:eastAsia="標楷體" w:hAnsi="標楷體"/>
                <w:lang w:eastAsia="zh-TW"/>
              </w:rPr>
              <w:t>創新及獨立</w:t>
            </w:r>
            <w:r>
              <w:rPr>
                <w:rFonts w:ascii="標楷體" w:eastAsia="標楷體" w:hAnsi="標楷體" w:hint="eastAsia"/>
                <w:lang w:eastAsia="zh-TW"/>
              </w:rPr>
              <w:t>思考關於高分子材料分析與研發</w:t>
            </w:r>
            <w:r w:rsidRPr="000B799D">
              <w:rPr>
                <w:rFonts w:ascii="標楷體" w:eastAsia="標楷體" w:hAnsi="標楷體" w:hint="eastAsia"/>
                <w:lang w:eastAsia="zh-TW"/>
              </w:rPr>
              <w:t>相關</w:t>
            </w:r>
            <w:r w:rsidRPr="000B799D">
              <w:rPr>
                <w:rFonts w:ascii="標楷體" w:eastAsia="標楷體" w:hAnsi="標楷體"/>
                <w:lang w:eastAsia="zh-TW"/>
              </w:rPr>
              <w:t>問題之能力</w:t>
            </w:r>
          </w:p>
        </w:tc>
      </w:tr>
      <w:tr w:rsidR="00BD058D" w14:paraId="2F59E35E" w14:textId="77777777" w:rsidTr="00896A3F">
        <w:trPr>
          <w:cantSplit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3325" w14:textId="77777777" w:rsidR="00BD058D" w:rsidRPr="000A5FAE" w:rsidRDefault="00BD058D" w:rsidP="00BD058D">
            <w:pPr>
              <w:snapToGrid w:val="0"/>
              <w:jc w:val="center"/>
              <w:rPr>
                <w:rFonts w:eastAsia="標楷體"/>
              </w:rPr>
            </w:pPr>
            <w:r w:rsidRPr="000A5FAE">
              <w:rPr>
                <w:rFonts w:eastAsia="標楷體" w:hint="eastAsia"/>
              </w:rPr>
              <w:t>D5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D7C1" w14:textId="58825A44" w:rsidR="00BD058D" w:rsidRPr="000A5FAE" w:rsidRDefault="00BD058D" w:rsidP="00BD058D">
            <w:pPr>
              <w:spacing w:line="360" w:lineRule="auto"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B26B26">
              <w:rPr>
                <w:rFonts w:eastAsia="標楷體" w:hint="eastAsia"/>
                <w:szCs w:val="24"/>
                <w:lang w:eastAsia="zh-TW"/>
              </w:rPr>
              <w:t>具備領導、溝通與團隊合作之能力。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1BB44" w14:textId="4DD9A932" w:rsidR="00BD058D" w:rsidRPr="000B799D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培養</w:t>
            </w:r>
            <w:r w:rsidRPr="000B799D">
              <w:rPr>
                <w:rFonts w:ascii="標楷體" w:eastAsia="標楷體" w:hAnsi="標楷體"/>
                <w:lang w:eastAsia="zh-TW"/>
              </w:rPr>
              <w:t>與不同領域人員協調整合</w:t>
            </w:r>
            <w:r w:rsidRPr="000B799D">
              <w:rPr>
                <w:rFonts w:ascii="標楷體" w:eastAsia="標楷體" w:hAnsi="標楷體" w:cs="Calibri" w:hint="eastAsia"/>
                <w:lang w:eastAsia="zh-TW"/>
              </w:rPr>
              <w:t>、管理及規劃</w:t>
            </w:r>
            <w:r w:rsidRPr="000B799D">
              <w:rPr>
                <w:rFonts w:ascii="標楷體" w:eastAsia="標楷體" w:hAnsi="標楷體"/>
                <w:lang w:eastAsia="zh-TW"/>
              </w:rPr>
              <w:t>之能力</w:t>
            </w:r>
          </w:p>
        </w:tc>
      </w:tr>
      <w:tr w:rsidR="00BD058D" w14:paraId="2FF09644" w14:textId="77777777" w:rsidTr="00BD058D">
        <w:trPr>
          <w:cantSplit/>
          <w:trHeight w:val="914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4F3D" w14:textId="77777777" w:rsidR="00BD058D" w:rsidRPr="000A5FAE" w:rsidRDefault="00BD058D" w:rsidP="00BD058D">
            <w:pPr>
              <w:snapToGrid w:val="0"/>
              <w:jc w:val="center"/>
              <w:rPr>
                <w:rFonts w:eastAsia="標楷體"/>
              </w:rPr>
            </w:pPr>
            <w:r w:rsidRPr="000A5FAE">
              <w:rPr>
                <w:rFonts w:eastAsia="標楷體" w:hint="eastAsia"/>
              </w:rPr>
              <w:t>D6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9294" w14:textId="44E77418" w:rsidR="00BD058D" w:rsidRPr="000A5FAE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Arial"/>
                <w:szCs w:val="24"/>
                <w:lang w:eastAsia="zh-TW"/>
              </w:rPr>
            </w:pPr>
            <w:r w:rsidRPr="00BD058D">
              <w:rPr>
                <w:rFonts w:eastAsia="標楷體" w:hint="eastAsia"/>
                <w:szCs w:val="24"/>
                <w:lang w:eastAsia="zh-TW"/>
              </w:rPr>
              <w:t>理解專業倫理及社會責任，重視作業安全與環保永續。</w:t>
            </w:r>
          </w:p>
        </w:tc>
        <w:tc>
          <w:tcPr>
            <w:tcW w:w="51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4132E" w14:textId="5F5670FA" w:rsidR="00BD058D" w:rsidRPr="000B799D" w:rsidRDefault="00BD058D" w:rsidP="00BD058D">
            <w:pPr>
              <w:spacing w:line="120" w:lineRule="atLeast"/>
              <w:contextualSpacing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了解關於高分子材料</w:t>
            </w:r>
            <w:r>
              <w:rPr>
                <w:rFonts w:ascii="標楷體" w:eastAsia="標楷體" w:hAnsi="標楷體" w:hint="eastAsia"/>
                <w:lang w:eastAsia="zh-TW"/>
              </w:rPr>
              <w:t>在</w:t>
            </w:r>
            <w:r w:rsidRPr="000B799D">
              <w:rPr>
                <w:rFonts w:ascii="標楷體" w:eastAsia="標楷體" w:hAnsi="標楷體" w:hint="eastAsia"/>
                <w:lang w:eastAsia="zh-TW"/>
              </w:rPr>
              <w:t>環保永續</w:t>
            </w:r>
            <w:r>
              <w:rPr>
                <w:rFonts w:ascii="標楷體" w:eastAsia="標楷體" w:hAnsi="標楷體" w:hint="eastAsia"/>
                <w:lang w:eastAsia="zh-TW"/>
              </w:rPr>
              <w:t>上之課題</w:t>
            </w:r>
          </w:p>
        </w:tc>
      </w:tr>
    </w:tbl>
    <w:p w14:paraId="17FA77C0" w14:textId="77777777" w:rsidR="006C366A" w:rsidRPr="005E16AA" w:rsidRDefault="006C366A" w:rsidP="006C366A">
      <w:pPr>
        <w:suppressLineNumbers/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325"/>
          <w:tab w:val="left" w:pos="8970"/>
          <w:tab w:val="left" w:pos="9748"/>
          <w:tab w:val="left" w:pos="10440"/>
        </w:tabs>
        <w:spacing w:after="0"/>
        <w:rPr>
          <w:rFonts w:eastAsia="標楷體"/>
          <w:b/>
          <w:szCs w:val="24"/>
          <w:lang w:eastAsia="zh-TW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"/>
        <w:gridCol w:w="806"/>
        <w:gridCol w:w="1266"/>
        <w:gridCol w:w="1968"/>
        <w:gridCol w:w="3233"/>
        <w:gridCol w:w="1992"/>
      </w:tblGrid>
      <w:tr w:rsidR="006417B5" w14:paraId="29BB4E6E" w14:textId="77777777" w:rsidTr="007A7127">
        <w:trPr>
          <w:trHeight w:val="511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D0C24F" w14:textId="6D257D96" w:rsidR="006417B5" w:rsidRPr="006417B5" w:rsidRDefault="006417B5" w:rsidP="005E5AE2">
            <w:pPr>
              <w:snapToGrid w:val="0"/>
              <w:spacing w:after="0"/>
              <w:rPr>
                <w:rFonts w:eastAsia="標楷體"/>
                <w:szCs w:val="24"/>
                <w:lang w:eastAsia="zh-TW"/>
              </w:rPr>
            </w:pPr>
            <w:r w:rsidRPr="006417B5">
              <w:rPr>
                <w:rFonts w:eastAsia="標楷體"/>
                <w:szCs w:val="24"/>
                <w:lang w:eastAsia="zh-TW"/>
              </w:rPr>
              <w:br w:type="page"/>
            </w:r>
            <w:r w:rsidRPr="006417B5">
              <w:rPr>
                <w:rFonts w:ascii="標楷體" w:eastAsia="標楷體" w:hAnsi="標楷體" w:hint="eastAsia"/>
                <w:szCs w:val="24"/>
                <w:lang w:eastAsia="zh-TW"/>
              </w:rPr>
              <w:t>教學要點概述:</w:t>
            </w:r>
            <w:r w:rsidR="00C844D9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</w:t>
            </w:r>
            <w:r w:rsidR="00A579BC">
              <w:rPr>
                <w:rFonts w:ascii="標楷體" w:eastAsia="標楷體" w:hAnsi="標楷體" w:hint="eastAsia"/>
                <w:sz w:val="28"/>
                <w:lang w:eastAsia="zh-TW"/>
              </w:rPr>
              <w:t>高分子物性</w:t>
            </w:r>
          </w:p>
        </w:tc>
      </w:tr>
      <w:tr w:rsidR="00375B3C" w14:paraId="3FFC5F98" w14:textId="77777777" w:rsidTr="005E7789">
        <w:trPr>
          <w:trHeight w:val="500"/>
          <w:jc w:val="center"/>
        </w:trPr>
        <w:tc>
          <w:tcPr>
            <w:tcW w:w="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A403" w14:textId="77777777" w:rsidR="00375B3C" w:rsidRPr="006417B5" w:rsidRDefault="00375B3C" w:rsidP="00C844D9">
            <w:pPr>
              <w:snapToGrid w:val="0"/>
              <w:spacing w:after="0"/>
              <w:ind w:left="122"/>
              <w:jc w:val="center"/>
              <w:rPr>
                <w:rFonts w:ascii="標楷體" w:eastAsia="標楷體"/>
                <w:szCs w:val="24"/>
              </w:rPr>
            </w:pPr>
            <w:proofErr w:type="spellStart"/>
            <w:r w:rsidRPr="006417B5">
              <w:rPr>
                <w:rFonts w:ascii="標楷體" w:eastAsia="標楷體" w:hAnsi="標楷體" w:hint="eastAsia"/>
                <w:szCs w:val="24"/>
              </w:rPr>
              <w:t>上課時間</w:t>
            </w:r>
            <w:proofErr w:type="spellEnd"/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B699" w14:textId="77777777" w:rsidR="00375B3C" w:rsidRPr="006417B5" w:rsidRDefault="00375B3C" w:rsidP="00C844D9">
            <w:pPr>
              <w:snapToGrid w:val="0"/>
              <w:spacing w:after="0"/>
              <w:ind w:left="122"/>
              <w:jc w:val="center"/>
              <w:rPr>
                <w:rFonts w:ascii="標楷體" w:eastAsia="標楷體"/>
                <w:szCs w:val="24"/>
              </w:rPr>
            </w:pPr>
            <w:proofErr w:type="spellStart"/>
            <w:r w:rsidRPr="006417B5">
              <w:rPr>
                <w:rFonts w:ascii="標楷體" w:eastAsia="標楷體" w:hAnsi="標楷體" w:hint="eastAsia"/>
                <w:szCs w:val="24"/>
              </w:rPr>
              <w:t>上課地點</w:t>
            </w:r>
            <w:proofErr w:type="spellEnd"/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C533" w14:textId="77777777" w:rsidR="00375B3C" w:rsidRPr="006417B5" w:rsidRDefault="00375B3C" w:rsidP="00C844D9">
            <w:pPr>
              <w:snapToGrid w:val="0"/>
              <w:spacing w:after="0"/>
              <w:ind w:left="122"/>
              <w:jc w:val="center"/>
              <w:rPr>
                <w:rFonts w:ascii="標楷體" w:eastAsia="標楷體"/>
                <w:szCs w:val="24"/>
              </w:rPr>
            </w:pPr>
            <w:proofErr w:type="spellStart"/>
            <w:r w:rsidRPr="006417B5">
              <w:rPr>
                <w:rFonts w:eastAsia="標楷體" w:hint="eastAsia"/>
                <w:szCs w:val="24"/>
              </w:rPr>
              <w:t>評量方式</w:t>
            </w:r>
            <w:proofErr w:type="spellEnd"/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2983" w14:textId="77777777" w:rsidR="00375B3C" w:rsidRPr="006417B5" w:rsidRDefault="00375B3C" w:rsidP="00C844D9">
            <w:pPr>
              <w:snapToGrid w:val="0"/>
              <w:spacing w:after="0"/>
              <w:ind w:left="122"/>
              <w:jc w:val="center"/>
              <w:rPr>
                <w:rFonts w:ascii="標楷體"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Office hour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48DAF" w14:textId="77777777" w:rsidR="00375B3C" w:rsidRPr="007A7127" w:rsidRDefault="00375B3C" w:rsidP="00821220">
            <w:pPr>
              <w:snapToGrid w:val="0"/>
              <w:spacing w:after="0"/>
              <w:jc w:val="center"/>
              <w:rPr>
                <w:rFonts w:ascii="標楷體" w:eastAsia="標楷體" w:hAnsi="標楷體"/>
                <w:szCs w:val="24"/>
              </w:rPr>
            </w:pPr>
            <w:r w:rsidRPr="007A7127">
              <w:rPr>
                <w:rFonts w:ascii="標楷體" w:eastAsia="標楷體" w:hAnsi="標楷體" w:hint="eastAsia"/>
                <w:szCs w:val="24"/>
                <w:lang w:eastAsia="zh-TW"/>
              </w:rPr>
              <w:t>教學品質評量方式</w:t>
            </w:r>
          </w:p>
        </w:tc>
      </w:tr>
      <w:tr w:rsidR="00375B3C" w14:paraId="142F10D9" w14:textId="77777777" w:rsidTr="005E7789">
        <w:trPr>
          <w:trHeight w:val="500"/>
          <w:jc w:val="center"/>
        </w:trPr>
        <w:tc>
          <w:tcPr>
            <w:tcW w:w="84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2F26" w14:textId="52AB3CB8" w:rsidR="00E3651E" w:rsidRDefault="00E3651E" w:rsidP="005E7789">
            <w:pPr>
              <w:snapToGrid w:val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週</w:t>
            </w:r>
            <w:r w:rsidR="00A579BC">
              <w:rPr>
                <w:rFonts w:ascii="標楷體" w:eastAsia="標楷體" w:hint="eastAsia"/>
                <w:szCs w:val="24"/>
                <w:lang w:eastAsia="zh-TW"/>
              </w:rPr>
              <w:t>五</w:t>
            </w:r>
            <w:r w:rsidRPr="00AA3743">
              <w:rPr>
                <w:rFonts w:ascii="標楷體" w:eastAsia="標楷體" w:hint="eastAsia"/>
                <w:szCs w:val="24"/>
              </w:rPr>
              <w:t xml:space="preserve"> </w:t>
            </w:r>
            <w:r w:rsidR="0008071F">
              <w:rPr>
                <w:rFonts w:ascii="標楷體" w:eastAsia="標楷體" w:hint="eastAsia"/>
                <w:szCs w:val="24"/>
                <w:lang w:eastAsia="zh-TW"/>
              </w:rPr>
              <w:t>E</w:t>
            </w:r>
            <w:r w:rsidRPr="00AA3743">
              <w:rPr>
                <w:rFonts w:ascii="標楷體" w:eastAsia="標楷體" w:hint="eastAsia"/>
                <w:szCs w:val="24"/>
              </w:rPr>
              <w:t>-</w:t>
            </w:r>
            <w:proofErr w:type="spellStart"/>
            <w:r w:rsidR="0008071F">
              <w:rPr>
                <w:rFonts w:ascii="標楷體" w:eastAsia="標楷體" w:hint="eastAsia"/>
                <w:szCs w:val="24"/>
                <w:lang w:eastAsia="zh-TW"/>
              </w:rPr>
              <w:t>F</w:t>
            </w:r>
            <w:r>
              <w:rPr>
                <w:rFonts w:ascii="標楷體" w:eastAsia="標楷體" w:hint="eastAsia"/>
                <w:szCs w:val="24"/>
              </w:rPr>
              <w:t>節</w:t>
            </w:r>
            <w:proofErr w:type="spellEnd"/>
          </w:p>
          <w:p w14:paraId="32D991FB" w14:textId="5CBE7D57" w:rsidR="00375B3C" w:rsidRPr="006417B5" w:rsidRDefault="00E3651E" w:rsidP="00E3651E">
            <w:pPr>
              <w:snapToGrid w:val="0"/>
              <w:spacing w:after="0"/>
              <w:jc w:val="lef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 w:rsidR="0008071F">
              <w:rPr>
                <w:rFonts w:ascii="標楷體" w:eastAsia="標楷體" w:hint="eastAsia"/>
                <w:szCs w:val="24"/>
                <w:lang w:eastAsia="zh-TW"/>
              </w:rPr>
              <w:t>13:15</w:t>
            </w:r>
            <w:r>
              <w:rPr>
                <w:rFonts w:ascii="標楷體" w:eastAsia="標楷體" w:hint="eastAsia"/>
                <w:szCs w:val="24"/>
              </w:rPr>
              <w:t>-</w:t>
            </w:r>
            <w:r w:rsidR="0008071F">
              <w:rPr>
                <w:rFonts w:ascii="標楷體" w:eastAsia="標楷體" w:hint="eastAsia"/>
                <w:szCs w:val="24"/>
                <w:lang w:eastAsia="zh-TW"/>
              </w:rPr>
              <w:t>16:00</w:t>
            </w:r>
            <w:r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2778" w14:textId="7144EDDC" w:rsidR="00375B3C" w:rsidRPr="006417B5" w:rsidRDefault="0008071F" w:rsidP="009842C2">
            <w:pPr>
              <w:snapToGrid w:val="0"/>
              <w:spacing w:after="0"/>
              <w:ind w:left="122"/>
              <w:rPr>
                <w:rFonts w:ascii="標楷體" w:eastAsia="標楷體"/>
                <w:szCs w:val="24"/>
                <w:lang w:eastAsia="zh-TW"/>
              </w:rPr>
            </w:pPr>
            <w:r>
              <w:rPr>
                <w:rFonts w:ascii="標楷體" w:eastAsia="標楷體" w:hint="eastAsia"/>
                <w:szCs w:val="24"/>
                <w:lang w:eastAsia="zh-TW"/>
              </w:rPr>
              <w:t>化工館201教室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05E7" w14:textId="7E8006CF" w:rsidR="00E3651E" w:rsidRPr="007214EF" w:rsidRDefault="00E3651E" w:rsidP="00E3651E">
            <w:pPr>
              <w:snapToGrid w:val="0"/>
              <w:ind w:left="5" w:right="206" w:hangingChars="2" w:hanging="5"/>
              <w:rPr>
                <w:rFonts w:eastAsia="標楷體"/>
                <w:szCs w:val="24"/>
                <w:lang w:eastAsia="zh-TW"/>
              </w:rPr>
            </w:pPr>
            <w:r w:rsidRPr="007214EF">
              <w:rPr>
                <w:rFonts w:eastAsia="標楷體" w:hint="eastAsia"/>
                <w:szCs w:val="24"/>
                <w:lang w:eastAsia="zh-TW"/>
              </w:rPr>
              <w:t>期中考</w:t>
            </w:r>
            <w:r w:rsidR="0008071F">
              <w:rPr>
                <w:rFonts w:eastAsia="標楷體" w:hint="eastAsia"/>
                <w:szCs w:val="24"/>
                <w:lang w:eastAsia="zh-TW"/>
              </w:rPr>
              <w:t>35</w:t>
            </w:r>
            <w:r w:rsidRPr="007214EF">
              <w:rPr>
                <w:rFonts w:eastAsia="標楷體" w:hint="eastAsia"/>
                <w:szCs w:val="24"/>
                <w:lang w:eastAsia="zh-TW"/>
              </w:rPr>
              <w:t>%</w:t>
            </w:r>
          </w:p>
          <w:p w14:paraId="28FC4A8F" w14:textId="127E5226" w:rsidR="00E3651E" w:rsidRPr="007214EF" w:rsidRDefault="00E3651E" w:rsidP="00E3651E">
            <w:pPr>
              <w:snapToGrid w:val="0"/>
              <w:ind w:left="5" w:right="206" w:hangingChars="2" w:hanging="5"/>
              <w:rPr>
                <w:rFonts w:eastAsia="標楷體"/>
                <w:szCs w:val="24"/>
                <w:lang w:eastAsia="zh-TW"/>
              </w:rPr>
            </w:pPr>
            <w:r w:rsidRPr="007214EF">
              <w:rPr>
                <w:rFonts w:eastAsia="標楷體" w:hint="eastAsia"/>
                <w:szCs w:val="24"/>
                <w:lang w:eastAsia="zh-TW"/>
              </w:rPr>
              <w:t>期末考</w:t>
            </w:r>
            <w:r w:rsidR="0008071F">
              <w:rPr>
                <w:rFonts w:eastAsia="標楷體" w:hint="eastAsia"/>
                <w:szCs w:val="24"/>
                <w:lang w:eastAsia="zh-TW"/>
              </w:rPr>
              <w:t>35</w:t>
            </w:r>
            <w:r w:rsidRPr="007214EF">
              <w:rPr>
                <w:rFonts w:eastAsia="標楷體" w:hint="eastAsia"/>
                <w:szCs w:val="24"/>
                <w:lang w:eastAsia="zh-TW"/>
              </w:rPr>
              <w:t>%</w:t>
            </w:r>
          </w:p>
          <w:p w14:paraId="71C5090B" w14:textId="21740F38" w:rsidR="00E3651E" w:rsidRDefault="00E3651E" w:rsidP="00E3651E">
            <w:pPr>
              <w:snapToGrid w:val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出席</w:t>
            </w:r>
            <w:r w:rsidR="005E7789">
              <w:rPr>
                <w:rFonts w:eastAsia="標楷體" w:hint="eastAsia"/>
                <w:szCs w:val="24"/>
                <w:lang w:eastAsia="zh-TW"/>
              </w:rPr>
              <w:t>與課堂作業</w:t>
            </w:r>
            <w:r w:rsidR="0008071F">
              <w:rPr>
                <w:rFonts w:eastAsia="標楷體" w:hint="eastAsia"/>
                <w:szCs w:val="24"/>
                <w:lang w:eastAsia="zh-TW"/>
              </w:rPr>
              <w:t>3</w:t>
            </w:r>
            <w:r w:rsidRPr="007214EF">
              <w:rPr>
                <w:rFonts w:eastAsia="標楷體" w:hint="eastAsia"/>
                <w:szCs w:val="24"/>
                <w:lang w:eastAsia="zh-TW"/>
              </w:rPr>
              <w:t>0%</w:t>
            </w:r>
          </w:p>
          <w:p w14:paraId="2EF8D492" w14:textId="77777777" w:rsidR="00375B3C" w:rsidRPr="006417B5" w:rsidRDefault="00E3651E" w:rsidP="00E3651E">
            <w:pPr>
              <w:snapToGrid w:val="0"/>
              <w:spacing w:after="0"/>
              <w:ind w:left="5" w:right="206" w:hangingChars="2" w:hanging="5"/>
              <w:jc w:val="left"/>
              <w:rPr>
                <w:rFonts w:ascii="標楷體" w:eastAsia="標楷體"/>
                <w:szCs w:val="24"/>
                <w:lang w:eastAsia="zh-TW"/>
              </w:rPr>
            </w:pPr>
            <w:r w:rsidRPr="00D31701">
              <w:rPr>
                <w:rFonts w:ascii="標楷體" w:eastAsia="標楷體" w:hint="eastAsia"/>
                <w:szCs w:val="24"/>
                <w:lang w:eastAsia="zh-TW"/>
              </w:rPr>
              <w:t>「教師得視授課實際狀況，對課程評分標準有保留、修改、變更細節之權利。</w:t>
            </w:r>
            <w:r w:rsidRPr="00D31701">
              <w:rPr>
                <w:rFonts w:ascii="標楷體" w:eastAsia="標楷體" w:hint="eastAsia"/>
                <w:szCs w:val="24"/>
              </w:rPr>
              <w:t>」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BC55" w14:textId="77777777" w:rsidR="00E3651E" w:rsidRPr="007A45BA" w:rsidRDefault="00E3651E" w:rsidP="00E3651E">
            <w:pPr>
              <w:snapToGrid w:val="0"/>
              <w:ind w:right="19"/>
              <w:rPr>
                <w:rFonts w:ascii="標楷體" w:eastAsia="標楷體" w:hAnsi="標楷體"/>
                <w:szCs w:val="24"/>
                <w:lang w:val="de-DE"/>
              </w:rPr>
            </w:pPr>
            <w:proofErr w:type="spellStart"/>
            <w:proofErr w:type="gramStart"/>
            <w:r w:rsidRPr="007A45BA">
              <w:rPr>
                <w:rFonts w:ascii="標楷體" w:eastAsia="標楷體" w:hAnsi="標楷體" w:hint="eastAsia"/>
                <w:szCs w:val="24"/>
              </w:rPr>
              <w:t>每週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spellEnd"/>
            <w:r w:rsidRPr="007A45BA">
              <w:rPr>
                <w:rFonts w:ascii="標楷體" w:eastAsia="標楷體" w:hAnsi="標楷體" w:hint="eastAsia"/>
                <w:szCs w:val="24"/>
                <w:lang w:val="de-DE"/>
              </w:rPr>
              <w:t xml:space="preserve">  1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4</w:t>
            </w:r>
            <w:r w:rsidRPr="007A45BA">
              <w:rPr>
                <w:rFonts w:ascii="標楷體" w:eastAsia="標楷體" w:hAnsi="標楷體" w:hint="eastAsia"/>
                <w:szCs w:val="24"/>
                <w:lang w:val="de-DE"/>
              </w:rPr>
              <w:t>:00</w:t>
            </w:r>
            <w:proofErr w:type="gramEnd"/>
            <w:r w:rsidRPr="007A45BA">
              <w:rPr>
                <w:rFonts w:ascii="標楷體" w:eastAsia="標楷體" w:hAnsi="標楷體" w:hint="eastAsia"/>
                <w:szCs w:val="24"/>
                <w:lang w:val="de-DE"/>
              </w:rPr>
              <w:t>~1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7</w:t>
            </w:r>
            <w:r w:rsidRPr="007A45BA">
              <w:rPr>
                <w:rFonts w:ascii="標楷體" w:eastAsia="標楷體" w:hAnsi="標楷體" w:hint="eastAsia"/>
                <w:szCs w:val="24"/>
                <w:lang w:val="de-DE"/>
              </w:rPr>
              <w:t>:00</w:t>
            </w:r>
          </w:p>
          <w:p w14:paraId="5FE8D3CE" w14:textId="6ABB2C20" w:rsidR="00E3651E" w:rsidRPr="007A45BA" w:rsidRDefault="00E3651E" w:rsidP="00E3651E">
            <w:pPr>
              <w:snapToGrid w:val="0"/>
              <w:ind w:right="19"/>
              <w:rPr>
                <w:rFonts w:ascii="標楷體" w:eastAsia="標楷體" w:hAnsi="標楷體"/>
                <w:szCs w:val="24"/>
                <w:lang w:val="de-DE"/>
              </w:rPr>
            </w:pPr>
            <w:r w:rsidRPr="007A45BA">
              <w:rPr>
                <w:rFonts w:ascii="標楷體" w:eastAsia="標楷體" w:hAnsi="標楷體"/>
                <w:szCs w:val="24"/>
                <w:lang w:val="de-DE"/>
              </w:rPr>
              <w:t xml:space="preserve">Tel: </w:t>
            </w:r>
          </w:p>
          <w:p w14:paraId="02127841" w14:textId="7115C1DD" w:rsidR="00375B3C" w:rsidRPr="006417B5" w:rsidRDefault="00E3651E" w:rsidP="00E3651E">
            <w:pPr>
              <w:snapToGrid w:val="0"/>
              <w:spacing w:after="0"/>
              <w:ind w:left="12" w:right="420" w:hangingChars="5" w:hanging="12"/>
              <w:rPr>
                <w:rFonts w:ascii="標楷體" w:eastAsia="標楷體"/>
                <w:szCs w:val="24"/>
                <w:lang w:eastAsia="zh-TW"/>
              </w:rPr>
            </w:pPr>
            <w:r w:rsidRPr="007A45BA">
              <w:rPr>
                <w:rFonts w:ascii="標楷體" w:eastAsia="標楷體" w:hAnsi="標楷體"/>
                <w:szCs w:val="24"/>
                <w:lang w:val="de-DE"/>
              </w:rPr>
              <w:t xml:space="preserve">E-mail: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C171A" w14:textId="77777777" w:rsidR="00375B3C" w:rsidRPr="007A7127" w:rsidRDefault="00375B3C" w:rsidP="00821220">
            <w:pPr>
              <w:snapToGrid w:val="0"/>
              <w:spacing w:after="0"/>
              <w:ind w:right="19"/>
              <w:rPr>
                <w:rFonts w:ascii="標楷體" w:eastAsia="標楷體" w:hAnsi="標楷體"/>
                <w:szCs w:val="24"/>
                <w:lang w:eastAsia="zh-TW"/>
              </w:rPr>
            </w:pPr>
            <w:r w:rsidRPr="007A7127">
              <w:rPr>
                <w:rFonts w:ascii="標楷體" w:eastAsia="標楷體" w:hAnsi="標楷體" w:hint="eastAsia"/>
                <w:szCs w:val="24"/>
                <w:lang w:eastAsia="zh-TW"/>
              </w:rPr>
              <w:t>教學意見調查核心能力重要性及達成度分析問卷</w:t>
            </w:r>
          </w:p>
        </w:tc>
      </w:tr>
      <w:tr w:rsidR="00375B3C" w14:paraId="055C10CC" w14:textId="77777777" w:rsidTr="00E40FDC">
        <w:trPr>
          <w:trHeight w:val="269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1B7D" w14:textId="77777777" w:rsidR="00375B3C" w:rsidRPr="006417B5" w:rsidRDefault="00375B3C" w:rsidP="006417B5">
            <w:pPr>
              <w:snapToGrid w:val="0"/>
              <w:spacing w:after="0"/>
              <w:ind w:firstLineChars="100" w:firstLine="240"/>
              <w:rPr>
                <w:rFonts w:eastAsia="標楷體"/>
                <w:szCs w:val="24"/>
              </w:rPr>
            </w:pPr>
            <w:proofErr w:type="spellStart"/>
            <w:r w:rsidRPr="006417B5">
              <w:rPr>
                <w:rFonts w:ascii="標楷體" w:eastAsia="標楷體" w:hint="eastAsia"/>
                <w:szCs w:val="24"/>
              </w:rPr>
              <w:lastRenderedPageBreak/>
              <w:t>週次</w:t>
            </w:r>
            <w:proofErr w:type="spellEnd"/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6F44" w14:textId="77777777" w:rsidR="00375B3C" w:rsidRPr="006417B5" w:rsidRDefault="00375B3C" w:rsidP="00C844D9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ascii="標楷體" w:eastAsia="標楷體" w:hint="eastAsia"/>
                <w:szCs w:val="24"/>
              </w:rPr>
              <w:t>教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學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與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作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業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進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度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E4A10" w14:textId="77777777" w:rsidR="00375B3C" w:rsidRPr="006417B5" w:rsidRDefault="00375B3C" w:rsidP="00C844D9">
            <w:pPr>
              <w:snapToGrid w:val="0"/>
              <w:spacing w:after="0"/>
              <w:ind w:left="122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ascii="標楷體" w:eastAsia="標楷體" w:hint="eastAsia"/>
                <w:szCs w:val="24"/>
              </w:rPr>
              <w:t>備</w:t>
            </w:r>
            <w:r w:rsidRPr="006417B5">
              <w:rPr>
                <w:rFonts w:ascii="標楷體" w:eastAsia="標楷體"/>
                <w:szCs w:val="24"/>
              </w:rPr>
              <w:t xml:space="preserve">   </w:t>
            </w:r>
            <w:r w:rsidRPr="006417B5">
              <w:rPr>
                <w:rFonts w:ascii="標楷體" w:eastAsia="標楷體" w:hint="eastAsia"/>
                <w:szCs w:val="24"/>
              </w:rPr>
              <w:t>註</w:t>
            </w:r>
          </w:p>
        </w:tc>
      </w:tr>
      <w:tr w:rsidR="00B653DB" w:rsidRPr="007D225D" w14:paraId="6F18AF03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1270" w14:textId="77777777" w:rsidR="00B653DB" w:rsidRPr="006417B5" w:rsidRDefault="00B653DB" w:rsidP="00B653DB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6417B5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9329A" w14:textId="7FCA8EEF" w:rsidR="00B653DB" w:rsidRPr="00B653DB" w:rsidRDefault="00B653DB" w:rsidP="00B653D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Introduction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6DE3E" w14:textId="77777777" w:rsidR="00B653DB" w:rsidRPr="00FA5075" w:rsidRDefault="00B653DB" w:rsidP="00B653D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53DB" w:rsidRPr="007D225D" w14:paraId="004E0C58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F09AB" w14:textId="77777777" w:rsidR="00B653DB" w:rsidRPr="006417B5" w:rsidRDefault="00B653DB" w:rsidP="00B653D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9718" w14:textId="0C3F59D9" w:rsidR="00B653DB" w:rsidRPr="00B653DB" w:rsidRDefault="00B653DB" w:rsidP="00B653D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Polymer Chain Structure and Configuration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B79D8" w14:textId="77777777" w:rsidR="00B653DB" w:rsidRPr="00F66E35" w:rsidRDefault="00B653DB" w:rsidP="00B653D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szCs w:val="36"/>
              </w:rPr>
            </w:pPr>
          </w:p>
        </w:tc>
      </w:tr>
      <w:tr w:rsidR="00B653DB" w:rsidRPr="007D225D" w14:paraId="2B77D202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3A46" w14:textId="77777777" w:rsidR="00B653DB" w:rsidRPr="006417B5" w:rsidRDefault="00B653DB" w:rsidP="00B653D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7303" w14:textId="7D4B77C8" w:rsidR="00B653DB" w:rsidRPr="00B653DB" w:rsidRDefault="00B66EEB" w:rsidP="00B653D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Polymer Chain Structure and Configuration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D0B50" w14:textId="77777777" w:rsidR="00B653DB" w:rsidRPr="00F66E35" w:rsidRDefault="00B653DB" w:rsidP="00B653D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53EE2219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5751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87EF" w14:textId="04D6F3BA" w:rsidR="00B66EEB" w:rsidRPr="00B653DB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Polymer Solution and Phase Separation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59691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44566529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08B9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93C5" w14:textId="4550EAE8" w:rsidR="00B66EEB" w:rsidRPr="00B653DB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 xml:space="preserve">Polymer Solution and Phase Separation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7E26E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1CC999AB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AF82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15C" w14:textId="4C5092EF" w:rsidR="00B66EEB" w:rsidRPr="00B653DB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 xml:space="preserve">Amorphous and Crystalline States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815D0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047C74EF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E512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ED55" w14:textId="4A21ADB2" w:rsidR="00B66EEB" w:rsidRPr="00B653DB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 xml:space="preserve">Amorphous and Crystalline States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5B138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1AC7FC7B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A228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AE40" w14:textId="09115B76" w:rsidR="00B66EEB" w:rsidRPr="00B653DB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Times New Roman" w:eastAsia="標楷體" w:hAnsi="Times New Roman" w:cs="Times New Roman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 xml:space="preserve">Amorphous and Crystalline States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C9F4C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265E5B08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B44F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E1F6" w14:textId="77777777" w:rsidR="00B66EEB" w:rsidRPr="00D11FE3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D11FE3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36"/>
              </w:rPr>
              <w:t>期中考</w:t>
            </w:r>
            <w:proofErr w:type="gramStart"/>
            <w:r w:rsidRPr="00D11FE3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36"/>
              </w:rPr>
              <w:t>週</w:t>
            </w:r>
            <w:proofErr w:type="gram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B7B1A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0FF38178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F96E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BB4B" w14:textId="40048BBF" w:rsidR="00B66EEB" w:rsidRPr="00D11FE3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Cross-Linked Polymers</w:t>
            </w:r>
            <w:r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CE6EA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759A064A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7FA3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 w:rsidRPr="006417B5"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35AF" w14:textId="12E7F72D" w:rsidR="00B66EEB" w:rsidRPr="00D11FE3" w:rsidRDefault="001D1DE4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Cross-Linked Polymers</w:t>
            </w:r>
            <w:r w:rsidR="00B66EEB"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B2729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1D1DE4" w:rsidRPr="007D225D" w14:paraId="0E93818B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4024" w14:textId="77777777" w:rsidR="001D1DE4" w:rsidRPr="006417B5" w:rsidRDefault="001D1DE4" w:rsidP="001D1DE4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7747" w14:textId="59029668" w:rsidR="001D1DE4" w:rsidRPr="00D11FE3" w:rsidRDefault="001D1DE4" w:rsidP="001D1DE4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Viscoelastic Properties of Polymers</w:t>
            </w:r>
            <w:r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19C3C" w14:textId="77777777" w:rsidR="001D1DE4" w:rsidRPr="00F66E35" w:rsidRDefault="001D1DE4" w:rsidP="001D1DE4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1D1DE4" w:rsidRPr="007D225D" w14:paraId="3501CD71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5982" w14:textId="77777777" w:rsidR="001D1DE4" w:rsidRPr="006417B5" w:rsidRDefault="001D1DE4" w:rsidP="001D1DE4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A9EB" w14:textId="656A9F65" w:rsidR="001D1DE4" w:rsidRPr="00D11FE3" w:rsidRDefault="001D1DE4" w:rsidP="001D1DE4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Viscoelastic Properties of Polymers</w:t>
            </w:r>
            <w:r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6601C" w14:textId="77777777" w:rsidR="001D1DE4" w:rsidRPr="00F66E35" w:rsidRDefault="001D1DE4" w:rsidP="001D1DE4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1D1DE4" w:rsidRPr="007D225D" w14:paraId="6663F398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3587" w14:textId="77777777" w:rsidR="001D1DE4" w:rsidRPr="006417B5" w:rsidRDefault="001D1DE4" w:rsidP="001D1DE4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4ED7" w14:textId="15FE485F" w:rsidR="001D1DE4" w:rsidRPr="00D11FE3" w:rsidRDefault="001D1DE4" w:rsidP="001D1DE4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Mechanical Behavior of Polymers</w:t>
            </w:r>
            <w:r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25CEE" w14:textId="77777777" w:rsidR="001D1DE4" w:rsidRPr="00F66E35" w:rsidRDefault="001D1DE4" w:rsidP="001D1DE4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1D1DE4" w:rsidRPr="007D225D" w14:paraId="795F7CCB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05F5" w14:textId="77777777" w:rsidR="001D1DE4" w:rsidRPr="006417B5" w:rsidRDefault="001D1DE4" w:rsidP="001D1DE4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4585" w14:textId="2EB96EC0" w:rsidR="001D1DE4" w:rsidRPr="00D11FE3" w:rsidRDefault="001D1DE4" w:rsidP="001D1DE4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Mechanical Behavior of Polymers</w:t>
            </w:r>
            <w:r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1DE07" w14:textId="77777777" w:rsidR="001D1DE4" w:rsidRPr="00F66E35" w:rsidRDefault="001D1DE4" w:rsidP="001D1DE4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1D1DE4" w:rsidRPr="007D225D" w14:paraId="0FEF2FBD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782C" w14:textId="77777777" w:rsidR="001D1DE4" w:rsidRPr="006417B5" w:rsidRDefault="001D1DE4" w:rsidP="001D1DE4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16B6" w14:textId="4E19D9FE" w:rsidR="001D1DE4" w:rsidRPr="00D11FE3" w:rsidRDefault="001D1DE4" w:rsidP="001D1DE4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Surface and Interface of Polymers</w:t>
            </w:r>
            <w:r w:rsidRPr="00D11FE3">
              <w:rPr>
                <w:rFonts w:ascii="標楷體" w:eastAsia="標楷體" w:hAnsi="標楷體" w:cs="Arial"/>
                <w:szCs w:val="36"/>
              </w:rPr>
              <w:t xml:space="preserve">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21F14" w14:textId="77777777" w:rsidR="001D1DE4" w:rsidRPr="00F66E35" w:rsidRDefault="001D1DE4" w:rsidP="001D1DE4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3BA1D89F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27AC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17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CC4C" w14:textId="5BDD7569" w:rsidR="00B66EEB" w:rsidRPr="00D11FE3" w:rsidRDefault="001D1DE4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B653DB">
              <w:rPr>
                <w:rFonts w:ascii="Times New Roman" w:eastAsia="標楷體" w:hAnsi="Times New Roman" w:cs="Times New Roman"/>
              </w:rPr>
              <w:t>Surface and Interface of Polymers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F5F25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:rsidRPr="007D225D" w14:paraId="77A8155B" w14:textId="77777777" w:rsidTr="00BD058D">
        <w:trPr>
          <w:trHeight w:val="680"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1EDB" w14:textId="77777777" w:rsidR="00B66EEB" w:rsidRPr="006417B5" w:rsidRDefault="00B66EEB" w:rsidP="00B66EEB">
            <w:pPr>
              <w:snapToGrid w:val="0"/>
              <w:spacing w:after="0"/>
              <w:jc w:val="center"/>
              <w:rPr>
                <w:rFonts w:eastAsia="標楷體"/>
                <w:szCs w:val="24"/>
              </w:rPr>
            </w:pPr>
            <w:r w:rsidRPr="006417B5"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35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241" w14:textId="77777777" w:rsidR="00B66EEB" w:rsidRPr="00D11FE3" w:rsidRDefault="00B66EEB" w:rsidP="00B66EEB">
            <w:pPr>
              <w:pStyle w:val="Web"/>
              <w:spacing w:before="0" w:beforeAutospacing="0" w:after="0" w:afterAutospacing="0"/>
              <w:textAlignment w:val="center"/>
              <w:rPr>
                <w:rFonts w:ascii="標楷體" w:eastAsia="標楷體" w:hAnsi="標楷體" w:cs="Arial"/>
                <w:szCs w:val="36"/>
              </w:rPr>
            </w:pPr>
            <w:r w:rsidRPr="00D11FE3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36"/>
              </w:rPr>
              <w:t>期末考</w:t>
            </w:r>
            <w:proofErr w:type="gramStart"/>
            <w:r w:rsidRPr="00D11FE3"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36"/>
              </w:rPr>
              <w:t>週</w:t>
            </w:r>
            <w:proofErr w:type="gramEnd"/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98AA1" w14:textId="77777777" w:rsidR="00B66EEB" w:rsidRPr="00F66E35" w:rsidRDefault="00B66EEB" w:rsidP="00B66EEB">
            <w:pPr>
              <w:pStyle w:val="Web"/>
              <w:spacing w:before="0" w:beforeAutospacing="0" w:after="0" w:afterAutospacing="0" w:line="400" w:lineRule="exact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36"/>
              </w:rPr>
            </w:pPr>
          </w:p>
        </w:tc>
      </w:tr>
      <w:tr w:rsidR="00B66EEB" w14:paraId="1CD45713" w14:textId="77777777" w:rsidTr="00BD058D">
        <w:trPr>
          <w:trHeight w:val="68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84038" w14:textId="77777777" w:rsidR="00B66EEB" w:rsidRPr="006417B5" w:rsidRDefault="00B66EEB" w:rsidP="00B66EEB">
            <w:pPr>
              <w:snapToGrid w:val="0"/>
              <w:spacing w:after="0"/>
              <w:rPr>
                <w:rFonts w:eastAsia="標楷體"/>
                <w:szCs w:val="24"/>
              </w:rPr>
            </w:pPr>
            <w:proofErr w:type="spellStart"/>
            <w:r w:rsidRPr="006417B5">
              <w:rPr>
                <w:rFonts w:eastAsia="標楷體" w:hint="eastAsia"/>
                <w:szCs w:val="24"/>
              </w:rPr>
              <w:t>其他</w:t>
            </w:r>
            <w:proofErr w:type="spellEnd"/>
            <w:r w:rsidRPr="006417B5">
              <w:rPr>
                <w:rFonts w:eastAsia="標楷體" w:hint="eastAsia"/>
                <w:szCs w:val="24"/>
              </w:rPr>
              <w:t xml:space="preserve">: </w:t>
            </w:r>
          </w:p>
        </w:tc>
      </w:tr>
    </w:tbl>
    <w:p w14:paraId="191D2642" w14:textId="77777777" w:rsidR="00137329" w:rsidRDefault="00137329">
      <w:pPr>
        <w:rPr>
          <w:lang w:eastAsia="zh-TW"/>
        </w:rPr>
      </w:pPr>
    </w:p>
    <w:sectPr w:rsidR="00137329" w:rsidSect="005401A1">
      <w:footerReference w:type="default" r:id="rId7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9CE6" w14:textId="77777777" w:rsidR="00D332C8" w:rsidRDefault="00D332C8" w:rsidP="009D62A6">
      <w:pPr>
        <w:spacing w:after="0"/>
      </w:pPr>
      <w:r>
        <w:separator/>
      </w:r>
    </w:p>
  </w:endnote>
  <w:endnote w:type="continuationSeparator" w:id="0">
    <w:p w14:paraId="48B094E7" w14:textId="77777777" w:rsidR="00D332C8" w:rsidRDefault="00D332C8" w:rsidP="009D62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540253"/>
      <w:docPartObj>
        <w:docPartGallery w:val="Page Numbers (Bottom of Page)"/>
        <w:docPartUnique/>
      </w:docPartObj>
    </w:sdtPr>
    <w:sdtContent>
      <w:p w14:paraId="1B571DF3" w14:textId="1AFD6762" w:rsidR="00B83D5E" w:rsidRDefault="00B83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10A" w:rsidRPr="002A510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45169A67" w14:textId="77777777" w:rsidR="00B83D5E" w:rsidRDefault="00B83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3B10" w14:textId="77777777" w:rsidR="00D332C8" w:rsidRDefault="00D332C8" w:rsidP="009D62A6">
      <w:pPr>
        <w:spacing w:after="0"/>
      </w:pPr>
      <w:r>
        <w:separator/>
      </w:r>
    </w:p>
  </w:footnote>
  <w:footnote w:type="continuationSeparator" w:id="0">
    <w:p w14:paraId="3E0039E8" w14:textId="77777777" w:rsidR="00D332C8" w:rsidRDefault="00D332C8" w:rsidP="009D62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58F"/>
    <w:multiLevelType w:val="hybridMultilevel"/>
    <w:tmpl w:val="718EE7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C621B"/>
    <w:multiLevelType w:val="hybridMultilevel"/>
    <w:tmpl w:val="D368D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A30B3"/>
    <w:multiLevelType w:val="hybridMultilevel"/>
    <w:tmpl w:val="718EE7D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B19D7"/>
    <w:multiLevelType w:val="hybridMultilevel"/>
    <w:tmpl w:val="ED0C6760"/>
    <w:lvl w:ilvl="0" w:tplc="56CA0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1329FB"/>
    <w:multiLevelType w:val="hybridMultilevel"/>
    <w:tmpl w:val="75EAE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E365C"/>
    <w:multiLevelType w:val="hybridMultilevel"/>
    <w:tmpl w:val="4574C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0E09B4"/>
    <w:multiLevelType w:val="hybridMultilevel"/>
    <w:tmpl w:val="718EE7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73745"/>
    <w:multiLevelType w:val="hybridMultilevel"/>
    <w:tmpl w:val="41863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8F3BAF"/>
    <w:multiLevelType w:val="hybridMultilevel"/>
    <w:tmpl w:val="62C0D1B8"/>
    <w:lvl w:ilvl="0" w:tplc="8EF84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A50025"/>
    <w:multiLevelType w:val="hybridMultilevel"/>
    <w:tmpl w:val="66DC69FA"/>
    <w:lvl w:ilvl="0" w:tplc="23780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4D3872"/>
    <w:multiLevelType w:val="hybridMultilevel"/>
    <w:tmpl w:val="66DC69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10001B"/>
    <w:multiLevelType w:val="hybridMultilevel"/>
    <w:tmpl w:val="7EEA4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C1EF5"/>
    <w:multiLevelType w:val="hybridMultilevel"/>
    <w:tmpl w:val="D34240E6"/>
    <w:lvl w:ilvl="0" w:tplc="81B45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98438A"/>
    <w:multiLevelType w:val="hybridMultilevel"/>
    <w:tmpl w:val="B1742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A21FD7"/>
    <w:multiLevelType w:val="hybridMultilevel"/>
    <w:tmpl w:val="9DA8B946"/>
    <w:lvl w:ilvl="0" w:tplc="83804C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C0318"/>
    <w:multiLevelType w:val="hybridMultilevel"/>
    <w:tmpl w:val="1BB2EA74"/>
    <w:lvl w:ilvl="0" w:tplc="89921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176F2"/>
    <w:multiLevelType w:val="hybridMultilevel"/>
    <w:tmpl w:val="718EE7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071DF"/>
    <w:multiLevelType w:val="hybridMultilevel"/>
    <w:tmpl w:val="60040510"/>
    <w:lvl w:ilvl="0" w:tplc="03DC6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230C40"/>
    <w:multiLevelType w:val="hybridMultilevel"/>
    <w:tmpl w:val="2D242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B3C01"/>
    <w:multiLevelType w:val="hybridMultilevel"/>
    <w:tmpl w:val="878C7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A5C24"/>
    <w:multiLevelType w:val="hybridMultilevel"/>
    <w:tmpl w:val="1AF2151C"/>
    <w:lvl w:ilvl="0" w:tplc="36B88B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EB55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8EFD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A154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0D7F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C16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E8F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10E4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8EED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12BC9"/>
    <w:multiLevelType w:val="hybridMultilevel"/>
    <w:tmpl w:val="2F4E3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2649383">
    <w:abstractNumId w:val="17"/>
  </w:num>
  <w:num w:numId="2" w16cid:durableId="13307162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453023">
    <w:abstractNumId w:val="9"/>
  </w:num>
  <w:num w:numId="4" w16cid:durableId="395516192">
    <w:abstractNumId w:val="10"/>
  </w:num>
  <w:num w:numId="5" w16cid:durableId="1367833209">
    <w:abstractNumId w:val="3"/>
  </w:num>
  <w:num w:numId="6" w16cid:durableId="129247161">
    <w:abstractNumId w:val="8"/>
  </w:num>
  <w:num w:numId="7" w16cid:durableId="1985811710">
    <w:abstractNumId w:val="15"/>
  </w:num>
  <w:num w:numId="8" w16cid:durableId="950624850">
    <w:abstractNumId w:val="19"/>
  </w:num>
  <w:num w:numId="9" w16cid:durableId="979847089">
    <w:abstractNumId w:val="21"/>
  </w:num>
  <w:num w:numId="10" w16cid:durableId="1875116396">
    <w:abstractNumId w:val="18"/>
  </w:num>
  <w:num w:numId="11" w16cid:durableId="1436440475">
    <w:abstractNumId w:val="7"/>
  </w:num>
  <w:num w:numId="12" w16cid:durableId="878587712">
    <w:abstractNumId w:val="4"/>
  </w:num>
  <w:num w:numId="13" w16cid:durableId="1539313625">
    <w:abstractNumId w:val="1"/>
  </w:num>
  <w:num w:numId="14" w16cid:durableId="2117434130">
    <w:abstractNumId w:val="11"/>
  </w:num>
  <w:num w:numId="15" w16cid:durableId="2099012764">
    <w:abstractNumId w:val="13"/>
  </w:num>
  <w:num w:numId="16" w16cid:durableId="601840927">
    <w:abstractNumId w:val="5"/>
  </w:num>
  <w:num w:numId="17" w16cid:durableId="317194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0916084">
    <w:abstractNumId w:val="0"/>
  </w:num>
  <w:num w:numId="19" w16cid:durableId="1873955943">
    <w:abstractNumId w:val="6"/>
  </w:num>
  <w:num w:numId="20" w16cid:durableId="2107919872">
    <w:abstractNumId w:val="16"/>
  </w:num>
  <w:num w:numId="21" w16cid:durableId="1336616223">
    <w:abstractNumId w:val="20"/>
  </w:num>
  <w:num w:numId="22" w16cid:durableId="1947811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29"/>
    <w:rsid w:val="00004241"/>
    <w:rsid w:val="000576BC"/>
    <w:rsid w:val="00071284"/>
    <w:rsid w:val="0008071F"/>
    <w:rsid w:val="00081A45"/>
    <w:rsid w:val="0009318C"/>
    <w:rsid w:val="000A71DF"/>
    <w:rsid w:val="000B5D10"/>
    <w:rsid w:val="000B5FCD"/>
    <w:rsid w:val="000B799D"/>
    <w:rsid w:val="000E3B21"/>
    <w:rsid w:val="000F0F29"/>
    <w:rsid w:val="000F57A2"/>
    <w:rsid w:val="00104119"/>
    <w:rsid w:val="00112151"/>
    <w:rsid w:val="0011613E"/>
    <w:rsid w:val="00120E52"/>
    <w:rsid w:val="00122014"/>
    <w:rsid w:val="001253BA"/>
    <w:rsid w:val="001256A9"/>
    <w:rsid w:val="001341F2"/>
    <w:rsid w:val="00137329"/>
    <w:rsid w:val="00143C2C"/>
    <w:rsid w:val="00164BE8"/>
    <w:rsid w:val="00164EDA"/>
    <w:rsid w:val="00172200"/>
    <w:rsid w:val="001744D8"/>
    <w:rsid w:val="00182CD3"/>
    <w:rsid w:val="00184856"/>
    <w:rsid w:val="00186C4D"/>
    <w:rsid w:val="00190123"/>
    <w:rsid w:val="001B39E8"/>
    <w:rsid w:val="001C2200"/>
    <w:rsid w:val="001D1DE4"/>
    <w:rsid w:val="001D508A"/>
    <w:rsid w:val="001F0847"/>
    <w:rsid w:val="001F3826"/>
    <w:rsid w:val="00206BC4"/>
    <w:rsid w:val="00210D22"/>
    <w:rsid w:val="00217CEA"/>
    <w:rsid w:val="00230D9D"/>
    <w:rsid w:val="002312BE"/>
    <w:rsid w:val="00277475"/>
    <w:rsid w:val="00281512"/>
    <w:rsid w:val="002A0297"/>
    <w:rsid w:val="002A510A"/>
    <w:rsid w:val="002B41E8"/>
    <w:rsid w:val="002E1747"/>
    <w:rsid w:val="002E51EC"/>
    <w:rsid w:val="002F6BCD"/>
    <w:rsid w:val="00310983"/>
    <w:rsid w:val="00314262"/>
    <w:rsid w:val="00315C49"/>
    <w:rsid w:val="00316B7C"/>
    <w:rsid w:val="00353498"/>
    <w:rsid w:val="003552D7"/>
    <w:rsid w:val="0035747D"/>
    <w:rsid w:val="00365B90"/>
    <w:rsid w:val="00375B3C"/>
    <w:rsid w:val="00387163"/>
    <w:rsid w:val="00390764"/>
    <w:rsid w:val="00392F00"/>
    <w:rsid w:val="0039485E"/>
    <w:rsid w:val="003A19CD"/>
    <w:rsid w:val="003B1570"/>
    <w:rsid w:val="003D6C91"/>
    <w:rsid w:val="003D7D20"/>
    <w:rsid w:val="003E7E9D"/>
    <w:rsid w:val="0040399C"/>
    <w:rsid w:val="00404212"/>
    <w:rsid w:val="004201E9"/>
    <w:rsid w:val="004213F6"/>
    <w:rsid w:val="00433BD8"/>
    <w:rsid w:val="0043718C"/>
    <w:rsid w:val="00450DDC"/>
    <w:rsid w:val="00465811"/>
    <w:rsid w:val="00465B35"/>
    <w:rsid w:val="004F5C6E"/>
    <w:rsid w:val="0050757A"/>
    <w:rsid w:val="00517786"/>
    <w:rsid w:val="00532F89"/>
    <w:rsid w:val="005401A1"/>
    <w:rsid w:val="00552DF5"/>
    <w:rsid w:val="00554140"/>
    <w:rsid w:val="00572103"/>
    <w:rsid w:val="00572D15"/>
    <w:rsid w:val="005973A9"/>
    <w:rsid w:val="005D0822"/>
    <w:rsid w:val="005E16AA"/>
    <w:rsid w:val="005E5AE2"/>
    <w:rsid w:val="005E647A"/>
    <w:rsid w:val="005E7789"/>
    <w:rsid w:val="005F5568"/>
    <w:rsid w:val="006021A9"/>
    <w:rsid w:val="006074A6"/>
    <w:rsid w:val="00614168"/>
    <w:rsid w:val="0062498A"/>
    <w:rsid w:val="00625495"/>
    <w:rsid w:val="00636758"/>
    <w:rsid w:val="006417B5"/>
    <w:rsid w:val="0065102D"/>
    <w:rsid w:val="0065392E"/>
    <w:rsid w:val="0065461C"/>
    <w:rsid w:val="00671A3A"/>
    <w:rsid w:val="00681F4A"/>
    <w:rsid w:val="006B6B96"/>
    <w:rsid w:val="006C366A"/>
    <w:rsid w:val="006E637B"/>
    <w:rsid w:val="006E65E9"/>
    <w:rsid w:val="00706D51"/>
    <w:rsid w:val="00724279"/>
    <w:rsid w:val="00726653"/>
    <w:rsid w:val="007A7127"/>
    <w:rsid w:val="007B3BAE"/>
    <w:rsid w:val="007D03F4"/>
    <w:rsid w:val="007D225D"/>
    <w:rsid w:val="007D540C"/>
    <w:rsid w:val="007E398A"/>
    <w:rsid w:val="00800A49"/>
    <w:rsid w:val="00811FA6"/>
    <w:rsid w:val="00821220"/>
    <w:rsid w:val="008267C9"/>
    <w:rsid w:val="00827C05"/>
    <w:rsid w:val="00841989"/>
    <w:rsid w:val="00841ED0"/>
    <w:rsid w:val="00860D7C"/>
    <w:rsid w:val="00866AF7"/>
    <w:rsid w:val="00892AD8"/>
    <w:rsid w:val="00896A3F"/>
    <w:rsid w:val="008A2847"/>
    <w:rsid w:val="008B710F"/>
    <w:rsid w:val="008D42B3"/>
    <w:rsid w:val="008D68C0"/>
    <w:rsid w:val="00900337"/>
    <w:rsid w:val="00904E29"/>
    <w:rsid w:val="00935B82"/>
    <w:rsid w:val="00957FE1"/>
    <w:rsid w:val="00962E97"/>
    <w:rsid w:val="00964D7E"/>
    <w:rsid w:val="009842C2"/>
    <w:rsid w:val="00986EBD"/>
    <w:rsid w:val="00990D45"/>
    <w:rsid w:val="009A24C3"/>
    <w:rsid w:val="009B4ED3"/>
    <w:rsid w:val="009D235A"/>
    <w:rsid w:val="009D62A6"/>
    <w:rsid w:val="009E1411"/>
    <w:rsid w:val="009F3FD2"/>
    <w:rsid w:val="00A038D2"/>
    <w:rsid w:val="00A52617"/>
    <w:rsid w:val="00A53762"/>
    <w:rsid w:val="00A579BC"/>
    <w:rsid w:val="00A62D82"/>
    <w:rsid w:val="00A8309D"/>
    <w:rsid w:val="00A9769B"/>
    <w:rsid w:val="00AA56C0"/>
    <w:rsid w:val="00AB1422"/>
    <w:rsid w:val="00AB3B95"/>
    <w:rsid w:val="00AC681F"/>
    <w:rsid w:val="00AE44EF"/>
    <w:rsid w:val="00B00168"/>
    <w:rsid w:val="00B02B50"/>
    <w:rsid w:val="00B07866"/>
    <w:rsid w:val="00B26B26"/>
    <w:rsid w:val="00B44478"/>
    <w:rsid w:val="00B62A0F"/>
    <w:rsid w:val="00B653DB"/>
    <w:rsid w:val="00B66EEB"/>
    <w:rsid w:val="00B75D57"/>
    <w:rsid w:val="00B76F9A"/>
    <w:rsid w:val="00B803C7"/>
    <w:rsid w:val="00B83D5E"/>
    <w:rsid w:val="00B91E77"/>
    <w:rsid w:val="00B93814"/>
    <w:rsid w:val="00BD058D"/>
    <w:rsid w:val="00BD773A"/>
    <w:rsid w:val="00BE1E33"/>
    <w:rsid w:val="00BF09F5"/>
    <w:rsid w:val="00BF4538"/>
    <w:rsid w:val="00BF7ED0"/>
    <w:rsid w:val="00C15CE0"/>
    <w:rsid w:val="00C250AE"/>
    <w:rsid w:val="00C42A1B"/>
    <w:rsid w:val="00C544F6"/>
    <w:rsid w:val="00C768AE"/>
    <w:rsid w:val="00C844D9"/>
    <w:rsid w:val="00C92BF0"/>
    <w:rsid w:val="00C97C53"/>
    <w:rsid w:val="00CB0E51"/>
    <w:rsid w:val="00CB77AF"/>
    <w:rsid w:val="00CC147E"/>
    <w:rsid w:val="00CC2114"/>
    <w:rsid w:val="00CC4A99"/>
    <w:rsid w:val="00CD3ABF"/>
    <w:rsid w:val="00CE26D9"/>
    <w:rsid w:val="00CE3CAF"/>
    <w:rsid w:val="00CF42CD"/>
    <w:rsid w:val="00D00136"/>
    <w:rsid w:val="00D0313E"/>
    <w:rsid w:val="00D11FE3"/>
    <w:rsid w:val="00D332C8"/>
    <w:rsid w:val="00D40F18"/>
    <w:rsid w:val="00D509CD"/>
    <w:rsid w:val="00D52752"/>
    <w:rsid w:val="00D545A7"/>
    <w:rsid w:val="00DC3861"/>
    <w:rsid w:val="00DD086E"/>
    <w:rsid w:val="00DD46EB"/>
    <w:rsid w:val="00DE05C3"/>
    <w:rsid w:val="00DF1090"/>
    <w:rsid w:val="00DF737B"/>
    <w:rsid w:val="00E172FD"/>
    <w:rsid w:val="00E3651E"/>
    <w:rsid w:val="00E40FDC"/>
    <w:rsid w:val="00E56A72"/>
    <w:rsid w:val="00EB712F"/>
    <w:rsid w:val="00EC1DA3"/>
    <w:rsid w:val="00EC7F56"/>
    <w:rsid w:val="00ED2890"/>
    <w:rsid w:val="00F006A6"/>
    <w:rsid w:val="00F03B4D"/>
    <w:rsid w:val="00F05E20"/>
    <w:rsid w:val="00F45AE7"/>
    <w:rsid w:val="00F5674D"/>
    <w:rsid w:val="00F66E35"/>
    <w:rsid w:val="00F74204"/>
    <w:rsid w:val="00F76994"/>
    <w:rsid w:val="00F7772B"/>
    <w:rsid w:val="00FA04CB"/>
    <w:rsid w:val="00FA1ACD"/>
    <w:rsid w:val="00FA5075"/>
    <w:rsid w:val="00FB394F"/>
    <w:rsid w:val="00FE2A61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EC302"/>
  <w15:chartTrackingRefBased/>
  <w15:docId w15:val="{5F7E3BAB-BB55-4939-BF42-E8FDC85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329"/>
    <w:pPr>
      <w:spacing w:after="120"/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2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D62A6"/>
    <w:rPr>
      <w:lang w:eastAsia="en-US"/>
    </w:rPr>
  </w:style>
  <w:style w:type="paragraph" w:styleId="a5">
    <w:name w:val="footer"/>
    <w:basedOn w:val="a"/>
    <w:link w:val="a6"/>
    <w:uiPriority w:val="99"/>
    <w:rsid w:val="009D62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D62A6"/>
    <w:rPr>
      <w:lang w:eastAsia="en-US"/>
    </w:rPr>
  </w:style>
  <w:style w:type="character" w:styleId="a7">
    <w:name w:val="Hyperlink"/>
    <w:rsid w:val="007A7127"/>
    <w:rPr>
      <w:color w:val="0000FF"/>
      <w:u w:val="single"/>
    </w:rPr>
  </w:style>
  <w:style w:type="character" w:customStyle="1" w:styleId="shorttext">
    <w:name w:val="short_text"/>
    <w:basedOn w:val="a0"/>
    <w:rsid w:val="006021A9"/>
  </w:style>
  <w:style w:type="character" w:customStyle="1" w:styleId="hps">
    <w:name w:val="hps"/>
    <w:basedOn w:val="a0"/>
    <w:rsid w:val="006021A9"/>
  </w:style>
  <w:style w:type="paragraph" w:styleId="a8">
    <w:name w:val="List Paragraph"/>
    <w:basedOn w:val="a"/>
    <w:uiPriority w:val="34"/>
    <w:qFormat/>
    <w:rsid w:val="005E16AA"/>
    <w:pPr>
      <w:spacing w:after="0"/>
      <w:ind w:leftChars="200" w:left="480"/>
      <w:jc w:val="left"/>
    </w:pPr>
    <w:rPr>
      <w:rFonts w:ascii="Calibri" w:hAnsi="Calibri" w:cs="新細明體"/>
      <w:szCs w:val="24"/>
      <w:lang w:eastAsia="zh-TW"/>
    </w:rPr>
  </w:style>
  <w:style w:type="table" w:styleId="a9">
    <w:name w:val="Table Grid"/>
    <w:basedOn w:val="a1"/>
    <w:uiPriority w:val="59"/>
    <w:rsid w:val="006C3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1FE3"/>
    <w:pPr>
      <w:spacing w:before="100" w:beforeAutospacing="1" w:after="100" w:afterAutospacing="1"/>
      <w:jc w:val="left"/>
    </w:pPr>
    <w:rPr>
      <w:rFonts w:ascii="新細明體" w:hAnsi="新細明體" w:cs="新細明體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7751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570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54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836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172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50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629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228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479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0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616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831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29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747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477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005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225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022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699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336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277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229">
          <w:marLeft w:val="504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教學大綱表</dc:title>
  <dc:subject/>
  <dc:creator>Admin</dc:creator>
  <cp:keywords/>
  <cp:lastModifiedBy>CHENG CHAO HUNG</cp:lastModifiedBy>
  <cp:revision>5</cp:revision>
  <cp:lastPrinted>2023-11-02T05:45:00Z</cp:lastPrinted>
  <dcterms:created xsi:type="dcterms:W3CDTF">2025-06-01T18:10:00Z</dcterms:created>
  <dcterms:modified xsi:type="dcterms:W3CDTF">2025-06-02T23:49:00Z</dcterms:modified>
</cp:coreProperties>
</file>