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76B" w14:textId="77777777" w:rsidR="000214DF" w:rsidRDefault="000214DF" w:rsidP="000214DF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</w:t>
      </w:r>
      <w:r w:rsidR="007C165F">
        <w:rPr>
          <w:rFonts w:eastAsia="標楷體" w:hint="eastAsia"/>
          <w:sz w:val="36"/>
          <w:szCs w:val="36"/>
        </w:rPr>
        <w:t>傳播學系</w:t>
      </w:r>
      <w:r w:rsidR="00D21D8D">
        <w:rPr>
          <w:rFonts w:eastAsia="標楷體" w:hint="eastAsia"/>
          <w:sz w:val="36"/>
          <w:szCs w:val="36"/>
        </w:rPr>
        <w:t>學士班</w:t>
      </w:r>
      <w:r>
        <w:rPr>
          <w:rFonts w:eastAsia="標楷體" w:hint="eastAsia"/>
          <w:sz w:val="36"/>
          <w:szCs w:val="36"/>
        </w:rPr>
        <w:t>課程教學大綱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980"/>
      </w:tblGrid>
      <w:tr w:rsidR="000214DF" w14:paraId="775CF644" w14:textId="77777777" w:rsidTr="000214DF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10029D" w14:textId="77777777"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8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12CB4" w14:textId="60CD6E2B" w:rsidR="000214DF" w:rsidRDefault="009A157B" w:rsidP="003270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62AA">
              <w:rPr>
                <w:rFonts w:eastAsia="標楷體"/>
              </w:rPr>
              <w:t>1</w:t>
            </w:r>
            <w:r w:rsidR="0067313B">
              <w:rPr>
                <w:rFonts w:eastAsia="標楷體"/>
              </w:rPr>
              <w:t>4</w:t>
            </w:r>
            <w:r w:rsidR="000214DF">
              <w:rPr>
                <w:rFonts w:eastAsia="標楷體" w:hint="eastAsia"/>
              </w:rPr>
              <w:t>學年度第</w:t>
            </w:r>
            <w:r w:rsidR="006506C4">
              <w:rPr>
                <w:rFonts w:eastAsia="標楷體" w:hint="eastAsia"/>
              </w:rPr>
              <w:t>1</w:t>
            </w:r>
            <w:r w:rsidR="000214DF">
              <w:rPr>
                <w:rFonts w:eastAsia="標楷體" w:hint="eastAsia"/>
              </w:rPr>
              <w:t>學期</w:t>
            </w:r>
            <w:r w:rsidR="0067313B">
              <w:rPr>
                <w:rFonts w:eastAsia="標楷體" w:hint="eastAsia"/>
              </w:rPr>
              <w:t>（</w:t>
            </w:r>
            <w:r w:rsidR="0067313B">
              <w:rPr>
                <w:rFonts w:eastAsia="標楷體"/>
              </w:rPr>
              <w:t>2025</w:t>
            </w:r>
            <w:r w:rsidR="0067313B">
              <w:rPr>
                <w:rFonts w:eastAsia="標楷體" w:hint="eastAsia"/>
              </w:rPr>
              <w:t>）</w:t>
            </w:r>
          </w:p>
        </w:tc>
      </w:tr>
      <w:tr w:rsidR="007F4C35" w14:paraId="74D67943" w14:textId="77777777" w:rsidTr="000214DF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8BA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4524F" w14:textId="77777777" w:rsidR="007F4C35" w:rsidRDefault="007F4C35" w:rsidP="00722C4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創意策略與企畫</w:t>
            </w:r>
          </w:p>
        </w:tc>
      </w:tr>
      <w:tr w:rsidR="007F4C35" w14:paraId="6DC8FCB7" w14:textId="77777777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400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B9D29" w14:textId="77777777" w:rsidR="007F4C35" w:rsidRDefault="007F4C35" w:rsidP="00722C4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Creativity, Strategy &amp; Planning</w:t>
            </w:r>
          </w:p>
        </w:tc>
      </w:tr>
      <w:tr w:rsidR="007F4C35" w14:paraId="10821303" w14:textId="77777777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BFB" w14:textId="77777777" w:rsidR="007F4C35" w:rsidRDefault="007F4C35" w:rsidP="00B81F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DA2" w14:textId="77777777" w:rsidR="007F4C35" w:rsidRDefault="0023468A" w:rsidP="0023468A">
            <w:pPr>
              <w:spacing w:line="0" w:lineRule="atLeast"/>
              <w:rPr>
                <w:rFonts w:eastAsia="標楷體"/>
              </w:rPr>
            </w:pPr>
            <w:r w:rsidRPr="00B81FD1">
              <w:rPr>
                <w:rFonts w:eastAsia="標楷體" w:hint="eastAsia"/>
              </w:rPr>
              <w:t>□</w:t>
            </w:r>
            <w:r w:rsidR="007F4C35">
              <w:rPr>
                <w:rFonts w:eastAsia="標楷體" w:hint="eastAsia"/>
              </w:rPr>
              <w:t>專業必修</w:t>
            </w:r>
            <w:r>
              <w:rPr>
                <w:rFonts w:ascii="標楷體" w:eastAsia="標楷體" w:hAnsi="標楷體" w:hint="eastAsia"/>
              </w:rPr>
              <w:t>■</w:t>
            </w:r>
            <w:r w:rsidR="007F4C35">
              <w:rPr>
                <w:rFonts w:eastAsia="標楷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456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B01D5" w14:textId="77777777" w:rsidR="007F4C35" w:rsidRDefault="007F4C35" w:rsidP="003F6C3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 </w:t>
            </w:r>
            <w:r>
              <w:rPr>
                <w:rFonts w:eastAsia="標楷體" w:hint="eastAsia"/>
              </w:rPr>
              <w:t>學分</w:t>
            </w:r>
          </w:p>
        </w:tc>
      </w:tr>
      <w:tr w:rsidR="007F4C35" w14:paraId="0A180D89" w14:textId="77777777" w:rsidTr="000214DF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A44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6CB0B" w14:textId="77777777" w:rsidR="007F4C35" w:rsidRDefault="007F4C35" w:rsidP="000214D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課堂上課□網路教學□其他</w:t>
            </w:r>
          </w:p>
        </w:tc>
      </w:tr>
      <w:tr w:rsidR="007F4C35" w14:paraId="2D172583" w14:textId="77777777" w:rsidTr="00D852AE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BFE82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7EFB4D7" w14:textId="77777777" w:rsidR="007F4C35" w:rsidRDefault="007F4C35" w:rsidP="007F4C35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根據傳播媒體的基本原理與概念，了解創意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創新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發想、</w:t>
            </w:r>
            <w:r w:rsidRPr="00E26A21">
              <w:rPr>
                <w:rFonts w:hint="eastAsia"/>
                <w:sz w:val="20"/>
              </w:rPr>
              <w:t>策略</w:t>
            </w:r>
            <w:r>
              <w:rPr>
                <w:rFonts w:hint="eastAsia"/>
                <w:sz w:val="20"/>
              </w:rPr>
              <w:t>思維</w:t>
            </w:r>
            <w:r w:rsidRPr="00E26A21">
              <w:rPr>
                <w:rFonts w:hint="eastAsia"/>
                <w:sz w:val="20"/>
              </w:rPr>
              <w:t>、與企劃構思三者間的關係。並透過案例分析討論方式，學習如何在「策略」的前提基礎上，將創意具體呈現，並達到預期效益。</w:t>
            </w:r>
          </w:p>
          <w:p w14:paraId="51F9805C" w14:textId="77777777" w:rsidR="007F4C35" w:rsidRPr="00261CB2" w:rsidRDefault="007F4C35" w:rsidP="007F4C35">
            <w:pPr>
              <w:numPr>
                <w:ilvl w:val="0"/>
                <w:numId w:val="1"/>
              </w:numPr>
              <w:rPr>
                <w:sz w:val="20"/>
              </w:rPr>
            </w:pPr>
            <w:r w:rsidRPr="00261CB2">
              <w:rPr>
                <w:rFonts w:hint="eastAsia"/>
                <w:sz w:val="20"/>
              </w:rPr>
              <w:t>瞭解</w:t>
            </w:r>
            <w:r w:rsidR="006506C4">
              <w:rPr>
                <w:rFonts w:hint="eastAsia"/>
                <w:sz w:val="20"/>
              </w:rPr>
              <w:t>各種行銷手法</w:t>
            </w:r>
            <w:r w:rsidRPr="00261CB2">
              <w:rPr>
                <w:rFonts w:hint="eastAsia"/>
                <w:sz w:val="20"/>
              </w:rPr>
              <w:t>的基本概念與應用。藉由探討假設或實際的專題企畫提案，一方面學習基本企劃案的準備與撰寫流程，一方面帶領同學了解「策略」在企畫案中的意義，期望同學在修習</w:t>
            </w:r>
            <w:r>
              <w:rPr>
                <w:rFonts w:hint="eastAsia"/>
                <w:sz w:val="20"/>
              </w:rPr>
              <w:t>完本課程之後，</w:t>
            </w:r>
            <w:r w:rsidRPr="00261CB2">
              <w:rPr>
                <w:rFonts w:hint="eastAsia"/>
                <w:sz w:val="20"/>
              </w:rPr>
              <w:t>具備基本的企劃實務技能。</w:t>
            </w:r>
          </w:p>
          <w:p w14:paraId="788F50AE" w14:textId="1B18363C" w:rsidR="004264B1" w:rsidRPr="00D262AA" w:rsidRDefault="00355D79" w:rsidP="00D262AA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授課方式主要包括：課堂講授、</w:t>
            </w:r>
            <w:r w:rsidR="007F4C35">
              <w:rPr>
                <w:rFonts w:hint="eastAsia"/>
                <w:sz w:val="20"/>
              </w:rPr>
              <w:t>案例分析討論、企畫案撰寫與發表</w:t>
            </w:r>
          </w:p>
        </w:tc>
      </w:tr>
      <w:tr w:rsidR="007F4C35" w14:paraId="5FF111E8" w14:textId="77777777" w:rsidTr="007F4C35">
        <w:trPr>
          <w:trHeight w:val="473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C06E7A2" w14:textId="77777777" w:rsidR="007F4C35" w:rsidRPr="00B81FD1" w:rsidRDefault="007F4C35" w:rsidP="009E16B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52AE">
              <w:rPr>
                <w:rFonts w:ascii="標楷體" w:eastAsia="標楷體" w:hAnsi="標楷體"/>
                <w:b/>
              </w:rPr>
              <w:t>專業核心能力檢核表</w:t>
            </w:r>
          </w:p>
        </w:tc>
      </w:tr>
      <w:tr w:rsidR="007F4C35" w14:paraId="0331853D" w14:textId="77777777" w:rsidTr="00D852AE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8EC6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本課程欲培養</w:t>
            </w:r>
          </w:p>
          <w:p w14:paraId="0EA17C8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</w:rPr>
            </w:pPr>
            <w:r w:rsidRPr="00B81FD1">
              <w:rPr>
                <w:rFonts w:ascii="標楷體" w:eastAsia="標楷體" w:hAnsi="標楷體"/>
                <w:b/>
              </w:rPr>
              <w:t>之</w:t>
            </w:r>
            <w:r w:rsidRPr="00B81FD1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8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292AB" w14:textId="77777777" w:rsidR="007F4C35" w:rsidRPr="00B81FD1" w:rsidRDefault="007F4C35" w:rsidP="00B81F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7F4C35" w14:paraId="1FFB201B" w14:textId="77777777" w:rsidTr="00FD3F54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123D8" w14:textId="77777777" w:rsidR="007F4C35" w:rsidRPr="00B81FD1" w:rsidRDefault="007F4C35" w:rsidP="007C165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F2A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14:paraId="191069D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14:paraId="25B9CA1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14:paraId="638B3597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14:paraId="6E93BC2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14:paraId="34A5AC90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14:paraId="52D9D0FA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74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7E7A353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14:paraId="3159023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3EB77D8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14:paraId="20588E8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14:paraId="0061622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32FF7572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14:paraId="0D4952E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50FD805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EF1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31D6D065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1905790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0201B0B5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15E4C01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03A9C58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230C1CC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22B9738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F9215C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625B3AC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60EBC8C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508343C1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56CB1070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474283E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5DCB58B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A8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14:paraId="5A609F4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14:paraId="47CB4D8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5D69C24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3D4F0B4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1C6FF1A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0D95F46D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4CCEB6E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14B12A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2816A77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08237F8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54E0758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420A605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231EB35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6BD2B9E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CE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3856C16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14:paraId="73459C2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14:paraId="5085407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14:paraId="2305FDA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7E0B7E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04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517289A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32171B7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3B866C1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2EEE8F5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10FDF1A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792C162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2B5A3CB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3FD7356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14:paraId="3E29A2B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14:paraId="5E54139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5A801172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5D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31FAAAB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7874AB10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2ED36A9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7FAC09E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0605AD5B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22D83109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5ADDE9DB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0E614A4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14:paraId="456A755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20240FED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14:paraId="2283CCF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14:paraId="355AFFB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7F10DD1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14:paraId="44FF358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C2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14CBA90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6420116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</w:p>
          <w:p w14:paraId="3D47E45F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0EF7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14:paraId="46BEC79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7F4C35" w14:paraId="28AE5BD0" w14:textId="77777777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D26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</w:rPr>
              <w:t>1.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D44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7F6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32E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418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940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1E4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945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60D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76B1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0EC2A01C" w14:textId="77777777" w:rsidTr="00FD3F54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99D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7B7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C7E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69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2A7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9E8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FEE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7D1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E84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45E1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5069270D" w14:textId="77777777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DB4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0B0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CD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25A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81C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39A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515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42D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B67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1BC13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1F19E34C" w14:textId="77777777" w:rsidTr="00FD3F54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B31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F1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C4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689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CF0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71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DA49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432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530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8706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6DBF2ACC" w14:textId="77777777" w:rsidTr="00FD3F54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6A9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93E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649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49D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990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A94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B43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55C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0DC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8181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71D3B185" w14:textId="77777777" w:rsidTr="007F4C35">
        <w:trPr>
          <w:trHeight w:val="69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59D9B48A" w14:textId="77777777" w:rsidR="007F4C35" w:rsidRPr="00903201" w:rsidRDefault="007F4C35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6.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009A6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ECDE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7514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6FC2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4A1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C579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1A0BB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DD62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</w:tcPr>
          <w:p w14:paraId="434CBBF6" w14:textId="77777777" w:rsidR="007F4C35" w:rsidRPr="00B81FD1" w:rsidRDefault="007F4C35" w:rsidP="000214DF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7F4C35" w14:paraId="4DA54751" w14:textId="77777777" w:rsidTr="00D852AE">
        <w:trPr>
          <w:trHeight w:val="12741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E1D65" w14:textId="77777777" w:rsidR="007F4C35" w:rsidRDefault="007F4C35" w:rsidP="00C173D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*</w:t>
            </w:r>
            <w:r>
              <w:rPr>
                <w:rFonts w:eastAsia="標楷體" w:hint="eastAsia"/>
              </w:rPr>
              <w:t>授課大綱</w:t>
            </w:r>
          </w:p>
          <w:p w14:paraId="0CCAA30E" w14:textId="77777777" w:rsidR="007F4C35" w:rsidRDefault="007F4C35" w:rsidP="00C173D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  <w:p w14:paraId="54DE111F" w14:textId="77777777" w:rsidR="007F4C35" w:rsidRDefault="007F4C35" w:rsidP="00C173D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教科書及參考書</w:t>
            </w:r>
          </w:p>
          <w:p w14:paraId="6643C593" w14:textId="77777777" w:rsidR="007F4C35" w:rsidRDefault="007F4C35" w:rsidP="00C173D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評量方式</w:t>
            </w:r>
          </w:p>
          <w:p w14:paraId="50FF8725" w14:textId="77777777" w:rsidR="007F4C35" w:rsidRPr="00016230" w:rsidRDefault="007F4C35" w:rsidP="00935C9A">
            <w:pPr>
              <w:spacing w:beforeLines="50" w:before="180"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其他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0821C" w14:textId="77777777" w:rsidR="007F4C35" w:rsidRPr="005F2EB7" w:rsidRDefault="007F4C35" w:rsidP="007F4C35">
            <w:pPr>
              <w:rPr>
                <w:sz w:val="20"/>
              </w:rPr>
            </w:pPr>
            <w:r w:rsidRPr="005F2EB7">
              <w:rPr>
                <w:rFonts w:hint="eastAsia"/>
                <w:sz w:val="20"/>
              </w:rPr>
              <w:t>授課教師：李政忠（研究室</w:t>
            </w:r>
            <w:r w:rsidRPr="005F2EB7">
              <w:rPr>
                <w:rFonts w:hint="eastAsia"/>
                <w:sz w:val="20"/>
              </w:rPr>
              <w:t>310</w:t>
            </w:r>
            <w:r w:rsidRPr="005F2EB7">
              <w:rPr>
                <w:rFonts w:hint="eastAsia"/>
                <w:sz w:val="20"/>
              </w:rPr>
              <w:t>，分機：</w:t>
            </w:r>
            <w:r w:rsidRPr="005F2EB7">
              <w:rPr>
                <w:rFonts w:hint="eastAsia"/>
                <w:sz w:val="20"/>
              </w:rPr>
              <w:t>32557</w:t>
            </w:r>
            <w:r w:rsidRPr="005F2EB7">
              <w:rPr>
                <w:rFonts w:hint="eastAsia"/>
                <w:sz w:val="20"/>
              </w:rPr>
              <w:t>，</w:t>
            </w:r>
            <w:r w:rsidRPr="005F2EB7">
              <w:rPr>
                <w:rFonts w:hint="eastAsia"/>
                <w:sz w:val="20"/>
              </w:rPr>
              <w:t>e-mail: tellcc</w:t>
            </w:r>
            <w:r w:rsidR="006506C4">
              <w:rPr>
                <w:rFonts w:hint="eastAsia"/>
                <w:sz w:val="20"/>
              </w:rPr>
              <w:t>.jack</w:t>
            </w:r>
            <w:r w:rsidRPr="005F2EB7">
              <w:rPr>
                <w:rFonts w:hint="eastAsia"/>
                <w:sz w:val="20"/>
              </w:rPr>
              <w:t>@</w:t>
            </w:r>
            <w:r w:rsidR="006506C4">
              <w:rPr>
                <w:rFonts w:hint="eastAsia"/>
                <w:sz w:val="20"/>
              </w:rPr>
              <w:t>gmail.com</w:t>
            </w:r>
            <w:r w:rsidRPr="005F2EB7">
              <w:rPr>
                <w:rFonts w:hint="eastAsia"/>
                <w:sz w:val="20"/>
              </w:rPr>
              <w:t>）</w:t>
            </w:r>
          </w:p>
          <w:p w14:paraId="26BC6D0D" w14:textId="28B95EB3" w:rsidR="007F4C35" w:rsidRPr="00D36A9F" w:rsidRDefault="007F4C35" w:rsidP="007F4C35">
            <w:pPr>
              <w:rPr>
                <w:sz w:val="20"/>
              </w:rPr>
            </w:pPr>
            <w:r w:rsidRPr="00D36A9F">
              <w:rPr>
                <w:rFonts w:hint="eastAsia"/>
                <w:sz w:val="20"/>
              </w:rPr>
              <w:t>上課時間：</w:t>
            </w:r>
            <w:r w:rsidR="0067313B">
              <w:rPr>
                <w:rFonts w:hint="eastAsia"/>
                <w:sz w:val="20"/>
              </w:rPr>
              <w:t>週三</w:t>
            </w:r>
            <w:r w:rsidRPr="00D36A9F">
              <w:rPr>
                <w:rFonts w:hint="eastAsia"/>
                <w:sz w:val="20"/>
              </w:rPr>
              <w:t>, 10:10</w:t>
            </w:r>
            <w:r w:rsidRPr="00D36A9F">
              <w:rPr>
                <w:sz w:val="20"/>
              </w:rPr>
              <w:t>—</w:t>
            </w:r>
            <w:r w:rsidRPr="00D36A9F">
              <w:rPr>
                <w:rFonts w:hint="eastAsia"/>
                <w:sz w:val="20"/>
              </w:rPr>
              <w:t>13:00</w:t>
            </w:r>
          </w:p>
          <w:p w14:paraId="25B04F63" w14:textId="01A57051" w:rsidR="007F4C35" w:rsidRPr="00D36A9F" w:rsidRDefault="007F4C35" w:rsidP="007F4C35">
            <w:pPr>
              <w:rPr>
                <w:sz w:val="20"/>
              </w:rPr>
            </w:pPr>
            <w:r w:rsidRPr="00D36A9F">
              <w:rPr>
                <w:rFonts w:hint="eastAsia"/>
                <w:sz w:val="20"/>
              </w:rPr>
              <w:t>上課教室：</w:t>
            </w:r>
            <w:r w:rsidR="00D262AA">
              <w:rPr>
                <w:rFonts w:hint="eastAsia"/>
                <w:sz w:val="20"/>
              </w:rPr>
              <w:t>傳播系電腦教室</w:t>
            </w:r>
            <w:r w:rsidR="0005506B">
              <w:rPr>
                <w:sz w:val="20"/>
              </w:rPr>
              <w:t>222</w:t>
            </w:r>
            <w:r w:rsidR="00D262AA">
              <w:rPr>
                <w:rFonts w:hint="eastAsia"/>
                <w:sz w:val="20"/>
              </w:rPr>
              <w:t>（應該會更改上課教室）</w:t>
            </w:r>
          </w:p>
          <w:p w14:paraId="77E23D43" w14:textId="77777777" w:rsidR="007F4C35" w:rsidRPr="005F2EB7" w:rsidRDefault="007F4C35" w:rsidP="007F4C35">
            <w:pPr>
              <w:rPr>
                <w:b/>
                <w:sz w:val="20"/>
              </w:rPr>
            </w:pPr>
            <w:r w:rsidRPr="005F2EB7">
              <w:rPr>
                <w:rFonts w:hint="eastAsia"/>
                <w:b/>
                <w:sz w:val="20"/>
              </w:rPr>
              <w:t>評分方式：</w:t>
            </w:r>
          </w:p>
          <w:p w14:paraId="2A489CE2" w14:textId="7DB6A643" w:rsidR="006A2465" w:rsidRPr="006A2465" w:rsidRDefault="006A2465" w:rsidP="006A246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0"/>
              </w:rPr>
            </w:pPr>
            <w:r w:rsidRPr="006A2465">
              <w:rPr>
                <w:rFonts w:hint="eastAsia"/>
                <w:sz w:val="20"/>
              </w:rPr>
              <w:t>課堂小組練習數次：</w:t>
            </w:r>
            <w:r w:rsidR="0036769E">
              <w:rPr>
                <w:sz w:val="20"/>
              </w:rPr>
              <w:t>40</w:t>
            </w:r>
            <w:r w:rsidRPr="006A2465">
              <w:rPr>
                <w:rFonts w:hint="eastAsia"/>
                <w:sz w:val="20"/>
              </w:rPr>
              <w:t>%</w:t>
            </w:r>
            <w:r w:rsidRPr="006A2465">
              <w:rPr>
                <w:rFonts w:hint="eastAsia"/>
                <w:sz w:val="20"/>
              </w:rPr>
              <w:t>（老師評分）</w:t>
            </w:r>
          </w:p>
          <w:p w14:paraId="3EB76657" w14:textId="3D601D1C" w:rsidR="006A2465" w:rsidRPr="006A2465" w:rsidRDefault="006A2465" w:rsidP="006A246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0"/>
              </w:rPr>
            </w:pPr>
            <w:r w:rsidRPr="006A2465">
              <w:rPr>
                <w:rFonts w:hint="eastAsia"/>
                <w:sz w:val="20"/>
              </w:rPr>
              <w:t>期中企劃提報：</w:t>
            </w:r>
            <w:r w:rsidRPr="006A2465">
              <w:rPr>
                <w:sz w:val="20"/>
              </w:rPr>
              <w:t>1</w:t>
            </w:r>
            <w:r w:rsidR="00F824DF">
              <w:rPr>
                <w:sz w:val="20"/>
              </w:rPr>
              <w:t>0</w:t>
            </w:r>
            <w:r w:rsidRPr="006A2465">
              <w:rPr>
                <w:sz w:val="20"/>
              </w:rPr>
              <w:t>%</w:t>
            </w:r>
            <w:r w:rsidRPr="006A2465">
              <w:rPr>
                <w:rFonts w:hint="eastAsia"/>
                <w:sz w:val="20"/>
              </w:rPr>
              <w:t>（同學互評）</w:t>
            </w:r>
          </w:p>
          <w:p w14:paraId="1CDDE216" w14:textId="45DB73B1" w:rsidR="006A2465" w:rsidRPr="006A2465" w:rsidRDefault="006A2465" w:rsidP="006A246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0"/>
              </w:rPr>
            </w:pPr>
            <w:r w:rsidRPr="006A2465">
              <w:rPr>
                <w:rFonts w:hint="eastAsia"/>
                <w:sz w:val="20"/>
              </w:rPr>
              <w:t>期末成果發表</w:t>
            </w:r>
            <w:r w:rsidRPr="006A2465">
              <w:rPr>
                <w:sz w:val="20"/>
              </w:rPr>
              <w:t>(</w:t>
            </w:r>
            <w:r w:rsidRPr="006A2465">
              <w:rPr>
                <w:sz w:val="20"/>
              </w:rPr>
              <w:t>半成品</w:t>
            </w:r>
            <w:r w:rsidRPr="006A2465">
              <w:rPr>
                <w:sz w:val="20"/>
              </w:rPr>
              <w:t>)</w:t>
            </w:r>
            <w:r w:rsidRPr="006A2465">
              <w:rPr>
                <w:sz w:val="20"/>
              </w:rPr>
              <w:t>：</w:t>
            </w:r>
            <w:r w:rsidR="0036769E">
              <w:rPr>
                <w:sz w:val="20"/>
              </w:rPr>
              <w:t>3</w:t>
            </w:r>
            <w:r w:rsidR="00F824DF">
              <w:rPr>
                <w:sz w:val="20"/>
              </w:rPr>
              <w:t>5</w:t>
            </w:r>
            <w:r w:rsidRPr="006A2465">
              <w:rPr>
                <w:rFonts w:hint="eastAsia"/>
                <w:sz w:val="20"/>
              </w:rPr>
              <w:t>分（同學互評）</w:t>
            </w:r>
          </w:p>
          <w:p w14:paraId="6B037DCB" w14:textId="720AA854" w:rsidR="006A2465" w:rsidRPr="0036769E" w:rsidRDefault="006A2465" w:rsidP="0036769E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0"/>
              </w:rPr>
            </w:pPr>
            <w:r w:rsidRPr="006A2465">
              <w:rPr>
                <w:rFonts w:hint="eastAsia"/>
                <w:sz w:val="20"/>
              </w:rPr>
              <w:t>完整企劃書：</w:t>
            </w:r>
            <w:r w:rsidRPr="006A2465">
              <w:rPr>
                <w:sz w:val="20"/>
              </w:rPr>
              <w:t>15%</w:t>
            </w:r>
            <w:r w:rsidRPr="006A2465">
              <w:rPr>
                <w:rFonts w:hint="eastAsia"/>
                <w:sz w:val="20"/>
              </w:rPr>
              <w:t>（老師評分）</w:t>
            </w:r>
          </w:p>
          <w:p w14:paraId="6FADBF6B" w14:textId="2031AC32" w:rsidR="006506C4" w:rsidRPr="006A2465" w:rsidRDefault="006A2465" w:rsidP="006A246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0"/>
              </w:rPr>
            </w:pPr>
            <w:r w:rsidRPr="006A2465">
              <w:rPr>
                <w:rFonts w:hint="eastAsia"/>
                <w:sz w:val="20"/>
              </w:rPr>
              <w:t>小組成績會依據小組互評結果進行個別調整</w:t>
            </w:r>
          </w:p>
          <w:p w14:paraId="77956600" w14:textId="77777777" w:rsidR="007F4C35" w:rsidRPr="005F2EB7" w:rsidRDefault="007F4C35" w:rsidP="007F4C3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主要授課教材</w:t>
            </w:r>
            <w:r w:rsidRPr="005F2EB7">
              <w:rPr>
                <w:rFonts w:hint="eastAsia"/>
                <w:b/>
                <w:sz w:val="20"/>
              </w:rPr>
              <w:t>：</w:t>
            </w:r>
            <w:r w:rsidR="00FA2936">
              <w:rPr>
                <w:rFonts w:hint="eastAsia"/>
                <w:b/>
                <w:sz w:val="20"/>
              </w:rPr>
              <w:t>(</w:t>
            </w:r>
            <w:r w:rsidR="00FA2936">
              <w:rPr>
                <w:b/>
                <w:sz w:val="20"/>
              </w:rPr>
              <w:t>由老師提供</w:t>
            </w:r>
            <w:r w:rsidR="00FA2936">
              <w:rPr>
                <w:b/>
                <w:sz w:val="20"/>
              </w:rPr>
              <w:t>PPT</w:t>
            </w:r>
            <w:r w:rsidR="00FA2936">
              <w:rPr>
                <w:b/>
                <w:sz w:val="20"/>
              </w:rPr>
              <w:t>內容</w:t>
            </w:r>
            <w:r w:rsidR="00FA2936">
              <w:rPr>
                <w:b/>
                <w:sz w:val="20"/>
              </w:rPr>
              <w:t>)</w:t>
            </w:r>
          </w:p>
          <w:p w14:paraId="39771133" w14:textId="77777777" w:rsidR="0017683F" w:rsidRPr="004264B1" w:rsidRDefault="0017683F" w:rsidP="004264B1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廣告創意策略。黃振家譯。</w:t>
            </w:r>
            <w:r>
              <w:rPr>
                <w:rFonts w:hint="eastAsia"/>
                <w:sz w:val="20"/>
              </w:rPr>
              <w:t>2014</w:t>
            </w:r>
            <w:r>
              <w:rPr>
                <w:rFonts w:hint="eastAsia"/>
                <w:sz w:val="20"/>
              </w:rPr>
              <w:t>年。</w:t>
            </w:r>
          </w:p>
          <w:p w14:paraId="27DBAD77" w14:textId="77777777" w:rsidR="007F4C35" w:rsidRPr="00D36A9F" w:rsidRDefault="007F4C35" w:rsidP="00D36A9F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第一次做企劃就上手。流川美加、師瑞德著。易富文化，</w:t>
            </w:r>
            <w:r>
              <w:rPr>
                <w:rFonts w:hint="eastAsia"/>
                <w:sz w:val="20"/>
              </w:rPr>
              <w:t>2009</w:t>
            </w:r>
            <w:r>
              <w:rPr>
                <w:rFonts w:hint="eastAsia"/>
                <w:sz w:val="20"/>
              </w:rPr>
              <w:t>年。</w:t>
            </w:r>
          </w:p>
          <w:p w14:paraId="319A8333" w14:textId="77777777" w:rsidR="00293A96" w:rsidRPr="00242395" w:rsidRDefault="007F4C35" w:rsidP="00242395">
            <w:pPr>
              <w:numPr>
                <w:ilvl w:val="0"/>
                <w:numId w:val="2"/>
              </w:numPr>
              <w:rPr>
                <w:sz w:val="20"/>
              </w:rPr>
            </w:pPr>
            <w:r w:rsidRPr="005F2EB7">
              <w:rPr>
                <w:rFonts w:hint="eastAsia"/>
                <w:sz w:val="20"/>
              </w:rPr>
              <w:t>創意黏力學。</w:t>
            </w:r>
            <w:r w:rsidRPr="005F2EB7">
              <w:rPr>
                <w:rFonts w:hint="eastAsia"/>
                <w:sz w:val="20"/>
              </w:rPr>
              <w:t xml:space="preserve">Chip Heath &amp; Dan Heath </w:t>
            </w:r>
            <w:r w:rsidRPr="005F2EB7">
              <w:rPr>
                <w:rFonts w:hint="eastAsia"/>
                <w:sz w:val="20"/>
              </w:rPr>
              <w:t>著，姚大均</w:t>
            </w:r>
            <w:r>
              <w:rPr>
                <w:rFonts w:hint="eastAsia"/>
                <w:sz w:val="20"/>
              </w:rPr>
              <w:t>譯。大塊文化，</w:t>
            </w:r>
            <w:r>
              <w:rPr>
                <w:rFonts w:hint="eastAsia"/>
                <w:sz w:val="20"/>
              </w:rPr>
              <w:t>2007</w:t>
            </w:r>
            <w:r>
              <w:rPr>
                <w:rFonts w:hint="eastAsia"/>
                <w:sz w:val="20"/>
              </w:rPr>
              <w:t>年。</w:t>
            </w:r>
          </w:p>
          <w:p w14:paraId="0FA8149F" w14:textId="77777777" w:rsidR="00D36A9F" w:rsidRPr="00242395" w:rsidRDefault="00293A96" w:rsidP="00242395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整合行銷傳播策略與企劃。</w:t>
            </w:r>
            <w:r>
              <w:rPr>
                <w:sz w:val="20"/>
              </w:rPr>
              <w:t>王福闓著</w:t>
            </w:r>
            <w:r>
              <w:rPr>
                <w:rFonts w:hint="eastAsia"/>
                <w:sz w:val="20"/>
              </w:rPr>
              <w:t>。</w:t>
            </w:r>
          </w:p>
          <w:p w14:paraId="3E2BCA1D" w14:textId="43D93653" w:rsidR="00BC0EBC" w:rsidRDefault="00C52ECF" w:rsidP="001C5BB8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遊戲化實戰全書。</w:t>
            </w:r>
            <w:r>
              <w:rPr>
                <w:rFonts w:hint="eastAsia"/>
                <w:sz w:val="20"/>
              </w:rPr>
              <w:t>周郁凱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著，王鼎鈞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譯。</w:t>
            </w:r>
            <w:r>
              <w:rPr>
                <w:rFonts w:hint="eastAsia"/>
                <w:sz w:val="20"/>
              </w:rPr>
              <w:t>2020</w:t>
            </w:r>
          </w:p>
          <w:p w14:paraId="7F05D854" w14:textId="2383ECEA" w:rsidR="00C33805" w:rsidRPr="001C5BB8" w:rsidRDefault="00C33805" w:rsidP="001C5BB8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獲利世代。尤傳莉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譯。早安財經文化。</w:t>
            </w:r>
            <w:r>
              <w:rPr>
                <w:sz w:val="20"/>
              </w:rPr>
              <w:t>2018</w:t>
            </w:r>
          </w:p>
          <w:p w14:paraId="30F596C6" w14:textId="77777777" w:rsidR="009021EB" w:rsidRPr="009021EB" w:rsidRDefault="009021EB" w:rsidP="009021EB">
            <w:pPr>
              <w:rPr>
                <w:sz w:val="20"/>
              </w:rPr>
            </w:pPr>
          </w:p>
          <w:p w14:paraId="58A5F468" w14:textId="77777777" w:rsidR="007F4C35" w:rsidRDefault="007F4C35" w:rsidP="007F4C35">
            <w:pPr>
              <w:rPr>
                <w:b/>
                <w:sz w:val="20"/>
              </w:rPr>
            </w:pPr>
            <w:r w:rsidRPr="00D50B71">
              <w:rPr>
                <w:rFonts w:hint="eastAsia"/>
                <w:b/>
                <w:sz w:val="20"/>
              </w:rPr>
              <w:t>課程進度大綱</w:t>
            </w:r>
            <w:r>
              <w:rPr>
                <w:rFonts w:hint="eastAsia"/>
                <w:b/>
                <w:sz w:val="20"/>
              </w:rPr>
              <w:t>（依實際上課情形進行調整，如有任何變動，以教學平台公告為主）</w:t>
            </w:r>
          </w:p>
          <w:tbl>
            <w:tblPr>
              <w:tblW w:w="8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1"/>
              <w:gridCol w:w="687"/>
              <w:gridCol w:w="3735"/>
              <w:gridCol w:w="3393"/>
            </w:tblGrid>
            <w:tr w:rsidR="002822BA" w:rsidRPr="002822BA" w14:paraId="74D48AB6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719E28BF" w14:textId="77777777" w:rsidR="00D36A9F" w:rsidRPr="002822BA" w:rsidRDefault="00D36A9F" w:rsidP="00D97682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週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5B8E27F6" w14:textId="10920889" w:rsidR="00D36A9F" w:rsidRPr="002822BA" w:rsidRDefault="00D36A9F" w:rsidP="00D97682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日期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(</w:t>
                  </w:r>
                  <w:r w:rsidR="0067313B">
                    <w:rPr>
                      <w:rFonts w:hint="eastAsia"/>
                      <w:color w:val="000000" w:themeColor="text1"/>
                      <w:sz w:val="20"/>
                    </w:rPr>
                    <w:t>三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)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779FFCE1" w14:textId="77777777" w:rsidR="00D36A9F" w:rsidRPr="002822BA" w:rsidRDefault="00D36A9F" w:rsidP="00D97682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主題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4FB52EE3" w14:textId="77777777" w:rsidR="00D36A9F" w:rsidRPr="002822BA" w:rsidRDefault="00D36A9F" w:rsidP="00D97682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備註</w:t>
                  </w:r>
                </w:p>
              </w:tc>
            </w:tr>
            <w:tr w:rsidR="002822BA" w:rsidRPr="002822BA" w14:paraId="118DB5AD" w14:textId="77777777" w:rsidTr="0067313B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18DA5690" w14:textId="77777777" w:rsidR="00D262AA" w:rsidRPr="002F0F54" w:rsidRDefault="00D262AA" w:rsidP="00D262AA">
                  <w:pPr>
                    <w:rPr>
                      <w:color w:val="000000" w:themeColor="text1"/>
                      <w:sz w:val="20"/>
                    </w:rPr>
                  </w:pPr>
                  <w:r w:rsidRPr="002F0F54">
                    <w:rPr>
                      <w:color w:val="000000" w:themeColor="text1"/>
                      <w:sz w:val="20"/>
                    </w:rPr>
                    <w:t>W</w:t>
                  </w:r>
                  <w:r w:rsidRPr="002F0F54">
                    <w:rPr>
                      <w:rFonts w:hint="eastAsia"/>
                      <w:color w:val="000000" w:themeColor="text1"/>
                      <w:sz w:val="20"/>
                    </w:rPr>
                    <w:t>eek 1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0B37A244" w14:textId="5B3E1451" w:rsidR="00D262AA" w:rsidRPr="00F824DF" w:rsidRDefault="00D262AA" w:rsidP="00D262AA">
                  <w:pPr>
                    <w:rPr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2F0F54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</w:t>
                  </w:r>
                  <w:r w:rsidRPr="002F0F54">
                    <w:rPr>
                      <w:color w:val="000000" w:themeColor="text1"/>
                      <w:sz w:val="22"/>
                      <w:szCs w:val="22"/>
                    </w:rPr>
                    <w:t>9/</w:t>
                  </w:r>
                  <w:r w:rsidR="005B2386">
                    <w:rPr>
                      <w:color w:val="000000" w:themeColor="text1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7058B6E8" w14:textId="77777777" w:rsidR="00D262AA" w:rsidRPr="002F0F54" w:rsidRDefault="00D262AA" w:rsidP="00D262AA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2F0F54">
                    <w:rPr>
                      <w:rFonts w:ascii="Times New Roman" w:cs="Arial" w:hint="eastAsia"/>
                      <w:color w:val="000000" w:themeColor="text1"/>
                      <w:kern w:val="2"/>
                      <w:sz w:val="20"/>
                      <w:szCs w:val="32"/>
                    </w:rPr>
                    <w:t>課程介紹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166DE8EE" w14:textId="7DD67A69" w:rsidR="00D262AA" w:rsidRPr="002F0F54" w:rsidRDefault="00D262AA" w:rsidP="00D262AA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2F0F54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 </w:t>
                  </w:r>
                  <w:r w:rsidRPr="002F0F54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商業行銷、社會行銷、公</w:t>
                  </w:r>
                  <w:r w:rsidR="005B2386">
                    <w:rPr>
                      <w:rFonts w:ascii="Times New Roman" w:hAnsi="Times New Roman" w:cs="Times New Roman" w:hint="eastAsia"/>
                      <w:color w:val="000000" w:themeColor="text1"/>
                      <w:kern w:val="2"/>
                      <w:sz w:val="20"/>
                      <w:szCs w:val="32"/>
                    </w:rPr>
                    <w:t>益</w:t>
                  </w:r>
                  <w:r w:rsidRPr="002F0F54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行銷</w:t>
                  </w:r>
                  <w:r w:rsidR="005B2386">
                    <w:rPr>
                      <w:rFonts w:ascii="Times New Roman" w:hAnsi="Times New Roman" w:cs="Times New Roman" w:hint="eastAsia"/>
                      <w:color w:val="000000" w:themeColor="text1"/>
                      <w:kern w:val="2"/>
                      <w:sz w:val="20"/>
                      <w:szCs w:val="32"/>
                    </w:rPr>
                    <w:t>、政治行銷、城市行銷、文創行銷</w:t>
                  </w:r>
                  <w:r w:rsidRPr="002F0F54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…….</w:t>
                  </w:r>
                </w:p>
              </w:tc>
            </w:tr>
            <w:tr w:rsidR="0067313B" w:rsidRPr="002822BA" w14:paraId="405DB68C" w14:textId="77777777" w:rsidTr="0067313B">
              <w:tc>
                <w:tcPr>
                  <w:tcW w:w="901" w:type="dxa"/>
                </w:tcPr>
                <w:p w14:paraId="047F5EB4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2</w:t>
                  </w:r>
                </w:p>
              </w:tc>
              <w:tc>
                <w:tcPr>
                  <w:tcW w:w="687" w:type="dxa"/>
                </w:tcPr>
                <w:p w14:paraId="2560E35A" w14:textId="0D741CCB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09/1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35" w:type="dxa"/>
                </w:tcPr>
                <w:p w14:paraId="10FEC3DF" w14:textId="15BD03E6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行銷是一種說故事策略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I</w:t>
                  </w:r>
                  <w:r w:rsidRPr="00693FB6">
                    <w:rPr>
                      <w:rFonts w:ascii="Times New Roman" w:cs="Arial"/>
                      <w:kern w:val="2"/>
                      <w:sz w:val="20"/>
                      <w:szCs w:val="32"/>
                    </w:rPr>
                    <w:t xml:space="preserve"> 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傳播模式</w:t>
                  </w:r>
                </w:p>
              </w:tc>
              <w:tc>
                <w:tcPr>
                  <w:tcW w:w="3393" w:type="dxa"/>
                </w:tcPr>
                <w:p w14:paraId="18AD0321" w14:textId="0F4B4448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當訊息傳播的媒介不僅止於媒介形式</w:t>
                  </w:r>
                </w:p>
              </w:tc>
            </w:tr>
            <w:tr w:rsidR="0067313B" w:rsidRPr="002822BA" w14:paraId="42E10D6F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6630DD1E" w14:textId="77777777" w:rsidR="0067313B" w:rsidRPr="00693FB6" w:rsidRDefault="0067313B" w:rsidP="0067313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3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7B9FB3F1" w14:textId="1B018B17" w:rsidR="0067313B" w:rsidRPr="00693FB6" w:rsidRDefault="0067313B" w:rsidP="0067313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09/</w:t>
                  </w:r>
                  <w:r w:rsidRPr="00693FB6"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38C721E8" w14:textId="55873AB3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0"/>
                      <w:szCs w:val="36"/>
                    </w:rPr>
                  </w:pP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行銷是一種說故事策略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II</w:t>
                  </w:r>
                  <w:r w:rsidRPr="00693FB6">
                    <w:rPr>
                      <w:rFonts w:ascii="Times New Roman" w:cs="Arial"/>
                      <w:kern w:val="2"/>
                      <w:sz w:val="20"/>
                      <w:szCs w:val="32"/>
                    </w:rPr>
                    <w:t xml:space="preserve"> 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價值的傳遞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4A6C96C6" w14:textId="3FE3B5E0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完成分組</w:t>
                  </w:r>
                </w:p>
              </w:tc>
            </w:tr>
            <w:tr w:rsidR="0067313B" w:rsidRPr="002822BA" w14:paraId="7DAA4A7B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4ECD3D8E" w14:textId="77777777" w:rsidR="0067313B" w:rsidRPr="00693FB6" w:rsidRDefault="0067313B" w:rsidP="0067313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4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32BF4F72" w14:textId="5FF8B13A" w:rsidR="0067313B" w:rsidRPr="00693FB6" w:rsidRDefault="0067313B" w:rsidP="0067313B">
                  <w:pPr>
                    <w:rPr>
                      <w:sz w:val="22"/>
                      <w:szCs w:val="22"/>
                      <w:lang w:eastAsia="ja-JP"/>
                    </w:rPr>
                  </w:pPr>
                  <w:r w:rsidRPr="00693FB6">
                    <w:rPr>
                      <w:sz w:val="22"/>
                      <w:szCs w:val="22"/>
                    </w:rPr>
                    <w:t>10</w:t>
                  </w:r>
                  <w:r w:rsidRPr="00693FB6">
                    <w:rPr>
                      <w:sz w:val="22"/>
                      <w:szCs w:val="22"/>
                      <w:lang w:eastAsia="ja-JP"/>
                    </w:rPr>
                    <w:t>/01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7057A09A" w14:textId="2B016DBC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Cs/>
                      <w:sz w:val="20"/>
                      <w:szCs w:val="36"/>
                    </w:rPr>
                  </w:pP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行銷是一種說故事策略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II</w:t>
                  </w:r>
                  <w:r>
                    <w:rPr>
                      <w:rFonts w:ascii="Times New Roman" w:cs="Arial"/>
                      <w:kern w:val="2"/>
                      <w:sz w:val="20"/>
                      <w:szCs w:val="32"/>
                    </w:rPr>
                    <w:t>I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 xml:space="preserve"> </w:t>
                  </w:r>
                  <w:r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經驗的分享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16DED551" w14:textId="1E175264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</w:p>
              </w:tc>
            </w:tr>
            <w:tr w:rsidR="0067313B" w:rsidRPr="002822BA" w14:paraId="04AACB11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08F84A85" w14:textId="77777777" w:rsidR="0067313B" w:rsidRPr="00693FB6" w:rsidRDefault="0067313B" w:rsidP="0067313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5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384F9148" w14:textId="28BC73D4" w:rsidR="0067313B" w:rsidRPr="00693FB6" w:rsidRDefault="0067313B" w:rsidP="0067313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10/0</w:t>
                  </w:r>
                  <w:r w:rsidRPr="00693FB6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2F8CABE7" w14:textId="77777777" w:rsidR="0067313B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Times New Roman" w:cs="Arial"/>
                      <w:kern w:val="2"/>
                      <w:sz w:val="20"/>
                      <w:szCs w:val="32"/>
                    </w:rPr>
                  </w:pPr>
                  <w:r w:rsidRPr="00693FB6">
                    <w:rPr>
                      <w:rFonts w:ascii="Arial" w:hAnsi="Arial" w:cs="Arial" w:hint="eastAsia"/>
                      <w:bCs/>
                      <w:sz w:val="20"/>
                      <w:szCs w:val="36"/>
                    </w:rPr>
                    <w:t>品牌策略</w:t>
                  </w:r>
                  <w:r w:rsidRPr="00693FB6">
                    <w:rPr>
                      <w:rFonts w:ascii="Arial" w:hAnsi="Arial" w:cs="Arial"/>
                      <w:bCs/>
                      <w:sz w:val="20"/>
                      <w:szCs w:val="36"/>
                      <w:lang w:val="de-DE"/>
                    </w:rPr>
                    <w:t>I</w:t>
                  </w:r>
                  <w:r w:rsidRPr="00693FB6">
                    <w:rPr>
                      <w:rFonts w:ascii="Arial" w:hAnsi="Arial" w:cs="Arial" w:hint="eastAsia"/>
                      <w:bCs/>
                      <w:sz w:val="20"/>
                      <w:szCs w:val="36"/>
                    </w:rPr>
                    <w:t>：</w:t>
                  </w:r>
                  <w:r w:rsidRPr="00693FB6"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遊戲化、品牌娛樂行銷</w:t>
                  </w:r>
                </w:p>
                <w:p w14:paraId="5F853D23" w14:textId="7DEADA4A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>
                    <w:rPr>
                      <w:rFonts w:ascii="Times New Roman" w:cs="Arial" w:hint="eastAsia"/>
                      <w:kern w:val="2"/>
                      <w:sz w:val="20"/>
                      <w:szCs w:val="32"/>
                    </w:rPr>
                    <w:t>城市行銷與媒體再現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15875A95" w14:textId="72B4CEF7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</w:p>
              </w:tc>
            </w:tr>
            <w:tr w:rsidR="0067313B" w:rsidRPr="002822BA" w14:paraId="772482B3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273D02D9" w14:textId="77777777" w:rsidR="0067313B" w:rsidRPr="00693FB6" w:rsidRDefault="0067313B" w:rsidP="0067313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6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6AA31718" w14:textId="7E75F09F" w:rsidR="0067313B" w:rsidRPr="00693FB6" w:rsidRDefault="0067313B" w:rsidP="0067313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10/1</w:t>
                  </w:r>
                  <w:r w:rsidRPr="00693FB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29757754" w14:textId="77777777" w:rsidR="0067313B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品牌策略</w:t>
                  </w:r>
                  <w:r>
                    <w:rPr>
                      <w:rFonts w:ascii="Arial" w:hAnsi="Arial" w:cs="Arial"/>
                      <w:sz w:val="20"/>
                      <w:szCs w:val="36"/>
                      <w:lang w:val="de-DE"/>
                    </w:rPr>
                    <w:t>II</w:t>
                  </w: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：跨媒介敘事、整合行銷介紹</w:t>
                  </w:r>
                </w:p>
                <w:p w14:paraId="0DB9F2E0" w14:textId="341565F4" w:rsidR="0067313B" w:rsidRPr="00682272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城市行銷與人文地理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31A73838" w14:textId="045B25BE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</w:p>
              </w:tc>
            </w:tr>
            <w:tr w:rsidR="0067313B" w:rsidRPr="002822BA" w14:paraId="0A342F40" w14:textId="77777777" w:rsidTr="00682272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4EB6FC5F" w14:textId="77777777" w:rsidR="0067313B" w:rsidRPr="00693FB6" w:rsidRDefault="0067313B" w:rsidP="0067313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7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5CFC9F5A" w14:textId="22790772" w:rsidR="0067313B" w:rsidRPr="00693FB6" w:rsidRDefault="0067313B" w:rsidP="0067313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10/</w:t>
                  </w:r>
                  <w:r w:rsidRPr="00693FB6"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6CC84034" w14:textId="77777777" w:rsidR="0067313B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品牌策略</w:t>
                  </w: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I</w:t>
                  </w:r>
                  <w:r w:rsidRPr="00693FB6">
                    <w:rPr>
                      <w:rFonts w:ascii="Arial" w:hAnsi="Arial" w:cs="Arial"/>
                      <w:sz w:val="20"/>
                      <w:szCs w:val="36"/>
                    </w:rPr>
                    <w:t>I</w:t>
                  </w:r>
                  <w:r>
                    <w:rPr>
                      <w:rFonts w:ascii="Arial" w:hAnsi="Arial" w:cs="Arial"/>
                      <w:sz w:val="20"/>
                      <w:szCs w:val="36"/>
                    </w:rPr>
                    <w:t>I</w:t>
                  </w: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：體驗式行銷、文創商品產製</w:t>
                  </w:r>
                </w:p>
                <w:p w14:paraId="627A2D8A" w14:textId="3217BE50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</w:rPr>
                    <w:t>城市行銷與文化創意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0431EBEA" w14:textId="522C180E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提出初步構思：文創主題與商品形式</w:t>
                  </w:r>
                </w:p>
              </w:tc>
            </w:tr>
            <w:tr w:rsidR="0067313B" w:rsidRPr="002822BA" w14:paraId="1AAEE71E" w14:textId="77777777" w:rsidTr="00682272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F05696B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8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A9E611" w14:textId="20611698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10/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EBFCDB" w14:textId="00A3C095" w:rsidR="0067313B" w:rsidRPr="00693FB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各組簡報（地方相關文創商品介紹）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1FD265" w14:textId="77777777" w:rsidR="0067313B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創新創業基地上課</w:t>
                  </w:r>
                </w:p>
                <w:p w14:paraId="4D503FDD" w14:textId="3B6CD8D8" w:rsidR="0067313B" w:rsidRPr="009079A3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 w:rsidRPr="00693FB6">
                    <w:rPr>
                      <w:rFonts w:ascii="Arial" w:hAnsi="Arial" w:cs="Arial" w:hint="eastAsia"/>
                      <w:sz w:val="20"/>
                      <w:szCs w:val="36"/>
                    </w:rPr>
                    <w:t>各組事先告知主題內容</w:t>
                  </w:r>
                  <w:r>
                    <w:rPr>
                      <w:rFonts w:ascii="Arial" w:hAnsi="Arial" w:cs="Arial" w:hint="eastAsia"/>
                      <w:sz w:val="20"/>
                      <w:szCs w:val="36"/>
                    </w:rPr>
                    <w:t>，老師同意</w:t>
                  </w:r>
                </w:p>
              </w:tc>
            </w:tr>
            <w:tr w:rsidR="0067313B" w:rsidRPr="002822BA" w14:paraId="49D222A9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42E5179B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9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69C76781" w14:textId="42D7E5B6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11/0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21DAA3AC" w14:textId="685FE79A" w:rsidR="0067313B" w:rsidRPr="0067313B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</w:pPr>
                  <w:r w:rsidRPr="0067313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創業基地參觀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5BC5AEDC" w14:textId="438B8444" w:rsidR="0067313B" w:rsidRPr="009079A3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</w:p>
              </w:tc>
            </w:tr>
            <w:tr w:rsidR="0067313B" w:rsidRPr="002822BA" w14:paraId="43722BF2" w14:textId="77777777" w:rsidTr="00693FB6">
              <w:tc>
                <w:tcPr>
                  <w:tcW w:w="901" w:type="dxa"/>
                </w:tcPr>
                <w:p w14:paraId="1D888716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10</w:t>
                  </w:r>
                </w:p>
              </w:tc>
              <w:tc>
                <w:tcPr>
                  <w:tcW w:w="687" w:type="dxa"/>
                </w:tcPr>
                <w:p w14:paraId="19B31ABB" w14:textId="71D8AE9D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07153335" w14:textId="09249304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2822BA"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SWOT</w:t>
                  </w:r>
                  <w:r w:rsidRPr="002822BA"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簡介與</w:t>
                  </w: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企劃構思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535A1F5E" w14:textId="37CC894B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地方行銷（創生）觀點</w:t>
                  </w:r>
                </w:p>
              </w:tc>
            </w:tr>
            <w:tr w:rsidR="0067313B" w:rsidRPr="002822BA" w14:paraId="7AF06405" w14:textId="77777777" w:rsidTr="00682272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0E0CB1BE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11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180B7CCC" w14:textId="0E5AFD2C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0BBF6F7C" w14:textId="5B28B487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2822BA">
                    <w:rPr>
                      <w:rFonts w:ascii="Times New Roman" w:cs="Arial" w:hint="eastAsia"/>
                      <w:color w:val="000000" w:themeColor="text1"/>
                      <w:kern w:val="2"/>
                      <w:sz w:val="20"/>
                      <w:szCs w:val="32"/>
                    </w:rPr>
                    <w:t>創意、策略、企畫的關係</w:t>
                  </w:r>
                  <w:r w:rsidRPr="002822BA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I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4A24A590" w14:textId="2B084D1A" w:rsidR="0067313B" w:rsidRPr="00302A78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地方行銷（創生）觀點</w:t>
                  </w:r>
                </w:p>
              </w:tc>
            </w:tr>
            <w:tr w:rsidR="0067313B" w:rsidRPr="002822BA" w14:paraId="1AD06720" w14:textId="77777777" w:rsidTr="00682272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33A046E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12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3C8F077" w14:textId="053FB03D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11/2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EBDCC7D" w14:textId="43A28219" w:rsidR="0067313B" w:rsidRPr="00177B18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36"/>
                    </w:rPr>
                  </w:pPr>
                  <w:r w:rsidRPr="00177B18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期中企劃案提報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5AA748" w14:textId="4C65D7DE" w:rsidR="0067313B" w:rsidRPr="00177B18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期中</w:t>
                  </w:r>
                  <w:r w:rsidRPr="00177B18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企劃書（不包括預算、時程）</w:t>
                  </w:r>
                </w:p>
              </w:tc>
            </w:tr>
            <w:tr w:rsidR="0067313B" w:rsidRPr="002822BA" w14:paraId="31CB5A53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4810F4BE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13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4D89E6C1" w14:textId="50AF0008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12/03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3E6649C3" w14:textId="7F38D264" w:rsidR="0067313B" w:rsidRPr="00682272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Times New Roman" w:cs="Arial"/>
                      <w:color w:val="000000" w:themeColor="text1"/>
                      <w:kern w:val="2"/>
                      <w:sz w:val="20"/>
                      <w:szCs w:val="32"/>
                      <w:lang w:val="de-DE"/>
                    </w:rPr>
                  </w:pPr>
                  <w:r w:rsidRPr="002822BA"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SWOT</w:t>
                  </w:r>
                  <w:r w:rsidRPr="002822BA"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簡介與</w:t>
                  </w: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企劃構思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  <w:lang w:val="de-DE"/>
                    </w:rPr>
                    <w:t>I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75289AE6" w14:textId="3EFFEB10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  <w:lang w:val="de-DE"/>
                    </w:rPr>
                    <w:t>期中提案</w:t>
                  </w: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討論、評估與修改</w:t>
                  </w:r>
                </w:p>
              </w:tc>
            </w:tr>
            <w:tr w:rsidR="0067313B" w:rsidRPr="002822BA" w14:paraId="408A5640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6154E3DD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14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10B67A97" w14:textId="6B40492C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4389BC83" w14:textId="27BD9D09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 w:rsidRPr="002822BA">
                    <w:rPr>
                      <w:rFonts w:ascii="Times New Roman" w:cs="Arial" w:hint="eastAsia"/>
                      <w:color w:val="000000" w:themeColor="text1"/>
                      <w:kern w:val="2"/>
                      <w:sz w:val="20"/>
                      <w:szCs w:val="32"/>
                    </w:rPr>
                    <w:t>創意、策略、企畫的關係</w:t>
                  </w:r>
                  <w:r w:rsidRPr="002822BA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II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1611B646" w14:textId="0185ACD8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期中提案討論、評估與修改</w:t>
                  </w:r>
                </w:p>
              </w:tc>
            </w:tr>
            <w:tr w:rsidR="0067313B" w:rsidRPr="002822BA" w14:paraId="702EFE9D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161B9F48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15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3CBA5251" w14:textId="791B4EE5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52F4BA00" w14:textId="166B06C3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Times New Roman" w:cs="Arial"/>
                      <w:color w:val="000000" w:themeColor="text1"/>
                      <w:kern w:val="2"/>
                      <w:sz w:val="20"/>
                      <w:szCs w:val="32"/>
                    </w:rPr>
                  </w:pPr>
                  <w:r w:rsidRPr="002822BA">
                    <w:rPr>
                      <w:rFonts w:ascii="Times New Roman" w:cs="Arial" w:hint="eastAsia"/>
                      <w:color w:val="000000" w:themeColor="text1"/>
                      <w:kern w:val="2"/>
                      <w:sz w:val="20"/>
                      <w:szCs w:val="32"/>
                    </w:rPr>
                    <w:t>創意、策略、企畫的關係</w:t>
                  </w:r>
                  <w:r w:rsidRPr="002822BA"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II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kern w:val="2"/>
                      <w:sz w:val="20"/>
                      <w:szCs w:val="32"/>
                    </w:rPr>
                    <w:t>I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11908445" w14:textId="7D358CA6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期中提案討論、評估與修改</w:t>
                  </w:r>
                </w:p>
              </w:tc>
            </w:tr>
            <w:tr w:rsidR="0067313B" w:rsidRPr="002822BA" w14:paraId="54F842CC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55EACC0A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16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2BA270FA" w14:textId="71AF06FE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12/2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</w:tcPr>
                <w:p w14:paraId="11D4FC64" w14:textId="5A8C226F" w:rsidR="0067313B" w:rsidRPr="00177B18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期末企劃半成品提報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</w:tcPr>
                <w:p w14:paraId="32E34C70" w14:textId="2E770573" w:rsidR="0067313B" w:rsidRPr="00177B18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繳交完整企劃書</w:t>
                  </w:r>
                </w:p>
              </w:tc>
            </w:tr>
            <w:tr w:rsidR="0067313B" w:rsidRPr="002822BA" w14:paraId="3A9FE1A7" w14:textId="77777777" w:rsidTr="00693FB6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3276B58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17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A4DE3A4" w14:textId="190FAE08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7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922C7CC" w14:textId="6B124802" w:rsidR="0067313B" w:rsidRPr="005B2386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  <w:lang w:val="de-DE"/>
                    </w:rPr>
                  </w:pPr>
                  <w:r>
                    <w:rPr>
                      <w:rFonts w:ascii="Times New Roman" w:cs="Arial" w:hint="eastAsia"/>
                      <w:color w:val="000000" w:themeColor="text1"/>
                      <w:kern w:val="2"/>
                      <w:sz w:val="20"/>
                      <w:szCs w:val="32"/>
                      <w:lang w:val="de-DE"/>
                    </w:rPr>
                    <w:t>文創半成品製作繳交（不上課）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6579FF3" w14:textId="7E48CDD9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67313B" w:rsidRPr="002822BA" w14:paraId="3565E68F" w14:textId="77777777" w:rsidTr="00693FB6">
              <w:tc>
                <w:tcPr>
                  <w:tcW w:w="901" w:type="dxa"/>
                  <w:shd w:val="clear" w:color="auto" w:fill="D9D9D9" w:themeFill="background1" w:themeFillShade="D9"/>
                </w:tcPr>
                <w:p w14:paraId="22A09C3C" w14:textId="77777777" w:rsidR="0067313B" w:rsidRPr="002822BA" w:rsidRDefault="0067313B" w:rsidP="0067313B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lastRenderedPageBreak/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18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</w:tcPr>
                <w:p w14:paraId="0696781A" w14:textId="15870572" w:rsidR="0067313B" w:rsidRPr="002822BA" w:rsidRDefault="0067313B" w:rsidP="0067313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01/0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</w:tcPr>
                <w:p w14:paraId="558A29CD" w14:textId="6B5F1880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文創半成品製作繳交（不上課）</w:t>
                  </w:r>
                </w:p>
              </w:tc>
              <w:tc>
                <w:tcPr>
                  <w:tcW w:w="3393" w:type="dxa"/>
                  <w:shd w:val="clear" w:color="auto" w:fill="D9D9D9" w:themeFill="background1" w:themeFillShade="D9"/>
                </w:tcPr>
                <w:p w14:paraId="30728BB2" w14:textId="5FF0E504" w:rsidR="0067313B" w:rsidRPr="002822BA" w:rsidRDefault="0067313B" w:rsidP="0067313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</w:tbl>
          <w:p w14:paraId="214ACCF3" w14:textId="77777777" w:rsidR="007F4C35" w:rsidRPr="007F4C35" w:rsidRDefault="007F4C35" w:rsidP="00935C9A">
            <w:pPr>
              <w:spacing w:beforeLines="50" w:before="180"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F4C35" w14:paraId="6A8DD911" w14:textId="77777777" w:rsidTr="00D852AE">
        <w:trPr>
          <w:cantSplit/>
          <w:trHeight w:val="315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ADBB60" w14:textId="77777777" w:rsidR="007F4C35" w:rsidRDefault="004264B1" w:rsidP="004264B1">
            <w:pPr>
              <w:spacing w:line="0" w:lineRule="atLeast"/>
              <w:ind w:leftChars="300" w:left="7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1BFA409F" w14:textId="77777777" w:rsidR="007F4C35" w:rsidRDefault="007F4C35" w:rsidP="007F4C3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專任□兼任</w:t>
            </w:r>
          </w:p>
        </w:tc>
      </w:tr>
      <w:tr w:rsidR="007F4C35" w14:paraId="52D3580D" w14:textId="77777777" w:rsidTr="000214DF">
        <w:trPr>
          <w:cantSplit/>
          <w:trHeight w:val="321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ECD620D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083776C0" w14:textId="77777777" w:rsidR="007F4C35" w:rsidRDefault="007F4C35" w:rsidP="007F4C3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副教授□助理教授□講師</w:t>
            </w:r>
          </w:p>
        </w:tc>
      </w:tr>
      <w:tr w:rsidR="007F4C35" w14:paraId="04201C1D" w14:textId="77777777" w:rsidTr="007F4C35">
        <w:trPr>
          <w:cantSplit/>
          <w:trHeight w:val="707"/>
        </w:trPr>
        <w:tc>
          <w:tcPr>
            <w:tcW w:w="19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0E5BC53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8766836" w14:textId="77777777" w:rsidR="007F4C35" w:rsidRDefault="007F4C35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14:paraId="5188B1F6" w14:textId="77777777" w:rsidR="007F4C35" w:rsidRPr="008B1042" w:rsidRDefault="007F4C35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媒體管理、電訊傳播產業、媒體消費行為、跨媒介傳播服務規劃</w:t>
            </w:r>
          </w:p>
        </w:tc>
      </w:tr>
      <w:tr w:rsidR="007F4C35" w14:paraId="7DDDA950" w14:textId="77777777" w:rsidTr="007F4C35">
        <w:trPr>
          <w:trHeight w:val="447"/>
        </w:trPr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E32DAB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14:paraId="4C5BEE9C" w14:textId="77777777" w:rsidR="007F4C35" w:rsidRDefault="007F4C35" w:rsidP="000214DF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3BB56FAD" w14:textId="77777777" w:rsidR="000214DF" w:rsidRPr="000214DF" w:rsidRDefault="000214DF"/>
    <w:sectPr w:rsidR="000214DF" w:rsidRPr="000214DF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EBBA" w14:textId="77777777" w:rsidR="00E17659" w:rsidRDefault="00E17659">
      <w:r>
        <w:separator/>
      </w:r>
    </w:p>
  </w:endnote>
  <w:endnote w:type="continuationSeparator" w:id="0">
    <w:p w14:paraId="444C904F" w14:textId="77777777" w:rsidR="00E17659" w:rsidRDefault="00E1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3CD7" w14:textId="77777777" w:rsidR="00E17659" w:rsidRDefault="00E17659">
      <w:r>
        <w:separator/>
      </w:r>
    </w:p>
  </w:footnote>
  <w:footnote w:type="continuationSeparator" w:id="0">
    <w:p w14:paraId="0DD52999" w14:textId="77777777" w:rsidR="00E17659" w:rsidRDefault="00E1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297"/>
    <w:multiLevelType w:val="hybridMultilevel"/>
    <w:tmpl w:val="CCEAAEC2"/>
    <w:lvl w:ilvl="0" w:tplc="D35AD7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38D7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163F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D875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5AD8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CF6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DAF5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0638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A021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7E5071D"/>
    <w:multiLevelType w:val="hybridMultilevel"/>
    <w:tmpl w:val="079C53D6"/>
    <w:lvl w:ilvl="0" w:tplc="04090001">
      <w:start w:val="1"/>
      <w:numFmt w:val="bullet"/>
      <w:lvlText w:val=""/>
      <w:lvlJc w:val="left"/>
      <w:pPr>
        <w:tabs>
          <w:tab w:val="num" w:pos="764"/>
        </w:tabs>
        <w:ind w:left="1047" w:hanging="567"/>
      </w:pPr>
      <w:rPr>
        <w:rFonts w:ascii="Wingdings" w:hAnsi="Wingdings" w:hint="default"/>
      </w:rPr>
    </w:lvl>
    <w:lvl w:ilvl="1" w:tplc="986AC3A6">
      <w:start w:val="1"/>
      <w:numFmt w:val="upperRoman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728074EE"/>
    <w:multiLevelType w:val="hybridMultilevel"/>
    <w:tmpl w:val="619C241E"/>
    <w:lvl w:ilvl="0" w:tplc="04090001">
      <w:start w:val="1"/>
      <w:numFmt w:val="bullet"/>
      <w:lvlText w:val="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3" w15:restartNumberingAfterBreak="0">
    <w:nsid w:val="7ACA7BC2"/>
    <w:multiLevelType w:val="hybridMultilevel"/>
    <w:tmpl w:val="A98277A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F886894"/>
    <w:multiLevelType w:val="hybridMultilevel"/>
    <w:tmpl w:val="AB2A1F82"/>
    <w:lvl w:ilvl="0" w:tplc="3414515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2AAB8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224A5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1EB55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8C2BC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B62DA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F8F9B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D2035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34FC5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23433465">
    <w:abstractNumId w:val="3"/>
  </w:num>
  <w:num w:numId="2" w16cid:durableId="267741187">
    <w:abstractNumId w:val="1"/>
  </w:num>
  <w:num w:numId="3" w16cid:durableId="760184439">
    <w:abstractNumId w:val="2"/>
  </w:num>
  <w:num w:numId="4" w16cid:durableId="1552620872">
    <w:abstractNumId w:val="0"/>
  </w:num>
  <w:num w:numId="5" w16cid:durableId="14569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DF"/>
    <w:rsid w:val="000005F0"/>
    <w:rsid w:val="00003E55"/>
    <w:rsid w:val="000058F2"/>
    <w:rsid w:val="00016230"/>
    <w:rsid w:val="000214DF"/>
    <w:rsid w:val="00051463"/>
    <w:rsid w:val="0005506B"/>
    <w:rsid w:val="0007791B"/>
    <w:rsid w:val="000806E2"/>
    <w:rsid w:val="000C5D48"/>
    <w:rsid w:val="000D0154"/>
    <w:rsid w:val="000E3B8A"/>
    <w:rsid w:val="00103D4C"/>
    <w:rsid w:val="001407E2"/>
    <w:rsid w:val="0017683F"/>
    <w:rsid w:val="00177B18"/>
    <w:rsid w:val="001852D4"/>
    <w:rsid w:val="00192A91"/>
    <w:rsid w:val="001A1363"/>
    <w:rsid w:val="001C5BB8"/>
    <w:rsid w:val="001F4D37"/>
    <w:rsid w:val="002148A6"/>
    <w:rsid w:val="0023468A"/>
    <w:rsid w:val="00242395"/>
    <w:rsid w:val="00250AA6"/>
    <w:rsid w:val="002517A0"/>
    <w:rsid w:val="002529F7"/>
    <w:rsid w:val="002822BA"/>
    <w:rsid w:val="00293A96"/>
    <w:rsid w:val="002D62F1"/>
    <w:rsid w:val="002F0F54"/>
    <w:rsid w:val="00302A78"/>
    <w:rsid w:val="003270A9"/>
    <w:rsid w:val="00355D79"/>
    <w:rsid w:val="0036769E"/>
    <w:rsid w:val="003B28B4"/>
    <w:rsid w:val="003F6C3C"/>
    <w:rsid w:val="00402FB3"/>
    <w:rsid w:val="004264B1"/>
    <w:rsid w:val="00443143"/>
    <w:rsid w:val="00494019"/>
    <w:rsid w:val="005759D4"/>
    <w:rsid w:val="005B2386"/>
    <w:rsid w:val="005C2DD4"/>
    <w:rsid w:val="00627AD7"/>
    <w:rsid w:val="006374D9"/>
    <w:rsid w:val="006506C4"/>
    <w:rsid w:val="0067313B"/>
    <w:rsid w:val="00682272"/>
    <w:rsid w:val="0068695B"/>
    <w:rsid w:val="00693FB6"/>
    <w:rsid w:val="006A2465"/>
    <w:rsid w:val="006A5D7C"/>
    <w:rsid w:val="006F074C"/>
    <w:rsid w:val="00700136"/>
    <w:rsid w:val="00702930"/>
    <w:rsid w:val="00717F67"/>
    <w:rsid w:val="00722C8D"/>
    <w:rsid w:val="00741245"/>
    <w:rsid w:val="007466A1"/>
    <w:rsid w:val="007A41DF"/>
    <w:rsid w:val="007C165F"/>
    <w:rsid w:val="007D68F3"/>
    <w:rsid w:val="007F4C35"/>
    <w:rsid w:val="00860A7B"/>
    <w:rsid w:val="00885188"/>
    <w:rsid w:val="008A0318"/>
    <w:rsid w:val="008B5C8B"/>
    <w:rsid w:val="008F1D1B"/>
    <w:rsid w:val="009021EB"/>
    <w:rsid w:val="009079A3"/>
    <w:rsid w:val="0092745D"/>
    <w:rsid w:val="00935C9A"/>
    <w:rsid w:val="009A157B"/>
    <w:rsid w:val="009E16BE"/>
    <w:rsid w:val="009F460D"/>
    <w:rsid w:val="00A05F13"/>
    <w:rsid w:val="00A56F0D"/>
    <w:rsid w:val="00A73B7C"/>
    <w:rsid w:val="00AC3A37"/>
    <w:rsid w:val="00AF1589"/>
    <w:rsid w:val="00B10C41"/>
    <w:rsid w:val="00B13E9C"/>
    <w:rsid w:val="00B1762E"/>
    <w:rsid w:val="00B26E64"/>
    <w:rsid w:val="00B81FD1"/>
    <w:rsid w:val="00BC0EBC"/>
    <w:rsid w:val="00BC3559"/>
    <w:rsid w:val="00C12BD2"/>
    <w:rsid w:val="00C173D4"/>
    <w:rsid w:val="00C3270F"/>
    <w:rsid w:val="00C33805"/>
    <w:rsid w:val="00C52ECF"/>
    <w:rsid w:val="00CB00DF"/>
    <w:rsid w:val="00CD55A2"/>
    <w:rsid w:val="00D21D8D"/>
    <w:rsid w:val="00D262AA"/>
    <w:rsid w:val="00D36A9F"/>
    <w:rsid w:val="00D41ED7"/>
    <w:rsid w:val="00D819E9"/>
    <w:rsid w:val="00D852AE"/>
    <w:rsid w:val="00DE267A"/>
    <w:rsid w:val="00E1591C"/>
    <w:rsid w:val="00E17659"/>
    <w:rsid w:val="00E2640F"/>
    <w:rsid w:val="00E86332"/>
    <w:rsid w:val="00ED73C2"/>
    <w:rsid w:val="00F00606"/>
    <w:rsid w:val="00F203BE"/>
    <w:rsid w:val="00F81399"/>
    <w:rsid w:val="00F824DF"/>
    <w:rsid w:val="00FA256D"/>
    <w:rsid w:val="00FA2936"/>
    <w:rsid w:val="00FD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20FB"/>
  <w15:docId w15:val="{F7AE1BAE-E75E-400C-B72F-AA140A9F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7F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4C35"/>
    <w:rPr>
      <w:kern w:val="2"/>
    </w:rPr>
  </w:style>
  <w:style w:type="paragraph" w:styleId="a6">
    <w:name w:val="footer"/>
    <w:basedOn w:val="a"/>
    <w:link w:val="a7"/>
    <w:rsid w:val="007F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4C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E781-1BA0-4689-9318-55F69CBA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1770</Characters>
  <Application>Microsoft Office Word</Application>
  <DocSecurity>0</DocSecurity>
  <Lines>14</Lines>
  <Paragraphs>4</Paragraphs>
  <ScaleCrop>false</ScaleCrop>
  <Company>SKY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Microsoft Office使用者</cp:lastModifiedBy>
  <cp:revision>3</cp:revision>
  <dcterms:created xsi:type="dcterms:W3CDTF">2025-09-03T09:38:00Z</dcterms:created>
  <dcterms:modified xsi:type="dcterms:W3CDTF">2025-09-10T02:21:00Z</dcterms:modified>
</cp:coreProperties>
</file>