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DB2F" w14:textId="03CADEB5" w:rsidR="00817786" w:rsidRPr="008C264D" w:rsidRDefault="00817786" w:rsidP="00845E0F">
      <w:pPr>
        <w:rPr>
          <w:rFonts w:eastAsiaTheme="minorEastAsia"/>
        </w:rPr>
      </w:pPr>
      <w:r w:rsidRPr="00662A88">
        <w:rPr>
          <w:rFonts w:eastAsiaTheme="minorEastAsia" w:hAnsiTheme="minorEastAsia"/>
          <w:b/>
        </w:rPr>
        <w:t>科目：政治社會化</w:t>
      </w:r>
      <w:r w:rsidRPr="00662A88">
        <w:rPr>
          <w:rFonts w:eastAsiaTheme="minorEastAsia"/>
          <w:b/>
        </w:rPr>
        <w:t xml:space="preserve"> (Political Socialization)</w:t>
      </w:r>
      <w:r w:rsidR="004B1ACE" w:rsidRPr="00662A88">
        <w:rPr>
          <w:rFonts w:eastAsiaTheme="minorEastAsia"/>
          <w:b/>
        </w:rPr>
        <w:tab/>
      </w:r>
      <w:r w:rsidR="004B1ACE" w:rsidRPr="00662A88">
        <w:rPr>
          <w:rFonts w:eastAsiaTheme="minorEastAsia"/>
          <w:b/>
        </w:rPr>
        <w:tab/>
      </w:r>
      <w:r w:rsidR="004B1ACE" w:rsidRPr="00662A88">
        <w:rPr>
          <w:rFonts w:eastAsiaTheme="minorEastAsia"/>
          <w:b/>
        </w:rPr>
        <w:tab/>
      </w:r>
      <w:r w:rsidR="004B1ACE" w:rsidRPr="00662A88">
        <w:rPr>
          <w:rFonts w:eastAsiaTheme="minorEastAsia"/>
          <w:b/>
        </w:rPr>
        <w:tab/>
      </w:r>
      <w:r w:rsidR="004B1ACE" w:rsidRPr="00662A88">
        <w:rPr>
          <w:rFonts w:eastAsiaTheme="minorEastAsia"/>
          <w:b/>
        </w:rPr>
        <w:tab/>
      </w:r>
      <w:r w:rsidR="004B1ACE" w:rsidRPr="008C264D">
        <w:rPr>
          <w:rFonts w:eastAsiaTheme="minorEastAsia"/>
        </w:rPr>
        <w:t xml:space="preserve">  </w:t>
      </w:r>
      <w:r w:rsidR="00533F52" w:rsidRPr="008C264D">
        <w:rPr>
          <w:rFonts w:eastAsiaTheme="minorEastAsia" w:hint="eastAsia"/>
        </w:rPr>
        <w:t>09/</w:t>
      </w:r>
      <w:r w:rsidR="00B931EF">
        <w:rPr>
          <w:rFonts w:eastAsiaTheme="minorEastAsia" w:hint="eastAsia"/>
        </w:rPr>
        <w:t>09</w:t>
      </w:r>
      <w:r w:rsidR="00E40B8A" w:rsidRPr="008C264D">
        <w:rPr>
          <w:rFonts w:eastAsiaTheme="minorEastAsia"/>
        </w:rPr>
        <w:t>/</w:t>
      </w:r>
      <w:r w:rsidR="00533F52" w:rsidRPr="008C264D">
        <w:rPr>
          <w:rFonts w:eastAsiaTheme="minorEastAsia" w:hint="eastAsia"/>
        </w:rPr>
        <w:t>202</w:t>
      </w:r>
      <w:r w:rsidR="00B931EF">
        <w:rPr>
          <w:rFonts w:eastAsiaTheme="minorEastAsia" w:hint="eastAsia"/>
        </w:rPr>
        <w:t>5</w:t>
      </w:r>
    </w:p>
    <w:p w14:paraId="04F178DD" w14:textId="4D8A8A28" w:rsidR="00817786" w:rsidRPr="00662A88" w:rsidRDefault="00817786" w:rsidP="00845E0F">
      <w:pPr>
        <w:rPr>
          <w:rFonts w:eastAsiaTheme="minorEastAsia"/>
        </w:rPr>
      </w:pPr>
      <w:r w:rsidRPr="00662A88">
        <w:rPr>
          <w:rFonts w:eastAsiaTheme="minorEastAsia" w:hAnsiTheme="minorEastAsia"/>
        </w:rPr>
        <w:t>上課時間：</w:t>
      </w:r>
      <w:r w:rsidR="00582462">
        <w:rPr>
          <w:rFonts w:eastAsiaTheme="minorEastAsia" w:hAnsiTheme="minorEastAsia" w:hint="eastAsia"/>
        </w:rPr>
        <w:t>週</w:t>
      </w:r>
      <w:r w:rsidR="003C12DA">
        <w:rPr>
          <w:rFonts w:eastAsiaTheme="minorEastAsia" w:hAnsiTheme="minorEastAsia" w:hint="eastAsia"/>
        </w:rPr>
        <w:t>三</w:t>
      </w:r>
      <w:r w:rsidR="00582462">
        <w:rPr>
          <w:rFonts w:eastAsiaTheme="minorEastAsia" w:hAnsiTheme="minorEastAsia" w:hint="eastAsia"/>
        </w:rPr>
        <w:t>：</w:t>
      </w:r>
      <w:r w:rsidR="008C264D">
        <w:rPr>
          <w:rFonts w:eastAsiaTheme="minorEastAsia" w:hAnsiTheme="minorEastAsia" w:hint="eastAsia"/>
        </w:rPr>
        <w:t>1</w:t>
      </w:r>
      <w:r w:rsidR="003C12DA">
        <w:rPr>
          <w:rFonts w:eastAsiaTheme="minorEastAsia" w:hAnsiTheme="minorEastAsia" w:hint="eastAsia"/>
        </w:rPr>
        <w:t>0</w:t>
      </w:r>
      <w:r w:rsidR="008C264D">
        <w:rPr>
          <w:rFonts w:eastAsiaTheme="minorEastAsia" w:hAnsiTheme="minorEastAsia" w:hint="eastAsia"/>
        </w:rPr>
        <w:t>:</w:t>
      </w:r>
      <w:r w:rsidR="008C264D">
        <w:rPr>
          <w:rFonts w:eastAsiaTheme="minorEastAsia" w:hAnsiTheme="minorEastAsia"/>
        </w:rPr>
        <w:t>1</w:t>
      </w:r>
      <w:r w:rsidR="008C264D">
        <w:rPr>
          <w:rFonts w:eastAsiaTheme="minorEastAsia" w:hAnsiTheme="minorEastAsia" w:hint="eastAsia"/>
        </w:rPr>
        <w:t>0-1</w:t>
      </w:r>
      <w:r w:rsidR="003C12DA">
        <w:rPr>
          <w:rFonts w:eastAsiaTheme="minorEastAsia" w:hAnsiTheme="minorEastAsia" w:hint="eastAsia"/>
        </w:rPr>
        <w:t>3</w:t>
      </w:r>
      <w:r w:rsidR="008C264D">
        <w:rPr>
          <w:rFonts w:eastAsiaTheme="minorEastAsia" w:hAnsiTheme="minorEastAsia" w:hint="eastAsia"/>
        </w:rPr>
        <w:t>:00</w:t>
      </w:r>
    </w:p>
    <w:p w14:paraId="3EB66125" w14:textId="6E16971F" w:rsidR="00817786" w:rsidRPr="00662A88" w:rsidRDefault="00817786" w:rsidP="00845E0F">
      <w:pPr>
        <w:rPr>
          <w:rFonts w:eastAsiaTheme="minorEastAsia"/>
        </w:rPr>
      </w:pPr>
      <w:r w:rsidRPr="00662A88">
        <w:rPr>
          <w:rFonts w:eastAsiaTheme="minorEastAsia" w:hAnsiTheme="minorEastAsia"/>
        </w:rPr>
        <w:t>上課地點：社科院二館</w:t>
      </w:r>
      <w:r w:rsidR="003C12DA">
        <w:rPr>
          <w:rFonts w:eastAsiaTheme="minorEastAsia" w:hAnsiTheme="minorEastAsia" w:hint="eastAsia"/>
        </w:rPr>
        <w:t>105</w:t>
      </w:r>
    </w:p>
    <w:p w14:paraId="75B99E62" w14:textId="77777777" w:rsidR="00817786" w:rsidRPr="00662A88" w:rsidRDefault="00817786" w:rsidP="00845E0F">
      <w:pPr>
        <w:rPr>
          <w:rFonts w:eastAsiaTheme="minorEastAsia"/>
        </w:rPr>
      </w:pPr>
      <w:r w:rsidRPr="00662A88">
        <w:rPr>
          <w:rFonts w:eastAsiaTheme="minorEastAsia" w:hAnsiTheme="minorEastAsia"/>
        </w:rPr>
        <w:t>授課教師：陳光輝</w:t>
      </w:r>
      <w:r w:rsidRPr="00662A88">
        <w:rPr>
          <w:rFonts w:eastAsiaTheme="minorEastAsia"/>
        </w:rPr>
        <w:t xml:space="preserve"> </w:t>
      </w:r>
    </w:p>
    <w:p w14:paraId="6CFDFC8D" w14:textId="77777777" w:rsidR="00817786" w:rsidRPr="00662A88" w:rsidRDefault="00817786" w:rsidP="00845E0F">
      <w:pPr>
        <w:rPr>
          <w:rFonts w:eastAsiaTheme="minorEastAsia"/>
        </w:rPr>
      </w:pPr>
      <w:r w:rsidRPr="00662A88">
        <w:rPr>
          <w:rFonts w:eastAsiaTheme="minorEastAsia" w:hAnsiTheme="minorEastAsia"/>
        </w:rPr>
        <w:t>研究室：社科院二館</w:t>
      </w:r>
      <w:r w:rsidRPr="00662A88">
        <w:rPr>
          <w:rFonts w:eastAsiaTheme="minorEastAsia"/>
        </w:rPr>
        <w:t>724</w:t>
      </w:r>
    </w:p>
    <w:p w14:paraId="66CE9D3D" w14:textId="77777777" w:rsidR="00817786" w:rsidRPr="00662A88" w:rsidRDefault="00817786" w:rsidP="00845E0F">
      <w:pPr>
        <w:rPr>
          <w:rFonts w:eastAsiaTheme="minorEastAsia"/>
        </w:rPr>
      </w:pPr>
      <w:r w:rsidRPr="00662A88">
        <w:rPr>
          <w:rFonts w:eastAsiaTheme="minorEastAsia"/>
        </w:rPr>
        <w:t>Email</w:t>
      </w:r>
      <w:r w:rsidRPr="00662A88">
        <w:rPr>
          <w:rFonts w:eastAsiaTheme="minorEastAsia" w:hAnsiTheme="minorEastAsia"/>
        </w:rPr>
        <w:t>：</w:t>
      </w:r>
      <w:hyperlink r:id="rId7" w:history="1">
        <w:r w:rsidRPr="00662A88">
          <w:rPr>
            <w:rStyle w:val="a7"/>
            <w:rFonts w:eastAsiaTheme="minorEastAsia"/>
          </w:rPr>
          <w:t>polkhc@ccu.edu.tw</w:t>
        </w:r>
      </w:hyperlink>
      <w:r w:rsidRPr="00662A88">
        <w:rPr>
          <w:rFonts w:eastAsiaTheme="minorEastAsia"/>
        </w:rPr>
        <w:t xml:space="preserve">  ckhglory@gmail.com</w:t>
      </w:r>
    </w:p>
    <w:p w14:paraId="1F731C48" w14:textId="77777777" w:rsidR="00817786" w:rsidRPr="00662A88" w:rsidRDefault="00817786" w:rsidP="00845E0F">
      <w:pPr>
        <w:rPr>
          <w:rFonts w:eastAsiaTheme="minorEastAsia"/>
        </w:rPr>
      </w:pPr>
      <w:r w:rsidRPr="00662A88">
        <w:rPr>
          <w:rFonts w:eastAsiaTheme="minorEastAsia"/>
        </w:rPr>
        <w:t>Office Hours</w:t>
      </w:r>
      <w:r w:rsidRPr="00662A88">
        <w:rPr>
          <w:rFonts w:eastAsiaTheme="minorEastAsia" w:hAnsiTheme="minorEastAsia"/>
        </w:rPr>
        <w:t>：</w:t>
      </w:r>
      <w:r w:rsidR="00A57E1E" w:rsidRPr="00662A88">
        <w:rPr>
          <w:rFonts w:eastAsiaTheme="minorEastAsia"/>
        </w:rPr>
        <w:t>to be announced</w:t>
      </w:r>
    </w:p>
    <w:p w14:paraId="1E10B7F2" w14:textId="77777777" w:rsidR="00817786" w:rsidRPr="00662A88" w:rsidRDefault="00817786" w:rsidP="00845E0F">
      <w:pPr>
        <w:rPr>
          <w:rFonts w:eastAsiaTheme="minorEastAsia"/>
        </w:rPr>
      </w:pPr>
    </w:p>
    <w:p w14:paraId="026D84D4" w14:textId="77777777" w:rsidR="00817786" w:rsidRPr="00662A88" w:rsidRDefault="00817786" w:rsidP="00845E0F">
      <w:pPr>
        <w:rPr>
          <w:rFonts w:eastAsiaTheme="minorEastAsia"/>
          <w:b/>
        </w:rPr>
      </w:pPr>
      <w:r w:rsidRPr="00662A88">
        <w:rPr>
          <w:rFonts w:eastAsiaTheme="minorEastAsia" w:hAnsiTheme="minorEastAsia"/>
          <w:b/>
        </w:rPr>
        <w:t>課程目標：</w:t>
      </w:r>
    </w:p>
    <w:p w14:paraId="3E8D5830" w14:textId="77777777" w:rsidR="00817786" w:rsidRPr="00662A88" w:rsidRDefault="00817786" w:rsidP="00845E0F">
      <w:pPr>
        <w:rPr>
          <w:rFonts w:eastAsiaTheme="minorEastAsia"/>
        </w:rPr>
      </w:pPr>
      <w:r w:rsidRPr="00662A88">
        <w:rPr>
          <w:rFonts w:eastAsiaTheme="minorEastAsia" w:hAnsiTheme="minorEastAsia"/>
        </w:rPr>
        <w:t>政治社會化此一次領域所處理的主要問題為人們如何獲取、維持、強化以及改變其政治態度與行為，以及</w:t>
      </w:r>
      <w:proofErr w:type="gramStart"/>
      <w:r w:rsidRPr="00662A88">
        <w:rPr>
          <w:rFonts w:eastAsiaTheme="minorEastAsia" w:hAnsiTheme="minorEastAsia"/>
        </w:rPr>
        <w:t>其所習得</w:t>
      </w:r>
      <w:proofErr w:type="gramEnd"/>
      <w:r w:rsidRPr="00662A88">
        <w:rPr>
          <w:rFonts w:eastAsiaTheme="minorEastAsia" w:hAnsiTheme="minorEastAsia"/>
        </w:rPr>
        <w:t>之內容為何。本課程之目的有</w:t>
      </w:r>
      <w:proofErr w:type="gramStart"/>
      <w:r w:rsidRPr="00662A88">
        <w:rPr>
          <w:rFonts w:eastAsiaTheme="minorEastAsia" w:hAnsiTheme="minorEastAsia"/>
        </w:rPr>
        <w:t>三</w:t>
      </w:r>
      <w:proofErr w:type="gramEnd"/>
      <w:r w:rsidRPr="00662A88">
        <w:rPr>
          <w:rFonts w:eastAsiaTheme="minorEastAsia" w:hAnsiTheme="minorEastAsia"/>
        </w:rPr>
        <w:t>：一、於使修課同學對於相關文獻有所了解；二、對在台灣地區所進行之政治社會化研究進行回顧；</w:t>
      </w:r>
      <w:r w:rsidR="00DF2ADF" w:rsidRPr="00662A88">
        <w:rPr>
          <w:rFonts w:eastAsiaTheme="minorEastAsia" w:hAnsiTheme="minorEastAsia"/>
        </w:rPr>
        <w:t>三、探索政治社會化領域的可能研究主題；四、撰寫政治社會化經驗性研究</w:t>
      </w:r>
      <w:r w:rsidRPr="00662A88">
        <w:rPr>
          <w:rFonts w:eastAsiaTheme="minorEastAsia" w:hAnsiTheme="minorEastAsia"/>
        </w:rPr>
        <w:t>論文一篇。</w:t>
      </w:r>
    </w:p>
    <w:p w14:paraId="4F7CF27F" w14:textId="77777777" w:rsidR="00AF3064" w:rsidRPr="00662A88" w:rsidRDefault="00AF3064" w:rsidP="00845E0F">
      <w:pPr>
        <w:rPr>
          <w:rFonts w:eastAsiaTheme="minorEastAsia"/>
        </w:rPr>
      </w:pPr>
    </w:p>
    <w:p w14:paraId="076FC071" w14:textId="77777777" w:rsidR="00845E0F" w:rsidRPr="00662A88" w:rsidRDefault="00845E0F" w:rsidP="00845E0F">
      <w:pPr>
        <w:rPr>
          <w:rFonts w:eastAsiaTheme="minorEastAsia"/>
          <w:b/>
        </w:rPr>
      </w:pPr>
      <w:r w:rsidRPr="00662A88">
        <w:rPr>
          <w:rFonts w:eastAsiaTheme="minorEastAsia" w:hAnsiTheme="minorEastAsia"/>
          <w:b/>
        </w:rPr>
        <w:t>評分標準：</w:t>
      </w:r>
    </w:p>
    <w:p w14:paraId="65365B68" w14:textId="77777777" w:rsidR="00615E00" w:rsidRDefault="00615E00" w:rsidP="00845E0F">
      <w:pPr>
        <w:rPr>
          <w:rFonts w:eastAsiaTheme="minorEastAsia" w:hAnsiTheme="minorEastAsia"/>
        </w:rPr>
      </w:pPr>
      <w:r>
        <w:rPr>
          <w:rFonts w:eastAsiaTheme="minorEastAsia" w:hAnsiTheme="minorEastAsia" w:hint="eastAsia"/>
        </w:rPr>
        <w:t>每</w:t>
      </w:r>
      <w:r w:rsidR="0042202A">
        <w:rPr>
          <w:rFonts w:eastAsiaTheme="minorEastAsia" w:hAnsiTheme="minorEastAsia" w:hint="eastAsia"/>
        </w:rPr>
        <w:t>週閱讀</w:t>
      </w:r>
      <w:r>
        <w:rPr>
          <w:rFonts w:eastAsiaTheme="minorEastAsia" w:hAnsiTheme="minorEastAsia" w:hint="eastAsia"/>
        </w:rPr>
        <w:t>摘要：</w:t>
      </w:r>
      <w:r>
        <w:rPr>
          <w:rFonts w:eastAsiaTheme="minorEastAsia" w:hAnsiTheme="minorEastAsia" w:hint="eastAsia"/>
        </w:rPr>
        <w:t>25%</w:t>
      </w:r>
      <w:r w:rsidR="0042202A">
        <w:rPr>
          <w:rFonts w:eastAsiaTheme="minorEastAsia" w:hAnsiTheme="minorEastAsia" w:hint="eastAsia"/>
        </w:rPr>
        <w:t>（每週</w:t>
      </w:r>
      <w:proofErr w:type="gramStart"/>
      <w:r w:rsidR="0042202A">
        <w:rPr>
          <w:rFonts w:eastAsiaTheme="minorEastAsia" w:hAnsiTheme="minorEastAsia" w:hint="eastAsia"/>
        </w:rPr>
        <w:t>三</w:t>
      </w:r>
      <w:proofErr w:type="gramEnd"/>
      <w:r w:rsidR="0042202A">
        <w:rPr>
          <w:rFonts w:eastAsiaTheme="minorEastAsia" w:hAnsiTheme="minorEastAsia" w:hint="eastAsia"/>
        </w:rPr>
        <w:t>晚上六點鐘前上傳至系統）</w:t>
      </w:r>
    </w:p>
    <w:p w14:paraId="715D9300" w14:textId="77777777" w:rsidR="00845E0F" w:rsidRPr="00662A88" w:rsidRDefault="00845E0F" w:rsidP="00845E0F">
      <w:pPr>
        <w:rPr>
          <w:rFonts w:eastAsiaTheme="minorEastAsia"/>
        </w:rPr>
      </w:pPr>
      <w:r w:rsidRPr="00662A88">
        <w:rPr>
          <w:rFonts w:eastAsiaTheme="minorEastAsia" w:hAnsiTheme="minorEastAsia"/>
        </w:rPr>
        <w:t>課堂參與：</w:t>
      </w:r>
      <w:r w:rsidR="00615E00">
        <w:rPr>
          <w:rFonts w:eastAsiaTheme="minorEastAsia" w:hint="eastAsia"/>
        </w:rPr>
        <w:t>25</w:t>
      </w:r>
      <w:r w:rsidRPr="00662A88">
        <w:rPr>
          <w:rFonts w:eastAsiaTheme="minorEastAsia"/>
        </w:rPr>
        <w:t>%</w:t>
      </w:r>
      <w:r w:rsidR="005D4D30">
        <w:rPr>
          <w:rFonts w:eastAsiaTheme="minorEastAsia" w:hint="eastAsia"/>
        </w:rPr>
        <w:t xml:space="preserve">　</w:t>
      </w:r>
    </w:p>
    <w:p w14:paraId="2DDD4842" w14:textId="77777777" w:rsidR="00845E0F" w:rsidRPr="00662A88" w:rsidRDefault="00845E0F" w:rsidP="00845E0F">
      <w:pPr>
        <w:rPr>
          <w:rFonts w:eastAsiaTheme="minorEastAsia"/>
        </w:rPr>
      </w:pPr>
      <w:r w:rsidRPr="00662A88">
        <w:rPr>
          <w:rFonts w:eastAsiaTheme="minorEastAsia" w:hAnsiTheme="minorEastAsia"/>
        </w:rPr>
        <w:t>學期報告：</w:t>
      </w:r>
      <w:r w:rsidR="007B1748">
        <w:rPr>
          <w:rFonts w:eastAsiaTheme="minorEastAsia"/>
        </w:rPr>
        <w:t>3</w:t>
      </w:r>
      <w:r w:rsidR="00615E00">
        <w:rPr>
          <w:rFonts w:eastAsiaTheme="minorEastAsia" w:hint="eastAsia"/>
        </w:rPr>
        <w:t>0</w:t>
      </w:r>
      <w:r w:rsidRPr="00662A88">
        <w:rPr>
          <w:rFonts w:eastAsiaTheme="minorEastAsia"/>
        </w:rPr>
        <w:t>%</w:t>
      </w:r>
    </w:p>
    <w:p w14:paraId="1D29DD20" w14:textId="77777777" w:rsidR="00DF2ADF" w:rsidRPr="00662A88" w:rsidRDefault="00845E0F" w:rsidP="00845E0F">
      <w:pPr>
        <w:rPr>
          <w:rFonts w:eastAsiaTheme="minorEastAsia"/>
        </w:rPr>
      </w:pPr>
      <w:r w:rsidRPr="00662A88">
        <w:rPr>
          <w:rFonts w:eastAsiaTheme="minorEastAsia" w:hAnsiTheme="minorEastAsia"/>
        </w:rPr>
        <w:t>期末考：</w:t>
      </w:r>
      <w:r w:rsidR="00615E00">
        <w:rPr>
          <w:rFonts w:eastAsiaTheme="minorEastAsia" w:hint="eastAsia"/>
        </w:rPr>
        <w:t>20</w:t>
      </w:r>
      <w:r w:rsidRPr="00662A88">
        <w:rPr>
          <w:rFonts w:eastAsiaTheme="minorEastAsia"/>
        </w:rPr>
        <w:t>%</w:t>
      </w:r>
    </w:p>
    <w:p w14:paraId="6A14E399" w14:textId="77777777" w:rsidR="00845E0F" w:rsidRDefault="000D15C9" w:rsidP="00845E0F">
      <w:pPr>
        <w:rPr>
          <w:rFonts w:eastAsiaTheme="minorEastAsia"/>
        </w:rPr>
      </w:pPr>
      <w:r>
        <w:rPr>
          <w:rFonts w:eastAsiaTheme="minorEastAsia" w:hint="eastAsia"/>
        </w:rPr>
        <w:t>原則上</w:t>
      </w:r>
      <w:r w:rsidR="0092141A">
        <w:rPr>
          <w:rFonts w:eastAsiaTheme="minorEastAsia" w:hint="eastAsia"/>
        </w:rPr>
        <w:t>大學部同學</w:t>
      </w:r>
      <w:r>
        <w:rPr>
          <w:rFonts w:eastAsiaTheme="minorEastAsia" w:hint="eastAsia"/>
        </w:rPr>
        <w:t>每週一篇閱讀</w:t>
      </w:r>
      <w:r>
        <w:rPr>
          <w:rFonts w:eastAsiaTheme="minorEastAsia"/>
        </w:rPr>
        <w:br/>
      </w:r>
      <w:r>
        <w:rPr>
          <w:rFonts w:eastAsiaTheme="minorEastAsia" w:hint="eastAsia"/>
        </w:rPr>
        <w:t>研究生</w:t>
      </w:r>
      <w:r w:rsidR="0092141A">
        <w:rPr>
          <w:rFonts w:eastAsiaTheme="minorEastAsia" w:hint="eastAsia"/>
        </w:rPr>
        <w:t>每周二至三篇閱讀</w:t>
      </w:r>
    </w:p>
    <w:p w14:paraId="3E6C4FA8" w14:textId="77777777" w:rsidR="005D4D30" w:rsidRPr="00662A88" w:rsidRDefault="005D4D30" w:rsidP="00845E0F">
      <w:pPr>
        <w:rPr>
          <w:rFonts w:eastAsiaTheme="minorEastAsia"/>
        </w:rPr>
      </w:pPr>
    </w:p>
    <w:p w14:paraId="5C38A929" w14:textId="77777777" w:rsidR="00845E0F" w:rsidRPr="00662A88" w:rsidRDefault="00845E0F" w:rsidP="00845E0F">
      <w:pPr>
        <w:rPr>
          <w:rFonts w:eastAsiaTheme="minorEastAsia"/>
          <w:b/>
        </w:rPr>
      </w:pPr>
      <w:r w:rsidRPr="00662A88">
        <w:rPr>
          <w:rFonts w:eastAsiaTheme="minorEastAsia" w:hAnsiTheme="minorEastAsia"/>
          <w:b/>
        </w:rPr>
        <w:t>課程大綱：</w:t>
      </w:r>
    </w:p>
    <w:p w14:paraId="04BE6E87" w14:textId="77777777" w:rsidR="00884715" w:rsidRPr="003C12DA" w:rsidRDefault="00884715" w:rsidP="00845E0F">
      <w:pPr>
        <w:rPr>
          <w:rFonts w:eastAsiaTheme="minorEastAsia"/>
          <w:b/>
        </w:rPr>
      </w:pPr>
    </w:p>
    <w:p w14:paraId="18A2E259" w14:textId="77777777" w:rsidR="00FC7528" w:rsidRPr="003C12DA" w:rsidRDefault="00FC7528" w:rsidP="008867E7">
      <w:pPr>
        <w:pStyle w:val="a9"/>
        <w:numPr>
          <w:ilvl w:val="0"/>
          <w:numId w:val="7"/>
        </w:numP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zh-TW"/>
        </w:rPr>
      </w:pPr>
      <w:r w:rsidRPr="003C12DA">
        <w:rPr>
          <w:rFonts w:ascii="Times New Roman" w:eastAsiaTheme="minorEastAsia" w:hAnsi="MS Gothic" w:cs="Times New Roman" w:hint="eastAsia"/>
          <w:b/>
          <w:bCs/>
          <w:color w:val="000000"/>
          <w:sz w:val="24"/>
          <w:szCs w:val="24"/>
          <w:lang w:eastAsia="zh-TW"/>
        </w:rPr>
        <w:t>課程介紹與自傳撰寫：</w:t>
      </w:r>
    </w:p>
    <w:p w14:paraId="3BD237BD" w14:textId="77777777" w:rsidR="008867E7" w:rsidRPr="003C12DA" w:rsidRDefault="008867E7" w:rsidP="008867E7">
      <w:pPr>
        <w:pStyle w:val="a9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zh-TW"/>
        </w:rPr>
      </w:pPr>
    </w:p>
    <w:p w14:paraId="0AB12B79" w14:textId="77777777" w:rsidR="00223B82" w:rsidRPr="003C12DA" w:rsidRDefault="00223B82" w:rsidP="00223B82">
      <w:pPr>
        <w:pStyle w:val="a9"/>
        <w:rPr>
          <w:rFonts w:ascii="Times New Roman" w:eastAsia="MS Gothic" w:hAnsi="Times New Roman" w:cs="Times New Roman"/>
          <w:b/>
          <w:bCs/>
          <w:color w:val="000000"/>
          <w:sz w:val="24"/>
          <w:szCs w:val="24"/>
        </w:rPr>
      </w:pPr>
      <w:r w:rsidRPr="003C12DA">
        <w:rPr>
          <w:rFonts w:ascii="Times New Roman" w:eastAsia="MS Gothic" w:hAnsi="Times New Roman" w:cs="Times New Roman"/>
          <w:b/>
          <w:bCs/>
          <w:color w:val="000000"/>
          <w:sz w:val="24"/>
          <w:szCs w:val="24"/>
        </w:rPr>
        <w:t>I. Introduction</w:t>
      </w:r>
    </w:p>
    <w:p w14:paraId="49DD8451" w14:textId="77777777" w:rsidR="00FC7528" w:rsidRPr="003C12DA" w:rsidRDefault="00FC7528" w:rsidP="00B13075">
      <w:pPr>
        <w:rPr>
          <w:rFonts w:eastAsia="MS Mincho"/>
          <w:sz w:val="22"/>
          <w:szCs w:val="22"/>
        </w:rPr>
      </w:pPr>
      <w:r w:rsidRPr="003C12DA">
        <w:rPr>
          <w:rFonts w:eastAsia="MS Mincho"/>
          <w:sz w:val="22"/>
          <w:szCs w:val="22"/>
        </w:rPr>
        <w:t xml:space="preserve">Easton, David, and Jack Dennis.  "A Political Theory of Political Socialization," in Easton and Dennis, </w:t>
      </w:r>
      <w:r w:rsidRPr="003C12DA">
        <w:rPr>
          <w:rFonts w:eastAsia="MS Mincho"/>
          <w:sz w:val="22"/>
          <w:szCs w:val="22"/>
          <w:u w:val="single"/>
        </w:rPr>
        <w:t>Children in the Political System</w:t>
      </w:r>
      <w:r w:rsidRPr="003C12DA">
        <w:rPr>
          <w:rFonts w:eastAsia="MS Mincho"/>
          <w:sz w:val="22"/>
          <w:szCs w:val="22"/>
        </w:rPr>
        <w:t xml:space="preserve"> (New York: McGraw Hill), 47-70.</w:t>
      </w:r>
    </w:p>
    <w:p w14:paraId="5229FC94" w14:textId="77777777" w:rsidR="008F21B5" w:rsidRPr="003C12DA" w:rsidRDefault="008F21B5" w:rsidP="00B13075">
      <w:pPr>
        <w:rPr>
          <w:rFonts w:eastAsia="MS Mincho"/>
          <w:sz w:val="22"/>
          <w:szCs w:val="22"/>
        </w:rPr>
      </w:pPr>
      <w:r w:rsidRPr="003C12DA">
        <w:rPr>
          <w:rFonts w:eastAsia="MS Mincho"/>
          <w:sz w:val="22"/>
          <w:szCs w:val="22"/>
        </w:rPr>
        <w:t>Stoker, Laura, and Jackie Bass.  "Political Socialization," in George C. Edwards, Lawrence Jacobs, and Robert Shapiro (eds.), Oxford Handbook of American Public Opinion and the Media (Oxford: Oxford Univ. Press, 2011)</w:t>
      </w:r>
    </w:p>
    <w:p w14:paraId="2FCB9BD9" w14:textId="77777777" w:rsidR="00845E0F" w:rsidRPr="003C12DA" w:rsidRDefault="00845E0F" w:rsidP="00845E0F">
      <w:pPr>
        <w:pStyle w:val="a8"/>
        <w:ind w:leftChars="0" w:left="0"/>
        <w:rPr>
          <w:rFonts w:eastAsia="MS Gothic"/>
          <w:b/>
        </w:rPr>
      </w:pPr>
    </w:p>
    <w:p w14:paraId="3126A4C1" w14:textId="77777777" w:rsidR="008221EF" w:rsidRPr="003C12DA" w:rsidRDefault="00223B82" w:rsidP="008221EF">
      <w:pPr>
        <w:pStyle w:val="a8"/>
        <w:ind w:leftChars="0" w:left="0"/>
        <w:rPr>
          <w:rFonts w:eastAsiaTheme="minorEastAsia"/>
          <w:b/>
          <w:bCs/>
          <w:color w:val="000000"/>
        </w:rPr>
      </w:pPr>
      <w:r w:rsidRPr="003C12DA">
        <w:rPr>
          <w:rFonts w:eastAsia="MS Gothic"/>
          <w:b/>
          <w:bCs/>
          <w:color w:val="000000"/>
        </w:rPr>
        <w:t>II. What is Learned and When—examples from childhood and adolescence</w:t>
      </w:r>
    </w:p>
    <w:p w14:paraId="328B608C" w14:textId="77777777" w:rsidR="000819EE" w:rsidRPr="003C12DA" w:rsidRDefault="000819EE" w:rsidP="000819EE">
      <w:pPr>
        <w:rPr>
          <w:rFonts w:eastAsia="MS Mincho"/>
          <w:sz w:val="22"/>
          <w:szCs w:val="22"/>
        </w:rPr>
      </w:pPr>
      <w:r w:rsidRPr="003C12DA">
        <w:rPr>
          <w:rFonts w:eastAsia="MS Mincho"/>
          <w:sz w:val="22"/>
          <w:szCs w:val="22"/>
        </w:rPr>
        <w:t>Sears, David O., and Christia Brown. "Childhood and Adult Political Development," in Leonie Huddy, David O. Sears, and Jack S. Levy (eds.), Political Psychology, 2nd ed.  (Oxford: Oxford Univ. Press, 2013.</w:t>
      </w:r>
    </w:p>
    <w:p w14:paraId="2803ABEF" w14:textId="77777777" w:rsidR="005476F9" w:rsidRPr="003C12DA" w:rsidRDefault="005476F9" w:rsidP="00863A58">
      <w:pPr>
        <w:rPr>
          <w:rFonts w:eastAsia="MS Mincho"/>
          <w:kern w:val="2"/>
          <w:sz w:val="22"/>
          <w:szCs w:val="22"/>
          <w:lang w:eastAsia="en-US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lastRenderedPageBreak/>
        <w:t xml:space="preserve">Van Deth, Jan W., Simone Abendschon, and Meike Vollman.  “Children and Politics: An Empirical Reassessment of Early Political Socialization,” </w:t>
      </w:r>
      <w:r w:rsidRPr="003C12DA">
        <w:rPr>
          <w:rFonts w:eastAsia="MS Mincho"/>
          <w:kern w:val="2"/>
          <w:sz w:val="22"/>
          <w:szCs w:val="22"/>
          <w:u w:val="single"/>
          <w:lang w:eastAsia="en-US"/>
        </w:rPr>
        <w:t>Political Psychology</w:t>
      </w:r>
      <w:r w:rsidRPr="003C12DA">
        <w:rPr>
          <w:rFonts w:eastAsia="MS Mincho"/>
          <w:kern w:val="2"/>
          <w:sz w:val="22"/>
          <w:szCs w:val="22"/>
          <w:lang w:eastAsia="en-US"/>
        </w:rPr>
        <w:t>, 32 (Feb., 2011), 147-73.</w:t>
      </w:r>
    </w:p>
    <w:p w14:paraId="2FE7B7D5" w14:textId="77777777" w:rsidR="005476F9" w:rsidRPr="003C12DA" w:rsidRDefault="005476F9" w:rsidP="00863A58">
      <w:pPr>
        <w:rPr>
          <w:rFonts w:eastAsia="MS Mincho"/>
          <w:kern w:val="2"/>
          <w:sz w:val="22"/>
          <w:szCs w:val="22"/>
          <w:lang w:eastAsia="en-US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t>B</w:t>
      </w:r>
      <w:r w:rsidR="006D4E7B" w:rsidRPr="003C12DA">
        <w:rPr>
          <w:rFonts w:eastAsia="MS Mincho"/>
          <w:kern w:val="2"/>
          <w:sz w:val="22"/>
          <w:szCs w:val="22"/>
          <w:lang w:eastAsia="en-US"/>
        </w:rPr>
        <w:t xml:space="preserve">lock, Jack, and Jean H. Block, </w:t>
      </w:r>
      <w:r w:rsidRPr="003C12DA">
        <w:rPr>
          <w:rFonts w:eastAsia="MS Mincho"/>
          <w:kern w:val="2"/>
          <w:sz w:val="22"/>
          <w:szCs w:val="22"/>
          <w:lang w:eastAsia="en-US"/>
        </w:rPr>
        <w:t>"Nursery School Personality and Political Orientation Two Decades Later."  Journal of Research in Personality, 40 (2006), 734–749.</w:t>
      </w:r>
    </w:p>
    <w:p w14:paraId="67842F35" w14:textId="77777777" w:rsidR="006D4E7B" w:rsidRPr="003C12DA" w:rsidRDefault="006D4E7B" w:rsidP="006D4E7B">
      <w:pPr>
        <w:rPr>
          <w:rFonts w:eastAsia="MS Mincho"/>
          <w:kern w:val="2"/>
          <w:sz w:val="22"/>
          <w:szCs w:val="22"/>
          <w:lang w:eastAsia="en-US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t>Rico, Guillem, and M. Kent Jennings, “The Intergenerational Transmission of Contending Place Identities,” PP, 33(Oct. 2012), 723-42.</w:t>
      </w:r>
    </w:p>
    <w:p w14:paraId="5513F35F" w14:textId="77777777" w:rsidR="00AF3064" w:rsidRPr="003C12DA" w:rsidRDefault="00AF3064" w:rsidP="00845E0F">
      <w:pPr>
        <w:rPr>
          <w:rFonts w:eastAsiaTheme="minorEastAsia"/>
        </w:rPr>
      </w:pPr>
    </w:p>
    <w:p w14:paraId="796C6BA9" w14:textId="77777777" w:rsidR="00223B82" w:rsidRPr="003C12DA" w:rsidRDefault="00223B82" w:rsidP="00845E0F">
      <w:pPr>
        <w:rPr>
          <w:rFonts w:eastAsia="MS Gothic"/>
        </w:rPr>
      </w:pPr>
      <w:r w:rsidRPr="003C12DA">
        <w:rPr>
          <w:rFonts w:eastAsia="MS Gothic"/>
          <w:b/>
          <w:bCs/>
          <w:color w:val="000000"/>
        </w:rPr>
        <w:t>III. The Direct and Indirect Roles of the Family</w:t>
      </w:r>
    </w:p>
    <w:p w14:paraId="4F6B1EAA" w14:textId="77777777" w:rsidR="008221EF" w:rsidRPr="003C12DA" w:rsidRDefault="008221EF" w:rsidP="008221EF">
      <w:pPr>
        <w:rPr>
          <w:rFonts w:eastAsia="MS Mincho"/>
          <w:kern w:val="2"/>
          <w:sz w:val="22"/>
          <w:szCs w:val="22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t xml:space="preserve">Verba, Sidney, Kay Lehman Schlozman, and Nancy Burns. “Family Ties: Understanding the Intergenerational Transmission of Political Participation,” in Alan Zuckerman (ed.), The Social Logic of Politics (Philadelphia: Temple Univ. </w:t>
      </w:r>
      <w:r w:rsidRPr="003C12DA">
        <w:rPr>
          <w:rFonts w:eastAsia="MS Mincho"/>
          <w:kern w:val="2"/>
          <w:sz w:val="22"/>
          <w:szCs w:val="22"/>
        </w:rPr>
        <w:t>Press, 2005), pp. 95-114.</w:t>
      </w:r>
    </w:p>
    <w:p w14:paraId="5B844BBA" w14:textId="77777777" w:rsidR="00FC0806" w:rsidRPr="003C12DA" w:rsidRDefault="00FC0806" w:rsidP="00845E0F">
      <w:pPr>
        <w:rPr>
          <w:rFonts w:eastAsia="MS Mincho"/>
          <w:kern w:val="2"/>
          <w:sz w:val="22"/>
          <w:szCs w:val="22"/>
          <w:lang w:eastAsia="en-US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t>Jennings, M. Kent, and Richard G. Niemi.  The Political Character of Adolescence (Princeton: Princeton Univ. Press, 1974), ch. 6.</w:t>
      </w:r>
    </w:p>
    <w:p w14:paraId="7D5A14F4" w14:textId="77777777" w:rsidR="00476A05" w:rsidRPr="003C12DA" w:rsidRDefault="00476A05" w:rsidP="00845E0F">
      <w:pPr>
        <w:rPr>
          <w:rFonts w:eastAsia="MS Mincho"/>
          <w:kern w:val="2"/>
          <w:sz w:val="22"/>
          <w:szCs w:val="22"/>
          <w:lang w:eastAsia="en-US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t>Urbatsch, R. Families’ Values: How Parents, Siblings, and Children Affect Political Attitudes.  (Oxford: Oxford Univ. Press, 2014), ch. 2, “The Conservative Children of Stay-at-Home Mothers.”</w:t>
      </w:r>
    </w:p>
    <w:p w14:paraId="03E2D48C" w14:textId="77777777" w:rsidR="00AF3064" w:rsidRPr="003C12DA" w:rsidRDefault="00FC0806" w:rsidP="00845E0F">
      <w:pPr>
        <w:rPr>
          <w:rFonts w:eastAsia="MS Mincho"/>
          <w:kern w:val="2"/>
          <w:sz w:val="22"/>
          <w:szCs w:val="22"/>
        </w:rPr>
      </w:pPr>
      <w:r w:rsidRPr="003C12DA">
        <w:rPr>
          <w:sz w:val="22"/>
          <w:szCs w:val="22"/>
        </w:rPr>
        <w:t>陳光輝</w:t>
      </w:r>
      <w:r w:rsidRPr="003C12DA">
        <w:rPr>
          <w:rFonts w:hint="eastAsia"/>
          <w:sz w:val="22"/>
          <w:szCs w:val="22"/>
        </w:rPr>
        <w:t xml:space="preserve"> </w:t>
      </w:r>
      <w:r w:rsidRPr="003C12DA">
        <w:rPr>
          <w:sz w:val="22"/>
          <w:szCs w:val="22"/>
        </w:rPr>
        <w:t>2011</w:t>
      </w:r>
      <w:r w:rsidRPr="003C12DA">
        <w:rPr>
          <w:rFonts w:hint="eastAsia"/>
          <w:sz w:val="22"/>
          <w:szCs w:val="22"/>
        </w:rPr>
        <w:t xml:space="preserve"> </w:t>
      </w:r>
      <w:r w:rsidRPr="003C12DA">
        <w:rPr>
          <w:sz w:val="22"/>
          <w:szCs w:val="22"/>
        </w:rPr>
        <w:t>（婚姻對身分認同之影響的初探），《選舉研究》，第十八卷第二期，頁</w:t>
      </w:r>
      <w:r w:rsidRPr="003C12DA">
        <w:rPr>
          <w:sz w:val="22"/>
          <w:szCs w:val="22"/>
        </w:rPr>
        <w:t>121-156</w:t>
      </w:r>
      <w:r w:rsidRPr="003C12DA">
        <w:rPr>
          <w:sz w:val="22"/>
          <w:szCs w:val="22"/>
        </w:rPr>
        <w:t>。</w:t>
      </w:r>
    </w:p>
    <w:p w14:paraId="3000B4BC" w14:textId="77777777" w:rsidR="00FC0806" w:rsidRPr="003C12DA" w:rsidRDefault="00FC0806" w:rsidP="00845E0F">
      <w:pPr>
        <w:rPr>
          <w:rFonts w:eastAsiaTheme="minorEastAsia"/>
          <w:kern w:val="2"/>
          <w:sz w:val="22"/>
          <w:szCs w:val="22"/>
        </w:rPr>
      </w:pPr>
      <w:r w:rsidRPr="003C12DA">
        <w:rPr>
          <w:rFonts w:eastAsiaTheme="minorEastAsia" w:hint="eastAsia"/>
          <w:kern w:val="2"/>
          <w:sz w:val="22"/>
          <w:szCs w:val="22"/>
        </w:rPr>
        <w:t>陳光輝</w:t>
      </w:r>
      <w:r w:rsidRPr="003C12DA">
        <w:rPr>
          <w:rFonts w:eastAsiaTheme="minorEastAsia" w:hint="eastAsia"/>
          <w:kern w:val="2"/>
          <w:sz w:val="22"/>
          <w:szCs w:val="22"/>
        </w:rPr>
        <w:t xml:space="preserve"> </w:t>
      </w:r>
      <w:r w:rsidRPr="003C12DA">
        <w:rPr>
          <w:rFonts w:eastAsiaTheme="minorEastAsia"/>
          <w:kern w:val="2"/>
          <w:sz w:val="22"/>
          <w:szCs w:val="22"/>
        </w:rPr>
        <w:t>2018</w:t>
      </w:r>
      <w:r w:rsidRPr="003C12DA">
        <w:rPr>
          <w:rFonts w:eastAsiaTheme="minorEastAsia" w:hint="eastAsia"/>
          <w:kern w:val="2"/>
          <w:sz w:val="22"/>
          <w:szCs w:val="22"/>
        </w:rPr>
        <w:t xml:space="preserve"> </w:t>
      </w:r>
      <w:r w:rsidRPr="003C12DA">
        <w:rPr>
          <w:rFonts w:eastAsiaTheme="minorEastAsia" w:hint="eastAsia"/>
          <w:kern w:val="2"/>
          <w:sz w:val="22"/>
          <w:szCs w:val="22"/>
        </w:rPr>
        <w:t>（配偶間政治態度一致性的分析），《台灣政治學刊》，第二十二卷第一期，頁</w:t>
      </w:r>
      <w:r w:rsidR="00F01FC4" w:rsidRPr="003C12DA">
        <w:rPr>
          <w:rFonts w:eastAsiaTheme="minorEastAsia" w:hint="eastAsia"/>
          <w:kern w:val="2"/>
          <w:sz w:val="22"/>
          <w:szCs w:val="22"/>
        </w:rPr>
        <w:t>143-186</w:t>
      </w:r>
      <w:r w:rsidRPr="003C12DA">
        <w:rPr>
          <w:rFonts w:eastAsiaTheme="minorEastAsia" w:hint="eastAsia"/>
          <w:kern w:val="2"/>
          <w:sz w:val="22"/>
          <w:szCs w:val="22"/>
        </w:rPr>
        <w:t>。</w:t>
      </w:r>
    </w:p>
    <w:p w14:paraId="26225AC7" w14:textId="77777777" w:rsidR="0038600C" w:rsidRPr="003C12DA" w:rsidRDefault="0038600C" w:rsidP="0038600C">
      <w:pPr>
        <w:rPr>
          <w:rFonts w:eastAsiaTheme="minorEastAsia"/>
          <w:kern w:val="2"/>
          <w:sz w:val="22"/>
          <w:szCs w:val="22"/>
        </w:rPr>
      </w:pPr>
      <w:r w:rsidRPr="003C12DA">
        <w:rPr>
          <w:rFonts w:eastAsiaTheme="minorEastAsia" w:hint="eastAsia"/>
          <w:kern w:val="2"/>
          <w:sz w:val="22"/>
          <w:szCs w:val="22"/>
        </w:rPr>
        <w:t>+</w:t>
      </w:r>
      <w:r w:rsidRPr="003C12DA">
        <w:t xml:space="preserve"> </w:t>
      </w:r>
      <w:r w:rsidRPr="003C12DA">
        <w:rPr>
          <w:rFonts w:eastAsiaTheme="minorEastAsia"/>
          <w:kern w:val="2"/>
          <w:sz w:val="22"/>
          <w:szCs w:val="22"/>
        </w:rPr>
        <w:t>Facilitators of Intergenerational Similarity in Social and Political Attitudes:</w:t>
      </w:r>
    </w:p>
    <w:p w14:paraId="0F014CE7" w14:textId="77777777" w:rsidR="0038600C" w:rsidRPr="003C12DA" w:rsidRDefault="0038600C" w:rsidP="0038600C">
      <w:pPr>
        <w:rPr>
          <w:rFonts w:eastAsiaTheme="minorEastAsia"/>
          <w:kern w:val="2"/>
          <w:sz w:val="22"/>
          <w:szCs w:val="22"/>
        </w:rPr>
      </w:pPr>
      <w:r w:rsidRPr="003C12DA">
        <w:rPr>
          <w:rFonts w:eastAsiaTheme="minorEastAsia"/>
          <w:kern w:val="2"/>
          <w:sz w:val="22"/>
          <w:szCs w:val="22"/>
        </w:rPr>
        <w:t>The Role of Discussion, Sophistication, Attitudinal Homogeneity, and Gender</w:t>
      </w:r>
    </w:p>
    <w:p w14:paraId="3FEFEDC5" w14:textId="77777777" w:rsidR="0038600C" w:rsidRPr="003C12DA" w:rsidRDefault="0038600C" w:rsidP="0038600C">
      <w:pPr>
        <w:rPr>
          <w:rFonts w:eastAsiaTheme="minorEastAsia"/>
          <w:kern w:val="2"/>
          <w:sz w:val="22"/>
          <w:szCs w:val="22"/>
        </w:rPr>
      </w:pPr>
      <w:r w:rsidRPr="003C12DA">
        <w:rPr>
          <w:rFonts w:eastAsiaTheme="minorEastAsia" w:hint="eastAsia"/>
          <w:kern w:val="2"/>
          <w:sz w:val="22"/>
          <w:szCs w:val="22"/>
        </w:rPr>
        <w:t xml:space="preserve">+ </w:t>
      </w:r>
      <w:r w:rsidRPr="003C12DA">
        <w:rPr>
          <w:rFonts w:eastAsiaTheme="minorEastAsia"/>
          <w:kern w:val="2"/>
          <w:sz w:val="22"/>
          <w:szCs w:val="22"/>
        </w:rPr>
        <w:t>Young Citizens’ Party Support:</w:t>
      </w:r>
      <w:r w:rsidRPr="003C12DA">
        <w:rPr>
          <w:rFonts w:eastAsiaTheme="minorEastAsia" w:hint="eastAsia"/>
          <w:kern w:val="2"/>
          <w:sz w:val="22"/>
          <w:szCs w:val="22"/>
        </w:rPr>
        <w:t xml:space="preserve"> </w:t>
      </w:r>
      <w:r w:rsidRPr="003C12DA">
        <w:rPr>
          <w:rFonts w:eastAsiaTheme="minorEastAsia"/>
          <w:kern w:val="2"/>
          <w:sz w:val="22"/>
          <w:szCs w:val="22"/>
        </w:rPr>
        <w:t>The “When” and “Who”</w:t>
      </w:r>
      <w:r w:rsidRPr="003C12DA">
        <w:rPr>
          <w:rFonts w:eastAsiaTheme="minorEastAsia" w:hint="eastAsia"/>
          <w:kern w:val="2"/>
          <w:sz w:val="22"/>
          <w:szCs w:val="22"/>
        </w:rPr>
        <w:t xml:space="preserve"> </w:t>
      </w:r>
      <w:r w:rsidRPr="003C12DA">
        <w:rPr>
          <w:rFonts w:eastAsiaTheme="minorEastAsia"/>
          <w:kern w:val="2"/>
          <w:sz w:val="22"/>
          <w:szCs w:val="22"/>
        </w:rPr>
        <w:t>of Political Influence within</w:t>
      </w:r>
    </w:p>
    <w:p w14:paraId="72816CB7" w14:textId="77777777" w:rsidR="0038600C" w:rsidRPr="003C12DA" w:rsidRDefault="0038600C" w:rsidP="0038600C">
      <w:pPr>
        <w:rPr>
          <w:rFonts w:eastAsiaTheme="minorEastAsia"/>
          <w:kern w:val="2"/>
          <w:sz w:val="22"/>
          <w:szCs w:val="22"/>
        </w:rPr>
      </w:pPr>
      <w:r w:rsidRPr="003C12DA">
        <w:rPr>
          <w:rFonts w:eastAsiaTheme="minorEastAsia"/>
          <w:kern w:val="2"/>
          <w:sz w:val="22"/>
          <w:szCs w:val="22"/>
        </w:rPr>
        <w:t>Families</w:t>
      </w:r>
    </w:p>
    <w:p w14:paraId="6A3493A0" w14:textId="77777777" w:rsidR="00DA707C" w:rsidRPr="003C12DA" w:rsidRDefault="00DA707C" w:rsidP="00DA707C">
      <w:pPr>
        <w:rPr>
          <w:rFonts w:eastAsiaTheme="minorEastAsia"/>
          <w:kern w:val="2"/>
          <w:sz w:val="22"/>
          <w:szCs w:val="22"/>
        </w:rPr>
      </w:pPr>
      <w:r w:rsidRPr="003C12DA">
        <w:rPr>
          <w:rFonts w:eastAsiaTheme="minorEastAsia" w:hint="eastAsia"/>
          <w:kern w:val="2"/>
          <w:sz w:val="22"/>
          <w:szCs w:val="22"/>
        </w:rPr>
        <w:t xml:space="preserve">+ </w:t>
      </w:r>
      <w:r w:rsidRPr="003C12DA">
        <w:rPr>
          <w:rFonts w:eastAsiaTheme="minorEastAsia"/>
          <w:kern w:val="2"/>
          <w:sz w:val="22"/>
          <w:szCs w:val="22"/>
        </w:rPr>
        <w:t>Hatemi, P., &amp; Ojeda, C. (2020). The role of child perception and motivation in political socialization.</w:t>
      </w:r>
      <w:r w:rsidRPr="003C12DA">
        <w:rPr>
          <w:rFonts w:eastAsiaTheme="minorEastAsia" w:hint="eastAsia"/>
          <w:kern w:val="2"/>
          <w:sz w:val="22"/>
          <w:szCs w:val="22"/>
        </w:rPr>
        <w:t xml:space="preserve"> </w:t>
      </w:r>
      <w:r w:rsidRPr="003C12DA">
        <w:rPr>
          <w:rFonts w:eastAsiaTheme="minorEastAsia"/>
          <w:kern w:val="2"/>
          <w:sz w:val="22"/>
          <w:szCs w:val="22"/>
        </w:rPr>
        <w:t>British Journal of Political Science. https ://doi.org/10.1017/S0007 12341 90005 16.</w:t>
      </w:r>
    </w:p>
    <w:p w14:paraId="7E1057BC" w14:textId="77777777" w:rsidR="00FC0806" w:rsidRPr="003C12DA" w:rsidRDefault="00FC0806" w:rsidP="00845E0F">
      <w:pPr>
        <w:rPr>
          <w:rFonts w:eastAsiaTheme="minorEastAsia"/>
        </w:rPr>
      </w:pPr>
    </w:p>
    <w:p w14:paraId="5402B5BE" w14:textId="77777777" w:rsidR="00223B82" w:rsidRPr="003C12DA" w:rsidRDefault="00223B82" w:rsidP="00845E0F">
      <w:pPr>
        <w:rPr>
          <w:rFonts w:eastAsia="MS Gothic"/>
        </w:rPr>
      </w:pPr>
      <w:r w:rsidRPr="003C12DA">
        <w:rPr>
          <w:rFonts w:eastAsia="MS Gothic"/>
          <w:b/>
          <w:bCs/>
          <w:color w:val="000000"/>
        </w:rPr>
        <w:t>IV. Formal and Informal Aspects of Schooling—secondary and collegiate</w:t>
      </w:r>
    </w:p>
    <w:p w14:paraId="070309FA" w14:textId="77777777" w:rsidR="00852AE0" w:rsidRPr="003C12DA" w:rsidRDefault="00852AE0" w:rsidP="00281B09">
      <w:pPr>
        <w:rPr>
          <w:rFonts w:eastAsia="MS Mincho"/>
          <w:kern w:val="2"/>
          <w:sz w:val="22"/>
          <w:szCs w:val="22"/>
          <w:lang w:eastAsia="en-US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t>Langton, Kenneth, and M. Kent Jennings. “Political Socialization and the High School Civics Cur</w:t>
      </w:r>
      <w:r w:rsidR="00190CE8" w:rsidRPr="003C12DA">
        <w:rPr>
          <w:rFonts w:eastAsia="MS Mincho"/>
          <w:kern w:val="2"/>
          <w:sz w:val="22"/>
          <w:szCs w:val="22"/>
          <w:lang w:eastAsia="en-US"/>
        </w:rPr>
        <w:t xml:space="preserve">riculum in the United States,” </w:t>
      </w:r>
      <w:r w:rsidR="007D7C2E" w:rsidRPr="003C12DA">
        <w:rPr>
          <w:rFonts w:eastAsia="MS Mincho"/>
          <w:kern w:val="2"/>
          <w:sz w:val="22"/>
          <w:szCs w:val="22"/>
          <w:lang w:eastAsia="en-US"/>
        </w:rPr>
        <w:t>AMERICAN POLITICAL SCIENCE REVIEW</w:t>
      </w:r>
      <w:r w:rsidRPr="003C12DA">
        <w:rPr>
          <w:rFonts w:eastAsia="MS Mincho"/>
          <w:kern w:val="2"/>
          <w:sz w:val="22"/>
          <w:szCs w:val="22"/>
          <w:lang w:eastAsia="en-US"/>
        </w:rPr>
        <w:t>, 62 (Sept. 1968), 852-67.</w:t>
      </w:r>
    </w:p>
    <w:p w14:paraId="1AA26808" w14:textId="77777777" w:rsidR="001A5448" w:rsidRPr="003C12DA" w:rsidRDefault="001A5448" w:rsidP="00281B09">
      <w:pPr>
        <w:rPr>
          <w:rFonts w:eastAsia="MS Mincho"/>
          <w:kern w:val="2"/>
          <w:sz w:val="22"/>
          <w:szCs w:val="22"/>
          <w:lang w:eastAsia="en-US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t xml:space="preserve">Andonlina, Molly, Krista Jenkins, Cliff Zukin, and Scott Keeter, “Habits from Home, Lessons from School: Influences on Youth Civic Engagement,” </w:t>
      </w:r>
      <w:r w:rsidRPr="003C12DA">
        <w:rPr>
          <w:rFonts w:eastAsia="MS Mincho"/>
          <w:kern w:val="2"/>
          <w:sz w:val="22"/>
          <w:szCs w:val="22"/>
          <w:u w:val="single"/>
          <w:lang w:eastAsia="en-US"/>
        </w:rPr>
        <w:t>PS,</w:t>
      </w:r>
      <w:r w:rsidRPr="003C12DA">
        <w:rPr>
          <w:rFonts w:eastAsia="MS Mincho"/>
          <w:kern w:val="2"/>
          <w:sz w:val="22"/>
          <w:szCs w:val="22"/>
          <w:lang w:eastAsia="en-US"/>
        </w:rPr>
        <w:t xml:space="preserve"> 36 </w:t>
      </w:r>
      <w:proofErr w:type="gramStart"/>
      <w:r w:rsidRPr="003C12DA">
        <w:rPr>
          <w:rFonts w:eastAsia="MS Mincho"/>
          <w:kern w:val="2"/>
          <w:sz w:val="22"/>
          <w:szCs w:val="22"/>
          <w:lang w:eastAsia="en-US"/>
        </w:rPr>
        <w:t>( April</w:t>
      </w:r>
      <w:proofErr w:type="gramEnd"/>
      <w:r w:rsidRPr="003C12DA">
        <w:rPr>
          <w:rFonts w:eastAsia="MS Mincho"/>
          <w:kern w:val="2"/>
          <w:sz w:val="22"/>
          <w:szCs w:val="22"/>
          <w:lang w:eastAsia="en-US"/>
        </w:rPr>
        <w:t>, 2003), 275-80.</w:t>
      </w:r>
    </w:p>
    <w:p w14:paraId="637DB4D3" w14:textId="77777777" w:rsidR="008221EF" w:rsidRPr="003C12DA" w:rsidRDefault="008221EF" w:rsidP="008221EF">
      <w:pPr>
        <w:rPr>
          <w:rFonts w:eastAsia="MS Gothic"/>
        </w:rPr>
      </w:pPr>
      <w:r w:rsidRPr="003C12DA">
        <w:rPr>
          <w:rFonts w:eastAsia="MS Gothic"/>
        </w:rPr>
        <w:t>Persson, Mikael, and Henrik Oscarsson. “Did the Egalitarian Reforms of the Swedish Educational System Equalise Levels of Democratic Citizenship?” Scandinavian Political Studies, 33 (No. 2, 2010), 135-63.</w:t>
      </w:r>
    </w:p>
    <w:p w14:paraId="688EEC26" w14:textId="77777777" w:rsidR="008221EF" w:rsidRPr="003C12DA" w:rsidRDefault="008221EF" w:rsidP="001A5448">
      <w:pPr>
        <w:rPr>
          <w:rFonts w:eastAsia="MS Mincho"/>
          <w:kern w:val="2"/>
          <w:sz w:val="22"/>
          <w:szCs w:val="22"/>
          <w:lang w:eastAsia="en-US"/>
        </w:rPr>
      </w:pPr>
    </w:p>
    <w:p w14:paraId="4E06646A" w14:textId="77777777" w:rsidR="001A5448" w:rsidRPr="003C12DA" w:rsidRDefault="00586963" w:rsidP="001A5448">
      <w:pPr>
        <w:rPr>
          <w:rFonts w:eastAsia="MS Mincho"/>
          <w:kern w:val="2"/>
          <w:sz w:val="22"/>
          <w:szCs w:val="22"/>
          <w:lang w:eastAsia="en-US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t xml:space="preserve">Hirsch, Herbert. </w:t>
      </w:r>
      <w:r w:rsidR="00797DD0" w:rsidRPr="003C12DA">
        <w:rPr>
          <w:rFonts w:asciiTheme="minorEastAsia" w:eastAsiaTheme="minorEastAsia" w:hAnsiTheme="minorEastAsia"/>
          <w:kern w:val="2"/>
          <w:sz w:val="22"/>
          <w:szCs w:val="22"/>
        </w:rPr>
        <w:t>“</w:t>
      </w:r>
      <w:r w:rsidR="00622997" w:rsidRPr="003C12DA">
        <w:rPr>
          <w:rFonts w:eastAsia="MS Mincho"/>
          <w:kern w:val="2"/>
          <w:sz w:val="22"/>
          <w:szCs w:val="22"/>
          <w:lang w:eastAsia="en-US"/>
        </w:rPr>
        <w:t>Nazi Education: A Case of Political Socialization," The Educational Forum, 53 (Fall, 1988), 63-76.</w:t>
      </w:r>
    </w:p>
    <w:p w14:paraId="664724F3" w14:textId="77777777" w:rsidR="00445D52" w:rsidRPr="003C12DA" w:rsidRDefault="00445D52" w:rsidP="00281B09">
      <w:pPr>
        <w:rPr>
          <w:rFonts w:eastAsia="MS Gothic"/>
        </w:rPr>
      </w:pPr>
      <w:r w:rsidRPr="003C12DA">
        <w:rPr>
          <w:rFonts w:eastAsia="MS Gothic"/>
        </w:rPr>
        <w:t>Kahne, Joseph, David Crow, and Nam-Jin Lee. “Different Pedagogy, Different Politics: High School Learning Opportunities and Youth Political Engagement,” PP, 34 (June, 2013), 419-41.</w:t>
      </w:r>
    </w:p>
    <w:p w14:paraId="52617470" w14:textId="77777777" w:rsidR="00852AE0" w:rsidRPr="003C12DA" w:rsidRDefault="00852AE0" w:rsidP="00281B09">
      <w:pPr>
        <w:rPr>
          <w:rFonts w:eastAsia="MS Gothic"/>
        </w:rPr>
      </w:pPr>
      <w:r w:rsidRPr="003C12DA">
        <w:rPr>
          <w:rFonts w:eastAsia="MS Gothic"/>
        </w:rPr>
        <w:t>McFarland, Daniel A., and Reuben J. Thomas. “Bowling Young: How Youth Voluntary Associations Influence Adult Political Participation,” American Sociological Review 71 (June 2006), 401-25.</w:t>
      </w:r>
    </w:p>
    <w:p w14:paraId="7FBCD7AE" w14:textId="77777777" w:rsidR="008221EF" w:rsidRPr="003C12DA" w:rsidRDefault="008221EF" w:rsidP="008221EF">
      <w:pPr>
        <w:rPr>
          <w:rFonts w:eastAsia="MS Mincho"/>
          <w:kern w:val="2"/>
          <w:sz w:val="22"/>
          <w:szCs w:val="22"/>
          <w:lang w:eastAsia="en-US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t>Hillygus, D. Sunshine. 2005. “The Missing Link: Exploring the Relationship between Higher Education and Political Engagement.” Political Behavior 27 (1): 25–47.</w:t>
      </w:r>
    </w:p>
    <w:p w14:paraId="0AAB3D1A" w14:textId="77777777" w:rsidR="00611294" w:rsidRPr="003C12DA" w:rsidRDefault="00852AE0" w:rsidP="001E4E44">
      <w:pPr>
        <w:rPr>
          <w:rFonts w:asciiTheme="minorEastAsia" w:eastAsiaTheme="minorEastAsia" w:hAnsiTheme="minorEastAsia"/>
          <w:sz w:val="22"/>
          <w:szCs w:val="22"/>
        </w:rPr>
      </w:pPr>
      <w:r w:rsidRPr="003C12DA">
        <w:rPr>
          <w:rFonts w:asciiTheme="minorEastAsia" w:eastAsiaTheme="minorEastAsia" w:hAnsiTheme="minorEastAsia" w:hint="eastAsia"/>
          <w:sz w:val="22"/>
          <w:szCs w:val="22"/>
        </w:rPr>
        <w:t xml:space="preserve">陳光輝 </w:t>
      </w:r>
      <w:r w:rsidR="00F26B3A" w:rsidRPr="003C12DA">
        <w:rPr>
          <w:rFonts w:asciiTheme="minorEastAsia" w:eastAsiaTheme="minorEastAsia" w:hAnsiTheme="minorEastAsia"/>
          <w:sz w:val="22"/>
          <w:szCs w:val="22"/>
        </w:rPr>
        <w:t>“</w:t>
      </w:r>
      <w:r w:rsidR="00F26B3A" w:rsidRPr="003C12DA">
        <w:rPr>
          <w:rFonts w:asciiTheme="minorEastAsia" w:eastAsiaTheme="minorEastAsia" w:hAnsiTheme="minorEastAsia" w:hint="eastAsia"/>
          <w:sz w:val="22"/>
          <w:szCs w:val="22"/>
        </w:rPr>
        <w:t>教育程度的再思考：大學生政治知識與態度</w:t>
      </w:r>
      <w:proofErr w:type="gramStart"/>
      <w:r w:rsidR="00F26B3A" w:rsidRPr="003C12DA">
        <w:rPr>
          <w:rFonts w:asciiTheme="minorEastAsia" w:eastAsiaTheme="minorEastAsia" w:hAnsiTheme="minorEastAsia" w:hint="eastAsia"/>
          <w:sz w:val="22"/>
          <w:szCs w:val="22"/>
        </w:rPr>
        <w:t>的定群追蹤</w:t>
      </w:r>
      <w:proofErr w:type="gramEnd"/>
      <w:r w:rsidR="00F26B3A" w:rsidRPr="003C12DA">
        <w:rPr>
          <w:rFonts w:asciiTheme="minorEastAsia" w:eastAsiaTheme="minorEastAsia" w:hAnsiTheme="minorEastAsia" w:hint="eastAsia"/>
          <w:sz w:val="22"/>
          <w:szCs w:val="22"/>
        </w:rPr>
        <w:t>調查</w:t>
      </w:r>
      <w:proofErr w:type="gramStart"/>
      <w:r w:rsidR="00F26B3A" w:rsidRPr="003C12DA">
        <w:rPr>
          <w:rFonts w:asciiTheme="minorEastAsia" w:eastAsiaTheme="minorEastAsia" w:hAnsiTheme="minorEastAsia"/>
          <w:sz w:val="22"/>
          <w:szCs w:val="22"/>
        </w:rPr>
        <w:t>”</w:t>
      </w:r>
      <w:proofErr w:type="gramEnd"/>
      <w:r w:rsidR="00611294" w:rsidRPr="003C12D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調查研究 </w:t>
      </w:r>
      <w:proofErr w:type="gramStart"/>
      <w:r w:rsidR="00611294" w:rsidRPr="003C12DA">
        <w:rPr>
          <w:rFonts w:asciiTheme="minorEastAsia" w:eastAsiaTheme="minorEastAsia" w:hAnsiTheme="minorEastAsia"/>
          <w:sz w:val="22"/>
          <w:szCs w:val="22"/>
          <w:u w:val="single"/>
        </w:rPr>
        <w:t>–</w:t>
      </w:r>
      <w:proofErr w:type="gramEnd"/>
      <w:r w:rsidR="00611294" w:rsidRPr="003C12D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方法與應用</w:t>
      </w:r>
      <w:r w:rsidR="00611294" w:rsidRPr="003C12DA">
        <w:rPr>
          <w:rFonts w:asciiTheme="minorEastAsia" w:eastAsiaTheme="minorEastAsia" w:hAnsiTheme="minorEastAsia" w:hint="eastAsia"/>
          <w:sz w:val="22"/>
          <w:szCs w:val="22"/>
        </w:rPr>
        <w:t xml:space="preserve"> 第四十三期，頁45-88。</w:t>
      </w:r>
    </w:p>
    <w:p w14:paraId="6653D0E8" w14:textId="77777777" w:rsidR="000600C1" w:rsidRPr="003C12DA" w:rsidRDefault="000600C1" w:rsidP="00845E0F">
      <w:pPr>
        <w:rPr>
          <w:rFonts w:asciiTheme="minorEastAsia" w:eastAsiaTheme="minorEastAsia" w:hAnsiTheme="minorEastAsia"/>
          <w:sz w:val="22"/>
          <w:szCs w:val="22"/>
        </w:rPr>
      </w:pPr>
    </w:p>
    <w:p w14:paraId="3882328B" w14:textId="77777777" w:rsidR="00223B82" w:rsidRPr="003C12DA" w:rsidRDefault="000C2A8D" w:rsidP="00845E0F">
      <w:pPr>
        <w:rPr>
          <w:rFonts w:eastAsia="MS Gothic"/>
        </w:rPr>
      </w:pPr>
      <w:r w:rsidRPr="003C12DA">
        <w:rPr>
          <w:rFonts w:eastAsiaTheme="minorEastAsia" w:hint="eastAsia"/>
          <w:b/>
          <w:bCs/>
          <w:color w:val="000000"/>
        </w:rPr>
        <w:t>V.</w:t>
      </w:r>
      <w:r w:rsidR="00223B82" w:rsidRPr="003C12DA">
        <w:rPr>
          <w:rFonts w:eastAsia="MS Gothic"/>
          <w:b/>
          <w:bCs/>
          <w:color w:val="000000"/>
        </w:rPr>
        <w:t>The Impact of Events, Vicarious and Direct</w:t>
      </w:r>
    </w:p>
    <w:p w14:paraId="75D9C54D" w14:textId="77777777" w:rsidR="009E0D18" w:rsidRPr="003C12DA" w:rsidRDefault="009E0D18" w:rsidP="00F26B3A">
      <w:pPr>
        <w:rPr>
          <w:sz w:val="22"/>
          <w:szCs w:val="22"/>
        </w:rPr>
      </w:pPr>
      <w:r w:rsidRPr="003C12DA">
        <w:rPr>
          <w:sz w:val="22"/>
          <w:szCs w:val="22"/>
        </w:rPr>
        <w:t xml:space="preserve">Sears, David </w:t>
      </w:r>
      <w:r w:rsidR="00190CE8" w:rsidRPr="003C12DA">
        <w:rPr>
          <w:sz w:val="22"/>
          <w:szCs w:val="22"/>
        </w:rPr>
        <w:t xml:space="preserve">O., and Nicholas A. Valentino. </w:t>
      </w:r>
      <w:r w:rsidRPr="003C12DA">
        <w:rPr>
          <w:sz w:val="22"/>
          <w:szCs w:val="22"/>
        </w:rPr>
        <w:t>"Politics Matters: Political Events as Catalyst</w:t>
      </w:r>
      <w:r w:rsidR="000D17B6" w:rsidRPr="003C12DA">
        <w:rPr>
          <w:sz w:val="22"/>
          <w:szCs w:val="22"/>
        </w:rPr>
        <w:t xml:space="preserve">s for Preadult Socialization." </w:t>
      </w:r>
      <w:r w:rsidR="007D7C2E" w:rsidRPr="003C12DA">
        <w:rPr>
          <w:sz w:val="22"/>
          <w:szCs w:val="22"/>
          <w:u w:val="single"/>
        </w:rPr>
        <w:t>American Political Science Review</w:t>
      </w:r>
      <w:r w:rsidRPr="003C12DA">
        <w:rPr>
          <w:sz w:val="22"/>
          <w:szCs w:val="22"/>
        </w:rPr>
        <w:t>, 91 (March, 1997), 45-65.</w:t>
      </w:r>
    </w:p>
    <w:p w14:paraId="3E730DC3" w14:textId="77777777" w:rsidR="000237DD" w:rsidRPr="003C12DA" w:rsidRDefault="000237DD" w:rsidP="00F26B3A">
      <w:pPr>
        <w:rPr>
          <w:sz w:val="22"/>
          <w:szCs w:val="22"/>
        </w:rPr>
      </w:pPr>
      <w:r w:rsidRPr="003C12DA">
        <w:rPr>
          <w:sz w:val="22"/>
          <w:szCs w:val="22"/>
        </w:rPr>
        <w:t xml:space="preserve">Raviv, Amiram, et al.  “Young Israelis’ Reactions to National Trauma: The Rabin Assassination and Terror Attacks,” </w:t>
      </w:r>
      <w:r w:rsidRPr="003C12DA">
        <w:rPr>
          <w:sz w:val="22"/>
          <w:szCs w:val="22"/>
          <w:u w:val="single"/>
        </w:rPr>
        <w:t>Political Psychology</w:t>
      </w:r>
      <w:r w:rsidRPr="003C12DA">
        <w:rPr>
          <w:sz w:val="22"/>
          <w:szCs w:val="22"/>
        </w:rPr>
        <w:t>, 21 (June, 2000), 299-322.</w:t>
      </w:r>
    </w:p>
    <w:p w14:paraId="5EE3D62B" w14:textId="77777777" w:rsidR="000237DD" w:rsidRPr="003C12DA" w:rsidRDefault="000237DD" w:rsidP="000237DD">
      <w:pPr>
        <w:rPr>
          <w:sz w:val="22"/>
          <w:szCs w:val="22"/>
        </w:rPr>
      </w:pPr>
      <w:r w:rsidRPr="003C12DA">
        <w:rPr>
          <w:sz w:val="22"/>
          <w:szCs w:val="22"/>
        </w:rPr>
        <w:t xml:space="preserve">Erikson, Robert S., and Laura Stoker. “Caught in the Draft: </w:t>
      </w:r>
      <w:proofErr w:type="gramStart"/>
      <w:r w:rsidRPr="003C12DA">
        <w:rPr>
          <w:sz w:val="22"/>
          <w:szCs w:val="22"/>
        </w:rPr>
        <w:t>the</w:t>
      </w:r>
      <w:proofErr w:type="gramEnd"/>
      <w:r w:rsidRPr="003C12DA">
        <w:rPr>
          <w:sz w:val="22"/>
          <w:szCs w:val="22"/>
        </w:rPr>
        <w:t xml:space="preserve"> Effects of Vietnam Draft Lottery Status on Political Attitudes.” </w:t>
      </w:r>
      <w:r w:rsidRPr="003C12DA">
        <w:rPr>
          <w:sz w:val="22"/>
          <w:szCs w:val="22"/>
          <w:u w:val="single"/>
        </w:rPr>
        <w:t>American Political Science Review</w:t>
      </w:r>
      <w:r w:rsidRPr="003C12DA">
        <w:rPr>
          <w:sz w:val="22"/>
          <w:szCs w:val="22"/>
        </w:rPr>
        <w:t>, 105 (May, 2011), 221-37.</w:t>
      </w:r>
    </w:p>
    <w:p w14:paraId="659C11C6" w14:textId="77777777" w:rsidR="000237DD" w:rsidRPr="003C12DA" w:rsidRDefault="000237DD" w:rsidP="000237DD">
      <w:pPr>
        <w:rPr>
          <w:sz w:val="22"/>
          <w:szCs w:val="22"/>
        </w:rPr>
      </w:pPr>
      <w:r w:rsidRPr="003C12DA">
        <w:rPr>
          <w:sz w:val="22"/>
          <w:szCs w:val="22"/>
        </w:rPr>
        <w:t xml:space="preserve">Jennings, M. Kent. “Generation Units and the Student Protest Movement in the United States: An Intra-and Intergenerational Analysis,” </w:t>
      </w:r>
      <w:r w:rsidRPr="003C12DA">
        <w:rPr>
          <w:sz w:val="22"/>
          <w:szCs w:val="22"/>
          <w:u w:val="single"/>
        </w:rPr>
        <w:t>Political Psychology</w:t>
      </w:r>
      <w:r w:rsidRPr="003C12DA">
        <w:rPr>
          <w:sz w:val="22"/>
          <w:szCs w:val="22"/>
        </w:rPr>
        <w:t>, 23 (June, 2002), 303-24.</w:t>
      </w:r>
    </w:p>
    <w:p w14:paraId="2F62D72F" w14:textId="77777777" w:rsidR="009E0D18" w:rsidRPr="003C12DA" w:rsidRDefault="009E0D18" w:rsidP="00F26B3A">
      <w:pPr>
        <w:rPr>
          <w:sz w:val="22"/>
          <w:szCs w:val="22"/>
        </w:rPr>
      </w:pPr>
      <w:r w:rsidRPr="003C12DA">
        <w:rPr>
          <w:rFonts w:hint="eastAsia"/>
          <w:sz w:val="22"/>
          <w:szCs w:val="22"/>
        </w:rPr>
        <w:t>陳光輝“政治學相關科系大學生參與太陽花學運的定群追蹤分析”</w:t>
      </w:r>
      <w:r w:rsidR="00B94110" w:rsidRPr="003C12DA">
        <w:rPr>
          <w:rFonts w:hint="eastAsia"/>
          <w:sz w:val="22"/>
          <w:szCs w:val="22"/>
          <w:u w:val="single"/>
        </w:rPr>
        <w:t>台灣民主季刊</w:t>
      </w:r>
      <w:r w:rsidR="00B94110" w:rsidRPr="003C12DA">
        <w:rPr>
          <w:rFonts w:hint="eastAsia"/>
          <w:sz w:val="22"/>
          <w:szCs w:val="22"/>
        </w:rPr>
        <w:t xml:space="preserve"> 15</w:t>
      </w:r>
      <w:r w:rsidR="00B94110" w:rsidRPr="003C12DA">
        <w:rPr>
          <w:rFonts w:hint="eastAsia"/>
          <w:sz w:val="22"/>
          <w:szCs w:val="22"/>
        </w:rPr>
        <w:t>卷</w:t>
      </w:r>
      <w:r w:rsidR="00B94110" w:rsidRPr="003C12DA">
        <w:rPr>
          <w:rFonts w:hint="eastAsia"/>
          <w:sz w:val="22"/>
          <w:szCs w:val="22"/>
        </w:rPr>
        <w:t>2</w:t>
      </w:r>
      <w:r w:rsidR="00B94110" w:rsidRPr="003C12DA">
        <w:rPr>
          <w:rFonts w:hint="eastAsia"/>
          <w:sz w:val="22"/>
          <w:szCs w:val="22"/>
        </w:rPr>
        <w:t>期，頁</w:t>
      </w:r>
      <w:r w:rsidR="00B94110" w:rsidRPr="003C12DA">
        <w:rPr>
          <w:rFonts w:hint="eastAsia"/>
          <w:sz w:val="22"/>
          <w:szCs w:val="22"/>
        </w:rPr>
        <w:t>51-99</w:t>
      </w:r>
      <w:r w:rsidR="00B94110" w:rsidRPr="003C12DA">
        <w:rPr>
          <w:rFonts w:hint="eastAsia"/>
          <w:sz w:val="22"/>
          <w:szCs w:val="22"/>
        </w:rPr>
        <w:t>。</w:t>
      </w:r>
    </w:p>
    <w:p w14:paraId="7DE60262" w14:textId="77777777" w:rsidR="00662A88" w:rsidRPr="003C12DA" w:rsidRDefault="00662A88" w:rsidP="00845E0F">
      <w:pPr>
        <w:rPr>
          <w:rFonts w:eastAsiaTheme="minorEastAsia"/>
        </w:rPr>
      </w:pPr>
    </w:p>
    <w:p w14:paraId="7BF66169" w14:textId="77777777" w:rsidR="00223B82" w:rsidRPr="003C12DA" w:rsidRDefault="00223B82" w:rsidP="00845E0F">
      <w:pPr>
        <w:rPr>
          <w:rFonts w:eastAsia="MS Gothic"/>
        </w:rPr>
      </w:pPr>
      <w:r w:rsidRPr="003C12DA">
        <w:rPr>
          <w:rFonts w:eastAsia="MS Gothic"/>
          <w:b/>
          <w:bCs/>
        </w:rPr>
        <w:t>V</w:t>
      </w:r>
      <w:r w:rsidR="000C2A8D" w:rsidRPr="003C12DA">
        <w:rPr>
          <w:rFonts w:eastAsiaTheme="minorEastAsia" w:hint="eastAsia"/>
          <w:b/>
          <w:bCs/>
        </w:rPr>
        <w:t>I</w:t>
      </w:r>
      <w:r w:rsidRPr="003C12DA">
        <w:rPr>
          <w:rFonts w:eastAsia="MS Gothic"/>
          <w:b/>
          <w:bCs/>
        </w:rPr>
        <w:t>. Intra-Polity Variations—m</w:t>
      </w:r>
      <w:r w:rsidRPr="003C12DA">
        <w:rPr>
          <w:rFonts w:eastAsia="MS Gothic"/>
          <w:b/>
          <w:bCs/>
          <w:color w:val="000000"/>
        </w:rPr>
        <w:t>ainly about context</w:t>
      </w:r>
    </w:p>
    <w:p w14:paraId="3603E411" w14:textId="77777777" w:rsidR="00576996" w:rsidRPr="003C12DA" w:rsidRDefault="0020372C" w:rsidP="0020372C">
      <w:pPr>
        <w:rPr>
          <w:rFonts w:eastAsia="MS Mincho"/>
          <w:kern w:val="2"/>
          <w:sz w:val="22"/>
          <w:szCs w:val="22"/>
          <w:lang w:eastAsia="en-US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t>Wolak, Jennifer, and Michael McDevitt. “The Roots of the Gender Gap in Political Knowledge.” Political Behavior, 33 (Sept., 2011), 505-33.</w:t>
      </w:r>
    </w:p>
    <w:p w14:paraId="4E5141CF" w14:textId="77777777" w:rsidR="0020372C" w:rsidRPr="003C12DA" w:rsidRDefault="0020372C" w:rsidP="0020372C">
      <w:pPr>
        <w:rPr>
          <w:rFonts w:eastAsia="MS Mincho"/>
          <w:kern w:val="2"/>
          <w:sz w:val="22"/>
          <w:szCs w:val="22"/>
          <w:lang w:eastAsia="en-US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t xml:space="preserve">Campbell, David E. </w:t>
      </w:r>
      <w:r w:rsidRPr="003C12DA">
        <w:rPr>
          <w:rFonts w:eastAsia="MS Mincho"/>
          <w:kern w:val="2"/>
          <w:sz w:val="22"/>
          <w:szCs w:val="22"/>
          <w:u w:val="single"/>
          <w:lang w:eastAsia="en-US"/>
        </w:rPr>
        <w:t>Why We Vote: How Schools and Communities Shape our Civic Life</w:t>
      </w:r>
      <w:r w:rsidRPr="003C12DA">
        <w:rPr>
          <w:rFonts w:eastAsia="MS Mincho"/>
          <w:kern w:val="2"/>
          <w:sz w:val="22"/>
          <w:szCs w:val="22"/>
          <w:lang w:eastAsia="en-US"/>
        </w:rPr>
        <w:t xml:space="preserve"> (Princeton Univ. Press, 2006), ch 5.</w:t>
      </w:r>
    </w:p>
    <w:p w14:paraId="1E566FAD" w14:textId="77777777" w:rsidR="00921DDB" w:rsidRPr="003C12DA" w:rsidRDefault="00921DDB" w:rsidP="00921DDB">
      <w:pPr>
        <w:rPr>
          <w:rFonts w:eastAsia="MS Mincho"/>
          <w:kern w:val="2"/>
          <w:sz w:val="22"/>
          <w:szCs w:val="22"/>
          <w:lang w:eastAsia="en-US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t xml:space="preserve">Glaser, James M., and Martin Gilens.  "Interregional Migration and Political Resocialization."  </w:t>
      </w:r>
      <w:r w:rsidRPr="003C12DA">
        <w:rPr>
          <w:rFonts w:eastAsia="MS Mincho"/>
          <w:kern w:val="2"/>
          <w:sz w:val="22"/>
          <w:szCs w:val="22"/>
          <w:u w:val="single"/>
          <w:lang w:eastAsia="en-US"/>
        </w:rPr>
        <w:t>P</w:t>
      </w:r>
      <w:r w:rsidR="007D7C2E" w:rsidRPr="003C12DA">
        <w:rPr>
          <w:rFonts w:eastAsia="MS Mincho"/>
          <w:kern w:val="2"/>
          <w:sz w:val="22"/>
          <w:szCs w:val="22"/>
          <w:u w:val="single"/>
          <w:lang w:eastAsia="en-US"/>
        </w:rPr>
        <w:t xml:space="preserve">ublic </w:t>
      </w:r>
      <w:r w:rsidRPr="003C12DA">
        <w:rPr>
          <w:rFonts w:eastAsia="MS Mincho"/>
          <w:kern w:val="2"/>
          <w:sz w:val="22"/>
          <w:szCs w:val="22"/>
          <w:u w:val="single"/>
          <w:lang w:eastAsia="en-US"/>
        </w:rPr>
        <w:t>O</w:t>
      </w:r>
      <w:r w:rsidR="007D7C2E" w:rsidRPr="003C12DA">
        <w:rPr>
          <w:rFonts w:eastAsia="MS Mincho"/>
          <w:kern w:val="2"/>
          <w:sz w:val="22"/>
          <w:szCs w:val="22"/>
          <w:u w:val="single"/>
          <w:lang w:eastAsia="en-US"/>
        </w:rPr>
        <w:t xml:space="preserve">pinion </w:t>
      </w:r>
      <w:r w:rsidRPr="003C12DA">
        <w:rPr>
          <w:rFonts w:eastAsia="MS Mincho"/>
          <w:kern w:val="2"/>
          <w:sz w:val="22"/>
          <w:szCs w:val="22"/>
          <w:u w:val="single"/>
          <w:lang w:eastAsia="en-US"/>
        </w:rPr>
        <w:t>Q</w:t>
      </w:r>
      <w:r w:rsidR="007D7C2E" w:rsidRPr="003C12DA">
        <w:rPr>
          <w:rFonts w:eastAsia="MS Mincho"/>
          <w:kern w:val="2"/>
          <w:sz w:val="22"/>
          <w:szCs w:val="22"/>
          <w:u w:val="single"/>
          <w:lang w:eastAsia="en-US"/>
        </w:rPr>
        <w:t>uarterly</w:t>
      </w:r>
      <w:r w:rsidRPr="003C12DA">
        <w:rPr>
          <w:rFonts w:eastAsia="MS Mincho"/>
          <w:kern w:val="2"/>
          <w:sz w:val="22"/>
          <w:szCs w:val="22"/>
          <w:lang w:eastAsia="en-US"/>
        </w:rPr>
        <w:t xml:space="preserve"> 61 (Spring, 1997), 72-86.</w:t>
      </w:r>
    </w:p>
    <w:p w14:paraId="750712A4" w14:textId="77777777" w:rsidR="00921DDB" w:rsidRPr="003C12DA" w:rsidRDefault="00921DDB" w:rsidP="00921DDB">
      <w:pPr>
        <w:rPr>
          <w:rFonts w:eastAsia="MS Mincho"/>
          <w:kern w:val="2"/>
          <w:sz w:val="22"/>
          <w:szCs w:val="22"/>
          <w:lang w:eastAsia="en-US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t xml:space="preserve">Jaros, Dean, and Herbert Hirsch, and Frederic J. Fleron, Jr.  "The Malevolent Leader:  Political Socialization in an American Sub-Culture," </w:t>
      </w:r>
      <w:r w:rsidR="007D7C2E" w:rsidRPr="003C12DA">
        <w:rPr>
          <w:rFonts w:eastAsia="MS Mincho"/>
          <w:kern w:val="2"/>
          <w:sz w:val="22"/>
          <w:szCs w:val="22"/>
          <w:u w:val="single"/>
          <w:lang w:eastAsia="en-US"/>
        </w:rPr>
        <w:t>American Political Science Reivew</w:t>
      </w:r>
      <w:r w:rsidRPr="003C12DA">
        <w:rPr>
          <w:rFonts w:eastAsia="MS Mincho"/>
          <w:kern w:val="2"/>
          <w:sz w:val="22"/>
          <w:szCs w:val="22"/>
          <w:lang w:eastAsia="en-US"/>
        </w:rPr>
        <w:t>, 62 (June, 1968), 564-75.</w:t>
      </w:r>
    </w:p>
    <w:p w14:paraId="2B6312C4" w14:textId="77777777" w:rsidR="00E554AF" w:rsidRPr="003C12DA" w:rsidRDefault="00E554AF" w:rsidP="00E554AF">
      <w:pPr>
        <w:rPr>
          <w:sz w:val="22"/>
          <w:szCs w:val="22"/>
        </w:rPr>
      </w:pPr>
      <w:r w:rsidRPr="003C12DA">
        <w:rPr>
          <w:sz w:val="22"/>
          <w:szCs w:val="22"/>
        </w:rPr>
        <w:lastRenderedPageBreak/>
        <w:t>陳光輝</w:t>
      </w:r>
      <w:r w:rsidRPr="003C12DA">
        <w:rPr>
          <w:sz w:val="22"/>
          <w:szCs w:val="22"/>
        </w:rPr>
        <w:t xml:space="preserve"> 2010</w:t>
      </w:r>
      <w:r w:rsidRPr="003C12DA">
        <w:rPr>
          <w:rFonts w:hint="eastAsia"/>
          <w:sz w:val="22"/>
          <w:szCs w:val="22"/>
        </w:rPr>
        <w:t xml:space="preserve"> </w:t>
      </w:r>
      <w:proofErr w:type="gramStart"/>
      <w:r w:rsidRPr="003C12DA">
        <w:rPr>
          <w:sz w:val="22"/>
          <w:szCs w:val="22"/>
        </w:rPr>
        <w:t>（</w:t>
      </w:r>
      <w:proofErr w:type="gramEnd"/>
      <w:r w:rsidRPr="003C12DA">
        <w:rPr>
          <w:sz w:val="22"/>
          <w:szCs w:val="22"/>
        </w:rPr>
        <w:t>民主經驗與民主價值：兩個世代台灣大學生之比較</w:t>
      </w:r>
      <w:proofErr w:type="gramStart"/>
      <w:r w:rsidRPr="003C12DA">
        <w:rPr>
          <w:sz w:val="22"/>
          <w:szCs w:val="22"/>
        </w:rPr>
        <w:t>）</w:t>
      </w:r>
      <w:proofErr w:type="gramEnd"/>
      <w:r w:rsidRPr="003C12DA">
        <w:rPr>
          <w:sz w:val="22"/>
          <w:szCs w:val="22"/>
        </w:rPr>
        <w:t>，《台灣民主季刊》，第七卷第四期，頁</w:t>
      </w:r>
      <w:r w:rsidRPr="003C12DA">
        <w:rPr>
          <w:sz w:val="22"/>
          <w:szCs w:val="22"/>
        </w:rPr>
        <w:t>1-46</w:t>
      </w:r>
      <w:r w:rsidRPr="003C12DA">
        <w:rPr>
          <w:sz w:val="22"/>
          <w:szCs w:val="22"/>
        </w:rPr>
        <w:t>。</w:t>
      </w:r>
    </w:p>
    <w:p w14:paraId="12D3C658" w14:textId="77777777" w:rsidR="001E4E44" w:rsidRPr="003C12DA" w:rsidRDefault="001E4E44" w:rsidP="00845E0F">
      <w:pPr>
        <w:rPr>
          <w:rFonts w:eastAsia="MS Gothic"/>
        </w:rPr>
      </w:pPr>
    </w:p>
    <w:p w14:paraId="616CC8FA" w14:textId="77777777" w:rsidR="00223B82" w:rsidRPr="003C12DA" w:rsidRDefault="00223B82" w:rsidP="00845E0F">
      <w:pPr>
        <w:rPr>
          <w:rFonts w:eastAsia="MS Gothic"/>
        </w:rPr>
      </w:pPr>
      <w:r w:rsidRPr="003C12DA">
        <w:rPr>
          <w:rFonts w:eastAsia="MS Gothic"/>
          <w:b/>
          <w:bCs/>
          <w:color w:val="000000"/>
        </w:rPr>
        <w:t>V</w:t>
      </w:r>
      <w:r w:rsidR="000C2A8D" w:rsidRPr="003C12DA">
        <w:rPr>
          <w:rFonts w:eastAsiaTheme="minorEastAsia" w:hint="eastAsia"/>
          <w:b/>
          <w:bCs/>
          <w:color w:val="000000"/>
        </w:rPr>
        <w:t>I</w:t>
      </w:r>
      <w:r w:rsidRPr="003C12DA">
        <w:rPr>
          <w:rFonts w:eastAsia="MS Gothic"/>
          <w:b/>
          <w:bCs/>
          <w:color w:val="000000"/>
        </w:rPr>
        <w:t>I. Variations across Polities—all about context</w:t>
      </w:r>
    </w:p>
    <w:p w14:paraId="256702B4" w14:textId="77777777" w:rsidR="008F1CDB" w:rsidRPr="003C12DA" w:rsidRDefault="00FE617A" w:rsidP="001E4E44">
      <w:pPr>
        <w:rPr>
          <w:rFonts w:eastAsia="MS Mincho"/>
          <w:kern w:val="2"/>
          <w:sz w:val="22"/>
          <w:szCs w:val="22"/>
          <w:lang w:eastAsia="en-US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t xml:space="preserve">Hoskin, Marilyn. </w:t>
      </w:r>
      <w:r w:rsidR="008F1CDB" w:rsidRPr="003C12DA">
        <w:rPr>
          <w:rFonts w:eastAsia="MS Mincho"/>
          <w:kern w:val="2"/>
          <w:sz w:val="22"/>
          <w:szCs w:val="22"/>
          <w:lang w:eastAsia="en-US"/>
        </w:rPr>
        <w:t xml:space="preserve">"Socialization and Antisocialization: </w:t>
      </w:r>
      <w:proofErr w:type="gramStart"/>
      <w:r w:rsidR="008F1CDB" w:rsidRPr="003C12DA">
        <w:rPr>
          <w:rFonts w:eastAsia="MS Mincho"/>
          <w:kern w:val="2"/>
          <w:sz w:val="22"/>
          <w:szCs w:val="22"/>
          <w:lang w:eastAsia="en-US"/>
        </w:rPr>
        <w:t>the</w:t>
      </w:r>
      <w:proofErr w:type="gramEnd"/>
      <w:r w:rsidR="008F1CDB" w:rsidRPr="003C12DA">
        <w:rPr>
          <w:rFonts w:eastAsia="MS Mincho"/>
          <w:kern w:val="2"/>
          <w:sz w:val="22"/>
          <w:szCs w:val="22"/>
          <w:lang w:eastAsia="en-US"/>
        </w:rPr>
        <w:t xml:space="preserve"> Case of Immigrants," in Roberta Sigel (ed.), </w:t>
      </w:r>
      <w:r w:rsidR="008F1CDB" w:rsidRPr="003C12DA">
        <w:rPr>
          <w:rFonts w:eastAsia="MS Mincho"/>
          <w:kern w:val="2"/>
          <w:sz w:val="22"/>
          <w:szCs w:val="22"/>
          <w:u w:val="single"/>
          <w:lang w:eastAsia="en-US"/>
        </w:rPr>
        <w:t>Political Learning in Adulthood</w:t>
      </w:r>
      <w:r w:rsidR="008F1CDB" w:rsidRPr="003C12DA">
        <w:rPr>
          <w:rFonts w:eastAsia="MS Mincho"/>
          <w:kern w:val="2"/>
          <w:sz w:val="22"/>
          <w:szCs w:val="22"/>
          <w:lang w:eastAsia="en-US"/>
        </w:rPr>
        <w:t xml:space="preserve"> (Chicago: Univ. of Chicago Press, 1989).</w:t>
      </w:r>
    </w:p>
    <w:p w14:paraId="7BDF6BBC" w14:textId="77777777" w:rsidR="008F1CDB" w:rsidRPr="003C12DA" w:rsidRDefault="008F1CDB" w:rsidP="001E4E44">
      <w:pPr>
        <w:rPr>
          <w:rFonts w:eastAsia="MS Mincho"/>
          <w:kern w:val="2"/>
          <w:sz w:val="22"/>
          <w:szCs w:val="22"/>
          <w:lang w:eastAsia="en-US"/>
        </w:rPr>
      </w:pPr>
      <w:r w:rsidRPr="003C12DA">
        <w:rPr>
          <w:rFonts w:eastAsia="MS Mincho"/>
          <w:kern w:val="2"/>
          <w:sz w:val="22"/>
          <w:szCs w:val="22"/>
          <w:lang w:eastAsia="en-US"/>
        </w:rPr>
        <w:t xml:space="preserve">Pop-Eleches, Grigore, and Joshua </w:t>
      </w:r>
      <w:proofErr w:type="gramStart"/>
      <w:r w:rsidRPr="003C12DA">
        <w:rPr>
          <w:rFonts w:eastAsia="MS Mincho"/>
          <w:kern w:val="2"/>
          <w:sz w:val="22"/>
          <w:szCs w:val="22"/>
          <w:lang w:eastAsia="en-US"/>
        </w:rPr>
        <w:t>A.Tucker</w:t>
      </w:r>
      <w:proofErr w:type="gramEnd"/>
      <w:r w:rsidRPr="003C12DA">
        <w:rPr>
          <w:rFonts w:eastAsia="MS Mincho"/>
          <w:kern w:val="2"/>
          <w:sz w:val="22"/>
          <w:szCs w:val="22"/>
          <w:lang w:eastAsia="en-US"/>
        </w:rPr>
        <w:t xml:space="preserve">. “Communist Socialization and Post-Communist Economic and Political Attitudes,” </w:t>
      </w:r>
      <w:r w:rsidRPr="003C12DA">
        <w:rPr>
          <w:rFonts w:eastAsia="MS Mincho"/>
          <w:kern w:val="2"/>
          <w:sz w:val="22"/>
          <w:szCs w:val="22"/>
          <w:u w:val="single"/>
          <w:lang w:eastAsia="en-US"/>
        </w:rPr>
        <w:t>Electoral Studies</w:t>
      </w:r>
      <w:r w:rsidRPr="003C12DA">
        <w:rPr>
          <w:rFonts w:eastAsia="MS Mincho"/>
          <w:kern w:val="2"/>
          <w:sz w:val="22"/>
          <w:szCs w:val="22"/>
          <w:lang w:eastAsia="en-US"/>
        </w:rPr>
        <w:t>, 33 (March, 2014), 77-89.</w:t>
      </w:r>
    </w:p>
    <w:p w14:paraId="4534FBEA" w14:textId="77777777" w:rsidR="008F1CDB" w:rsidRDefault="008F1CDB" w:rsidP="001E4E44">
      <w:pPr>
        <w:rPr>
          <w:rFonts w:eastAsiaTheme="minorEastAsia"/>
        </w:rPr>
      </w:pPr>
      <w:r w:rsidRPr="003C12DA">
        <w:rPr>
          <w:rFonts w:eastAsia="MS Gothic"/>
        </w:rPr>
        <w:t xml:space="preserve">Jennings, M. Kent, and Ning Zhang, “Generations, Political Status, and Collective Memories in the Chinese Countryside,” </w:t>
      </w:r>
      <w:r w:rsidRPr="003C12DA">
        <w:rPr>
          <w:rFonts w:eastAsia="MS Gothic"/>
          <w:u w:val="single"/>
        </w:rPr>
        <w:t>Journal of Politics</w:t>
      </w:r>
      <w:r w:rsidRPr="003C12DA">
        <w:rPr>
          <w:rFonts w:eastAsia="MS Gothic"/>
        </w:rPr>
        <w:t>, 67 (Nov., 2005):1164-1189.</w:t>
      </w:r>
    </w:p>
    <w:p w14:paraId="1204CF23" w14:textId="5F6B3790" w:rsidR="003C12DA" w:rsidRPr="003C12DA" w:rsidRDefault="003C12DA" w:rsidP="001E4E44">
      <w:pPr>
        <w:rPr>
          <w:rFonts w:eastAsiaTheme="minorEastAsia"/>
        </w:rPr>
      </w:pPr>
      <w:r w:rsidRPr="003C12DA">
        <w:rPr>
          <w:rFonts w:eastAsiaTheme="minorEastAsia" w:hint="eastAsia"/>
        </w:rPr>
        <w:t>李依靜、陳光輝</w:t>
      </w:r>
      <w:r>
        <w:rPr>
          <w:rFonts w:eastAsiaTheme="minorEastAsia" w:hint="eastAsia"/>
        </w:rPr>
        <w:t xml:space="preserve"> 2024</w:t>
      </w:r>
      <w:r w:rsidRPr="003C12DA">
        <w:rPr>
          <w:rFonts w:eastAsiaTheme="minorEastAsia" w:hint="eastAsia"/>
        </w:rPr>
        <w:t>中國婚姻移民子女政治社會化經驗</w:t>
      </w:r>
    </w:p>
    <w:p w14:paraId="1CB11A26" w14:textId="77777777" w:rsidR="00223B82" w:rsidRPr="003C12DA" w:rsidRDefault="00223B82" w:rsidP="00845E0F">
      <w:pPr>
        <w:rPr>
          <w:rFonts w:eastAsiaTheme="minorEastAsia"/>
        </w:rPr>
      </w:pPr>
    </w:p>
    <w:p w14:paraId="5144EAFC" w14:textId="77777777" w:rsidR="00223B82" w:rsidRPr="003C12DA" w:rsidRDefault="008F1CDB" w:rsidP="00845E0F">
      <w:pPr>
        <w:rPr>
          <w:rFonts w:eastAsia="MS Gothic"/>
        </w:rPr>
      </w:pPr>
      <w:r w:rsidRPr="003C12DA">
        <w:rPr>
          <w:rFonts w:eastAsia="MS Gothic"/>
          <w:b/>
          <w:bCs/>
          <w:color w:val="000000"/>
        </w:rPr>
        <w:t>VIII</w:t>
      </w:r>
      <w:r w:rsidR="00223B82" w:rsidRPr="003C12DA">
        <w:rPr>
          <w:rFonts w:eastAsia="MS Gothic"/>
          <w:b/>
          <w:bCs/>
          <w:color w:val="000000"/>
        </w:rPr>
        <w:t>. Generations and Periods</w:t>
      </w:r>
    </w:p>
    <w:p w14:paraId="5BF7B4D0" w14:textId="77777777" w:rsidR="00E628CE" w:rsidRPr="003C12DA" w:rsidRDefault="00E628CE" w:rsidP="00E628CE">
      <w:pPr>
        <w:rPr>
          <w:rFonts w:eastAsia="MS Gothic"/>
        </w:rPr>
      </w:pPr>
      <w:r w:rsidRPr="003C12DA">
        <w:rPr>
          <w:rFonts w:eastAsia="MS Gothic"/>
        </w:rPr>
        <w:t xml:space="preserve">Inglehart, Ronald, and Paul R. Abramson.  “Economic Security and Value Change, </w:t>
      </w:r>
      <w:r w:rsidR="007D7C2E" w:rsidRPr="003C12DA">
        <w:rPr>
          <w:rFonts w:eastAsia="MS Gothic"/>
          <w:u w:val="single"/>
        </w:rPr>
        <w:t>American Political Science Review</w:t>
      </w:r>
      <w:r w:rsidRPr="003C12DA">
        <w:rPr>
          <w:rFonts w:eastAsia="MS Gothic"/>
        </w:rPr>
        <w:t>, 88 (June 1994), 336-54.</w:t>
      </w:r>
    </w:p>
    <w:p w14:paraId="48E085A6" w14:textId="77777777" w:rsidR="00E628CE" w:rsidRPr="003C12DA" w:rsidRDefault="00E628CE" w:rsidP="00E628CE">
      <w:pPr>
        <w:rPr>
          <w:rFonts w:eastAsia="MS Gothic"/>
        </w:rPr>
      </w:pPr>
      <w:r w:rsidRPr="003C12DA">
        <w:rPr>
          <w:rFonts w:eastAsia="MS Gothic"/>
        </w:rPr>
        <w:t>Schuman, H</w:t>
      </w:r>
      <w:r w:rsidR="00FE617A" w:rsidRPr="003C12DA">
        <w:rPr>
          <w:rFonts w:eastAsia="MS Gothic"/>
        </w:rPr>
        <w:t xml:space="preserve">oward, and Willard L. Rodgers, </w:t>
      </w:r>
      <w:r w:rsidRPr="003C12DA">
        <w:rPr>
          <w:rFonts w:eastAsia="MS Gothic"/>
        </w:rPr>
        <w:t xml:space="preserve">“Cohorts, Chronology, and Collective Memories,” </w:t>
      </w:r>
      <w:r w:rsidRPr="003C12DA">
        <w:rPr>
          <w:rFonts w:eastAsia="MS Gothic"/>
          <w:u w:val="single"/>
        </w:rPr>
        <w:t>P</w:t>
      </w:r>
      <w:r w:rsidR="00FE617A" w:rsidRPr="003C12DA">
        <w:rPr>
          <w:rFonts w:eastAsia="MS Gothic"/>
          <w:u w:val="single"/>
        </w:rPr>
        <w:t xml:space="preserve">ublic </w:t>
      </w:r>
      <w:r w:rsidRPr="003C12DA">
        <w:rPr>
          <w:rFonts w:eastAsia="MS Gothic"/>
          <w:u w:val="single"/>
        </w:rPr>
        <w:t>O</w:t>
      </w:r>
      <w:r w:rsidR="00FE617A" w:rsidRPr="003C12DA">
        <w:rPr>
          <w:rFonts w:eastAsia="MS Gothic"/>
          <w:u w:val="single"/>
        </w:rPr>
        <w:t xml:space="preserve">pinion </w:t>
      </w:r>
      <w:r w:rsidRPr="003C12DA">
        <w:rPr>
          <w:rFonts w:eastAsia="MS Gothic"/>
          <w:u w:val="single"/>
        </w:rPr>
        <w:t>Q</w:t>
      </w:r>
      <w:r w:rsidR="00FE617A" w:rsidRPr="003C12DA">
        <w:rPr>
          <w:rFonts w:eastAsia="MS Gothic"/>
          <w:u w:val="single"/>
        </w:rPr>
        <w:t>uarterly</w:t>
      </w:r>
      <w:r w:rsidRPr="003C12DA">
        <w:rPr>
          <w:rFonts w:eastAsia="MS Gothic"/>
        </w:rPr>
        <w:t>, 68 (Summer, 2004), 217-54.</w:t>
      </w:r>
    </w:p>
    <w:p w14:paraId="68741555" w14:textId="77777777" w:rsidR="00187A75" w:rsidRPr="003C12DA" w:rsidRDefault="00187A75" w:rsidP="00187A75">
      <w:pPr>
        <w:rPr>
          <w:rFonts w:eastAsia="MS Gothic"/>
          <w:iCs/>
        </w:rPr>
      </w:pPr>
      <w:r w:rsidRPr="003C12DA">
        <w:rPr>
          <w:rFonts w:eastAsia="MS Gothic"/>
        </w:rPr>
        <w:t xml:space="preserve">Jennings, M. Kent. “The Gender Gap in Attitudes and Beliefs about the Place of Women in American Political Life: A Longitudinal, Cross-Generational Analysis,” </w:t>
      </w:r>
      <w:r w:rsidRPr="003C12DA">
        <w:rPr>
          <w:rFonts w:eastAsia="MS Gothic"/>
          <w:iCs/>
          <w:u w:val="single"/>
        </w:rPr>
        <w:t>Politics &amp; Gender</w:t>
      </w:r>
      <w:r w:rsidRPr="003C12DA">
        <w:rPr>
          <w:rFonts w:eastAsia="MS Gothic"/>
          <w:iCs/>
        </w:rPr>
        <w:t xml:space="preserve"> 2</w:t>
      </w:r>
      <w:r w:rsidRPr="003C12DA">
        <w:rPr>
          <w:rFonts w:eastAsia="MS Gothic"/>
          <w:i/>
          <w:iCs/>
        </w:rPr>
        <w:t xml:space="preserve"> </w:t>
      </w:r>
      <w:r w:rsidRPr="003C12DA">
        <w:rPr>
          <w:rFonts w:eastAsia="MS Gothic"/>
          <w:iCs/>
        </w:rPr>
        <w:t>(June, 2006),193-219.</w:t>
      </w:r>
    </w:p>
    <w:p w14:paraId="48634A86" w14:textId="77777777" w:rsidR="001E4E44" w:rsidRPr="003C12DA" w:rsidRDefault="00E628CE" w:rsidP="00845E0F">
      <w:pPr>
        <w:rPr>
          <w:rFonts w:asciiTheme="minorEastAsia" w:eastAsiaTheme="minorEastAsia" w:hAnsiTheme="minorEastAsia"/>
          <w:noProof/>
        </w:rPr>
      </w:pPr>
      <w:r w:rsidRPr="003C12DA">
        <w:rPr>
          <w:rFonts w:asciiTheme="minorEastAsia" w:eastAsiaTheme="minorEastAsia" w:hAnsiTheme="minorEastAsia"/>
          <w:noProof/>
        </w:rPr>
        <w:t>劉義周</w:t>
      </w:r>
      <w:r w:rsidRPr="003C12DA">
        <w:rPr>
          <w:rFonts w:asciiTheme="minorEastAsia" w:eastAsiaTheme="minorEastAsia" w:hAnsiTheme="minorEastAsia"/>
        </w:rPr>
        <w:t>（</w:t>
      </w:r>
      <w:r w:rsidRPr="003C12DA">
        <w:rPr>
          <w:rFonts w:asciiTheme="minorEastAsia" w:eastAsiaTheme="minorEastAsia" w:hAnsiTheme="minorEastAsia"/>
          <w:noProof/>
        </w:rPr>
        <w:t>1993</w:t>
      </w:r>
      <w:r w:rsidR="00FE617A" w:rsidRPr="003C12DA">
        <w:rPr>
          <w:rFonts w:asciiTheme="minorEastAsia" w:eastAsiaTheme="minorEastAsia" w:hAnsiTheme="minorEastAsia"/>
        </w:rPr>
        <w:t>）</w:t>
      </w:r>
      <w:r w:rsidRPr="003C12DA">
        <w:rPr>
          <w:rFonts w:asciiTheme="minorEastAsia" w:eastAsiaTheme="minorEastAsia" w:hAnsiTheme="minorEastAsia"/>
        </w:rPr>
        <w:t>〈</w:t>
      </w:r>
      <w:r w:rsidR="00FE617A" w:rsidRPr="003C12DA">
        <w:rPr>
          <w:rFonts w:asciiTheme="minorEastAsia" w:eastAsiaTheme="minorEastAsia" w:hAnsiTheme="minorEastAsia"/>
          <w:noProof/>
        </w:rPr>
        <w:t>臺灣的政治世代〉</w:t>
      </w:r>
      <w:r w:rsidRPr="003C12DA">
        <w:rPr>
          <w:rFonts w:asciiTheme="minorEastAsia" w:eastAsiaTheme="minorEastAsia" w:hAnsiTheme="minorEastAsia"/>
          <w:noProof/>
        </w:rPr>
        <w:t>《政治學報</w:t>
      </w:r>
      <w:r w:rsidRPr="003C12DA">
        <w:rPr>
          <w:rFonts w:asciiTheme="minorEastAsia" w:eastAsiaTheme="minorEastAsia" w:hAnsiTheme="minorEastAsia"/>
        </w:rPr>
        <w:t>》，</w:t>
      </w:r>
      <w:r w:rsidRPr="003C12DA">
        <w:rPr>
          <w:rFonts w:asciiTheme="minorEastAsia" w:eastAsiaTheme="minorEastAsia" w:hAnsiTheme="minorEastAsia"/>
          <w:noProof/>
        </w:rPr>
        <w:t>第21期，頁99-120.</w:t>
      </w:r>
    </w:p>
    <w:p w14:paraId="242EDF0F" w14:textId="77777777" w:rsidR="00E628CE" w:rsidRPr="003C12DA" w:rsidRDefault="00E628CE" w:rsidP="00845E0F">
      <w:pPr>
        <w:rPr>
          <w:rFonts w:eastAsia="MS Gothic"/>
        </w:rPr>
      </w:pPr>
    </w:p>
    <w:p w14:paraId="352FF6E6" w14:textId="77777777" w:rsidR="00223B82" w:rsidRPr="003C12DA" w:rsidRDefault="00FE617A" w:rsidP="00845E0F">
      <w:pPr>
        <w:rPr>
          <w:rFonts w:eastAsia="MS Gothic"/>
          <w:b/>
          <w:bCs/>
          <w:color w:val="000000"/>
        </w:rPr>
      </w:pPr>
      <w:r w:rsidRPr="003C12DA">
        <w:rPr>
          <w:rFonts w:eastAsia="MS Gothic"/>
          <w:b/>
          <w:bCs/>
          <w:color w:val="000000"/>
        </w:rPr>
        <w:t>I</w:t>
      </w:r>
      <w:r w:rsidR="00223B82" w:rsidRPr="003C12DA">
        <w:rPr>
          <w:rFonts w:eastAsia="MS Gothic"/>
          <w:b/>
          <w:bCs/>
          <w:color w:val="000000"/>
        </w:rPr>
        <w:t>X. Life Span and Life Stages</w:t>
      </w:r>
    </w:p>
    <w:p w14:paraId="0C1FB517" w14:textId="77777777" w:rsidR="00FE617A" w:rsidRPr="003C12DA" w:rsidRDefault="00FE617A" w:rsidP="00FE617A">
      <w:pPr>
        <w:pStyle w:val="a9"/>
        <w:rPr>
          <w:rFonts w:ascii="Times New Roman" w:eastAsia="MS Mincho" w:hAnsi="Times New Roman" w:cs="Times New Roman"/>
          <w:i/>
          <w:sz w:val="22"/>
          <w:szCs w:val="22"/>
        </w:rPr>
      </w:pPr>
      <w:r w:rsidRPr="003C12DA">
        <w:rPr>
          <w:rFonts w:ascii="Times New Roman" w:eastAsia="MS Mincho" w:hAnsi="Times New Roman" w:cs="Times New Roman"/>
          <w:sz w:val="22"/>
          <w:szCs w:val="22"/>
        </w:rPr>
        <w:t xml:space="preserve">Dinas, Elias.  "Does Choice Bring Loyalty? Electoral Participation and the Development of Party Identification." </w:t>
      </w:r>
      <w:r w:rsidRPr="003C12DA">
        <w:rPr>
          <w:rFonts w:ascii="Times New Roman" w:eastAsia="MS Mincho" w:hAnsi="Times New Roman" w:cs="Times New Roman"/>
          <w:sz w:val="22"/>
          <w:szCs w:val="22"/>
          <w:u w:val="single"/>
        </w:rPr>
        <w:t>American Journal of Political Science</w:t>
      </w:r>
      <w:r w:rsidRPr="003C12DA">
        <w:rPr>
          <w:rFonts w:ascii="Times New Roman" w:eastAsia="MS Mincho" w:hAnsi="Times New Roman" w:cs="Times New Roman"/>
          <w:sz w:val="22"/>
          <w:szCs w:val="22"/>
        </w:rPr>
        <w:t>, 58 (April, 2014), 449-65.)</w:t>
      </w:r>
      <w:r w:rsidRPr="003C12DA">
        <w:rPr>
          <w:rFonts w:ascii="Times New Roman" w:eastAsia="MS Mincho" w:hAnsi="Times New Roman" w:cs="Times New Roman"/>
          <w:i/>
          <w:sz w:val="22"/>
          <w:szCs w:val="22"/>
        </w:rPr>
        <w:t xml:space="preserve"> </w:t>
      </w:r>
    </w:p>
    <w:p w14:paraId="3772FD89" w14:textId="77777777" w:rsidR="00FE617A" w:rsidRPr="003C12DA" w:rsidRDefault="00FE617A" w:rsidP="00FE617A">
      <w:pPr>
        <w:rPr>
          <w:rFonts w:eastAsia="MS Mincho"/>
          <w:sz w:val="22"/>
          <w:szCs w:val="22"/>
        </w:rPr>
      </w:pPr>
      <w:r w:rsidRPr="003C12DA">
        <w:rPr>
          <w:rFonts w:eastAsia="MS Mincho"/>
          <w:sz w:val="22"/>
          <w:szCs w:val="22"/>
        </w:rPr>
        <w:t xml:space="preserve">Mettler, Suzanne, and Eric Welch.  “Civic Generation: Policy Feedback Effects of the GI Bill on Political Involvement over the Life Course,” </w:t>
      </w:r>
      <w:r w:rsidRPr="003C12DA">
        <w:rPr>
          <w:rFonts w:eastAsia="MS Mincho"/>
          <w:sz w:val="22"/>
          <w:szCs w:val="22"/>
          <w:u w:val="single"/>
        </w:rPr>
        <w:t>British Journal of Political Science</w:t>
      </w:r>
      <w:r w:rsidRPr="003C12DA">
        <w:rPr>
          <w:rFonts w:eastAsia="MS Mincho"/>
          <w:sz w:val="22"/>
          <w:szCs w:val="22"/>
        </w:rPr>
        <w:t>, 34 (2004), 497-518.</w:t>
      </w:r>
    </w:p>
    <w:p w14:paraId="517543DD" w14:textId="77777777" w:rsidR="005D4D30" w:rsidRPr="003C12DA" w:rsidRDefault="005D4D30" w:rsidP="005D4D30">
      <w:pPr>
        <w:rPr>
          <w:rFonts w:eastAsia="MS Mincho"/>
          <w:sz w:val="22"/>
          <w:szCs w:val="22"/>
        </w:rPr>
      </w:pPr>
      <w:r w:rsidRPr="003C12DA">
        <w:rPr>
          <w:rFonts w:eastAsia="MS Mincho"/>
          <w:sz w:val="22"/>
          <w:szCs w:val="22"/>
        </w:rPr>
        <w:t xml:space="preserve">Hobbes, William H., Nicholas A, Christakis, and James H. Fowler. "Widowhood Effects in Voter Participation." </w:t>
      </w:r>
      <w:r w:rsidRPr="003C12DA">
        <w:rPr>
          <w:rFonts w:eastAsia="MS Mincho"/>
          <w:sz w:val="22"/>
          <w:szCs w:val="22"/>
          <w:u w:val="single"/>
        </w:rPr>
        <w:t>American Journal of Political Science</w:t>
      </w:r>
      <w:r w:rsidRPr="003C12DA">
        <w:rPr>
          <w:rFonts w:eastAsia="MS Mincho"/>
          <w:sz w:val="22"/>
          <w:szCs w:val="22"/>
        </w:rPr>
        <w:t>, 58 (Jan. 2014), 1-16.</w:t>
      </w:r>
    </w:p>
    <w:p w14:paraId="1AB95FFC" w14:textId="77777777" w:rsidR="005D4D30" w:rsidRDefault="005D4D30" w:rsidP="005D4D30">
      <w:pPr>
        <w:rPr>
          <w:rFonts w:eastAsiaTheme="minorEastAsia"/>
          <w:sz w:val="22"/>
          <w:szCs w:val="22"/>
        </w:rPr>
      </w:pPr>
      <w:r w:rsidRPr="003C12DA">
        <w:rPr>
          <w:rFonts w:eastAsia="MS Mincho"/>
          <w:sz w:val="22"/>
          <w:szCs w:val="22"/>
        </w:rPr>
        <w:t xml:space="preserve">Hatemi, et al.  “Genetic and Environmetal Transmsission of Political Attitudes over a Life Time, </w:t>
      </w:r>
      <w:r w:rsidRPr="003C12DA">
        <w:rPr>
          <w:rFonts w:eastAsia="MS Mincho"/>
          <w:sz w:val="22"/>
          <w:szCs w:val="22"/>
          <w:u w:val="single"/>
        </w:rPr>
        <w:t>Journal of Politics</w:t>
      </w:r>
      <w:r w:rsidRPr="003C12DA">
        <w:rPr>
          <w:rFonts w:eastAsia="MS Mincho"/>
          <w:sz w:val="22"/>
          <w:szCs w:val="22"/>
        </w:rPr>
        <w:t>, 71 (July, 2009), 1141-56.</w:t>
      </w:r>
    </w:p>
    <w:p w14:paraId="2865E60E" w14:textId="15B65E11" w:rsidR="003C12DA" w:rsidRPr="003C12DA" w:rsidRDefault="003C12DA" w:rsidP="005D4D30">
      <w:pPr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 xml:space="preserve">Yu, </w:t>
      </w:r>
      <w:r w:rsidRPr="009A67D6">
        <w:t>Ching-hsin</w:t>
      </w:r>
      <w:r w:rsidRPr="003C12DA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 w:hint="eastAsia"/>
          <w:sz w:val="22"/>
          <w:szCs w:val="22"/>
        </w:rPr>
        <w:t xml:space="preserve">and Kuang-hui Chen. 2025. </w:t>
      </w:r>
      <w:r w:rsidRPr="003C12DA">
        <w:rPr>
          <w:rFonts w:eastAsiaTheme="minorEastAsia"/>
          <w:sz w:val="22"/>
          <w:szCs w:val="22"/>
        </w:rPr>
        <w:t>Age-Period-Cohort Analysis of Unification-Independence Views in Taiwan: 1994-2024</w:t>
      </w:r>
    </w:p>
    <w:p w14:paraId="54A41333" w14:textId="77777777" w:rsidR="00223B82" w:rsidRPr="003C12DA" w:rsidRDefault="00223B82" w:rsidP="00845E0F">
      <w:pPr>
        <w:rPr>
          <w:rFonts w:eastAsia="MS Gothic"/>
          <w:b/>
          <w:bCs/>
          <w:color w:val="000000"/>
        </w:rPr>
      </w:pPr>
    </w:p>
    <w:p w14:paraId="35815E66" w14:textId="77777777" w:rsidR="00223B82" w:rsidRPr="003C12DA" w:rsidRDefault="00223B82" w:rsidP="00845E0F">
      <w:pPr>
        <w:rPr>
          <w:rFonts w:eastAsia="MS Gothic"/>
          <w:b/>
          <w:bCs/>
          <w:color w:val="000000"/>
        </w:rPr>
      </w:pPr>
      <w:r w:rsidRPr="003C12DA">
        <w:rPr>
          <w:rFonts w:eastAsia="MS Gothic"/>
          <w:b/>
          <w:bCs/>
          <w:color w:val="000000"/>
        </w:rPr>
        <w:t>X</w:t>
      </w:r>
      <w:r w:rsidR="000C2A8D" w:rsidRPr="003C12DA">
        <w:rPr>
          <w:rFonts w:eastAsiaTheme="minorEastAsia" w:hint="eastAsia"/>
          <w:b/>
          <w:bCs/>
          <w:color w:val="000000"/>
        </w:rPr>
        <w:t>I</w:t>
      </w:r>
      <w:r w:rsidRPr="003C12DA">
        <w:rPr>
          <w:rFonts w:eastAsia="MS Gothic"/>
          <w:b/>
          <w:bCs/>
          <w:color w:val="000000"/>
        </w:rPr>
        <w:t>. Socialization Studies in Taiwan</w:t>
      </w:r>
    </w:p>
    <w:p w14:paraId="3F0F44D9" w14:textId="77777777" w:rsidR="00223B82" w:rsidRPr="003C12DA" w:rsidRDefault="00E628CE" w:rsidP="00845E0F">
      <w:pPr>
        <w:rPr>
          <w:rFonts w:eastAsia="MS Gothic"/>
        </w:rPr>
      </w:pPr>
      <w:r w:rsidRPr="003C12DA">
        <w:rPr>
          <w:rFonts w:eastAsia="MS Gothic"/>
        </w:rPr>
        <w:t>This is what I need to learn from you!</w:t>
      </w:r>
    </w:p>
    <w:p w14:paraId="47D111D9" w14:textId="77777777" w:rsidR="007A4998" w:rsidRPr="003C12DA" w:rsidRDefault="007A4998" w:rsidP="00845E0F">
      <w:pPr>
        <w:rPr>
          <w:rFonts w:eastAsia="MS Gothic"/>
        </w:rPr>
      </w:pPr>
    </w:p>
    <w:p w14:paraId="3AA68394" w14:textId="77777777" w:rsidR="007A4998" w:rsidRPr="003C12DA" w:rsidRDefault="007A4998" w:rsidP="00845E0F">
      <w:pPr>
        <w:rPr>
          <w:rFonts w:asciiTheme="minorEastAsia" w:eastAsiaTheme="minorEastAsia" w:hAnsiTheme="minorEastAsia"/>
          <w:b/>
        </w:rPr>
      </w:pPr>
      <w:r w:rsidRPr="003C12DA">
        <w:rPr>
          <w:rFonts w:asciiTheme="minorEastAsia" w:eastAsiaTheme="minorEastAsia" w:hAnsiTheme="minorEastAsia" w:hint="eastAsia"/>
          <w:b/>
        </w:rPr>
        <w:t xml:space="preserve">另外  </w:t>
      </w:r>
      <w:r w:rsidR="00944CCA" w:rsidRPr="003C12DA">
        <w:rPr>
          <w:rFonts w:asciiTheme="minorEastAsia" w:eastAsiaTheme="minorEastAsia" w:hAnsiTheme="minorEastAsia" w:hint="eastAsia"/>
          <w:b/>
        </w:rPr>
        <w:t>我們也來讀</w:t>
      </w:r>
      <w:r w:rsidRPr="003C12DA">
        <w:rPr>
          <w:rFonts w:asciiTheme="minorEastAsia" w:eastAsiaTheme="minorEastAsia" w:hAnsiTheme="minorEastAsia" w:hint="eastAsia"/>
          <w:b/>
        </w:rPr>
        <w:t>幾本中文書 如何？</w:t>
      </w:r>
    </w:p>
    <w:p w14:paraId="2112A520" w14:textId="77777777" w:rsidR="005D4D30" w:rsidRPr="003C12DA" w:rsidRDefault="005D4D30" w:rsidP="00845E0F">
      <w:pPr>
        <w:rPr>
          <w:rFonts w:asciiTheme="minorEastAsia" w:eastAsiaTheme="minorEastAsia" w:hAnsiTheme="minorEastAsia"/>
        </w:rPr>
      </w:pPr>
      <w:r w:rsidRPr="003C12DA">
        <w:rPr>
          <w:rFonts w:asciiTheme="minorEastAsia" w:eastAsiaTheme="minorEastAsia" w:hAnsiTheme="minorEastAsia" w:hint="eastAsia"/>
        </w:rPr>
        <w:t>身為在台灣的新二代，我很害怕</w:t>
      </w:r>
      <w:proofErr w:type="gramStart"/>
      <w:r w:rsidRPr="003C12DA">
        <w:rPr>
          <w:rFonts w:asciiTheme="minorEastAsia" w:eastAsiaTheme="minorEastAsia" w:hAnsiTheme="minorEastAsia" w:hint="eastAsia"/>
        </w:rPr>
        <w:t>（</w:t>
      </w:r>
      <w:proofErr w:type="gramEnd"/>
      <w:r w:rsidRPr="003C12DA">
        <w:rPr>
          <w:rFonts w:asciiTheme="minorEastAsia" w:eastAsiaTheme="minorEastAsia" w:hAnsiTheme="minorEastAsia"/>
        </w:rPr>
        <w:t>https://www.books.com.tw/products/0010872408</w:t>
      </w:r>
      <w:proofErr w:type="gramStart"/>
      <w:r w:rsidRPr="003C12DA">
        <w:rPr>
          <w:rFonts w:asciiTheme="minorEastAsia" w:eastAsiaTheme="minorEastAsia" w:hAnsiTheme="minorEastAsia" w:hint="eastAsia"/>
        </w:rPr>
        <w:t>）</w:t>
      </w:r>
      <w:proofErr w:type="gramEnd"/>
    </w:p>
    <w:p w14:paraId="635586BA" w14:textId="77777777" w:rsidR="007A4998" w:rsidRPr="003C12DA" w:rsidRDefault="007A4998" w:rsidP="00845E0F">
      <w:pPr>
        <w:rPr>
          <w:rFonts w:asciiTheme="minorEastAsia" w:eastAsiaTheme="minorEastAsia" w:hAnsiTheme="minorEastAsia"/>
        </w:rPr>
      </w:pPr>
      <w:r w:rsidRPr="003C12DA">
        <w:rPr>
          <w:rFonts w:asciiTheme="minorEastAsia" w:eastAsiaTheme="minorEastAsia" w:hAnsiTheme="minorEastAsia" w:hint="eastAsia"/>
        </w:rPr>
        <w:t xml:space="preserve">自由之夏 </w:t>
      </w:r>
      <w:proofErr w:type="gramStart"/>
      <w:r w:rsidRPr="003C12DA">
        <w:rPr>
          <w:rFonts w:asciiTheme="minorEastAsia" w:eastAsiaTheme="minorEastAsia" w:hAnsiTheme="minorEastAsia" w:hint="eastAsia"/>
        </w:rPr>
        <w:t>（</w:t>
      </w:r>
      <w:proofErr w:type="gramEnd"/>
      <w:r w:rsidRPr="003C12DA">
        <w:rPr>
          <w:rFonts w:asciiTheme="minorEastAsia" w:eastAsiaTheme="minorEastAsia" w:hAnsiTheme="minorEastAsia"/>
        </w:rPr>
        <w:t>http://www.books.com.tw/products/0010500275</w:t>
      </w:r>
      <w:proofErr w:type="gramStart"/>
      <w:r w:rsidRPr="003C12DA">
        <w:rPr>
          <w:rFonts w:asciiTheme="minorEastAsia" w:eastAsiaTheme="minorEastAsia" w:hAnsiTheme="minorEastAsia" w:hint="eastAsia"/>
        </w:rPr>
        <w:t>）</w:t>
      </w:r>
      <w:proofErr w:type="gramEnd"/>
    </w:p>
    <w:p w14:paraId="631E800F" w14:textId="77777777" w:rsidR="007A4998" w:rsidRPr="003C12DA" w:rsidRDefault="007A4998" w:rsidP="00845E0F">
      <w:pPr>
        <w:rPr>
          <w:rFonts w:asciiTheme="minorEastAsia" w:eastAsiaTheme="minorEastAsia" w:hAnsiTheme="minorEastAsia"/>
        </w:rPr>
      </w:pPr>
      <w:r w:rsidRPr="003C12DA">
        <w:rPr>
          <w:rFonts w:asciiTheme="minorEastAsia" w:eastAsiaTheme="minorEastAsia" w:hAnsiTheme="minorEastAsia" w:hint="eastAsia"/>
        </w:rPr>
        <w:t xml:space="preserve">咬一口馬克思的水煎包 </w:t>
      </w:r>
      <w:proofErr w:type="gramStart"/>
      <w:r w:rsidRPr="003C12DA">
        <w:rPr>
          <w:rFonts w:asciiTheme="minorEastAsia" w:eastAsiaTheme="minorEastAsia" w:hAnsiTheme="minorEastAsia" w:hint="eastAsia"/>
        </w:rPr>
        <w:t>（</w:t>
      </w:r>
      <w:proofErr w:type="gramEnd"/>
      <w:r w:rsidRPr="003C12DA">
        <w:rPr>
          <w:rFonts w:asciiTheme="minorEastAsia" w:eastAsiaTheme="minorEastAsia" w:hAnsiTheme="minorEastAsia"/>
        </w:rPr>
        <w:t>http://www.books.com.tw/products/0010765505</w:t>
      </w:r>
      <w:proofErr w:type="gramStart"/>
      <w:r w:rsidRPr="003C12DA">
        <w:rPr>
          <w:rFonts w:asciiTheme="minorEastAsia" w:eastAsiaTheme="minorEastAsia" w:hAnsiTheme="minorEastAsia" w:hint="eastAsia"/>
        </w:rPr>
        <w:t>）</w:t>
      </w:r>
      <w:proofErr w:type="gramEnd"/>
    </w:p>
    <w:p w14:paraId="2423AE45" w14:textId="77777777" w:rsidR="007A4998" w:rsidRPr="003C12DA" w:rsidRDefault="007A4998" w:rsidP="00845E0F">
      <w:pPr>
        <w:rPr>
          <w:rFonts w:asciiTheme="minorEastAsia" w:eastAsiaTheme="minorEastAsia" w:hAnsiTheme="minorEastAsia"/>
        </w:rPr>
      </w:pPr>
      <w:r w:rsidRPr="003C12DA">
        <w:rPr>
          <w:rFonts w:asciiTheme="minorEastAsia" w:eastAsiaTheme="minorEastAsia" w:hAnsiTheme="minorEastAsia" w:hint="eastAsia"/>
        </w:rPr>
        <w:t>階級世代</w:t>
      </w:r>
      <w:proofErr w:type="gramStart"/>
      <w:r w:rsidR="00432D86" w:rsidRPr="003C12DA">
        <w:rPr>
          <w:rFonts w:asciiTheme="minorEastAsia" w:eastAsiaTheme="minorEastAsia" w:hAnsiTheme="minorEastAsia" w:hint="eastAsia"/>
        </w:rPr>
        <w:t>（</w:t>
      </w:r>
      <w:proofErr w:type="gramEnd"/>
      <w:r w:rsidR="00000000">
        <w:fldChar w:fldCharType="begin"/>
      </w:r>
      <w:r w:rsidR="00000000">
        <w:instrText>HYPERLINK "http://www.books.com.tw/products/0010707975"</w:instrText>
      </w:r>
      <w:r w:rsidR="00000000">
        <w:fldChar w:fldCharType="separate"/>
      </w:r>
      <w:r w:rsidR="00432D86" w:rsidRPr="003C12DA">
        <w:rPr>
          <w:rStyle w:val="a7"/>
          <w:rFonts w:asciiTheme="minorEastAsia" w:eastAsiaTheme="minorEastAsia" w:hAnsiTheme="minorEastAsia"/>
        </w:rPr>
        <w:t>http://www.books.com.tw/products/0010707975</w:t>
      </w:r>
      <w:r w:rsidR="00000000">
        <w:rPr>
          <w:rStyle w:val="a7"/>
          <w:rFonts w:asciiTheme="minorEastAsia" w:eastAsiaTheme="minorEastAsia" w:hAnsiTheme="minorEastAsia"/>
        </w:rPr>
        <w:fldChar w:fldCharType="end"/>
      </w:r>
      <w:proofErr w:type="gramStart"/>
      <w:r w:rsidR="00432D86" w:rsidRPr="003C12DA">
        <w:rPr>
          <w:rFonts w:asciiTheme="minorEastAsia" w:eastAsiaTheme="minorEastAsia" w:hAnsiTheme="minorEastAsia" w:hint="eastAsia"/>
        </w:rPr>
        <w:t>）</w:t>
      </w:r>
      <w:proofErr w:type="gramEnd"/>
    </w:p>
    <w:p w14:paraId="07E15959" w14:textId="77777777" w:rsidR="00432D86" w:rsidRPr="003C12DA" w:rsidRDefault="00432D86" w:rsidP="00845E0F">
      <w:pPr>
        <w:rPr>
          <w:rFonts w:eastAsiaTheme="minorEastAsia"/>
        </w:rPr>
      </w:pPr>
    </w:p>
    <w:sectPr w:rsidR="00432D86" w:rsidRPr="003C12DA" w:rsidSect="00096F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1E97" w14:textId="77777777" w:rsidR="00D21B60" w:rsidRDefault="00D21B60" w:rsidP="00817786">
      <w:r>
        <w:separator/>
      </w:r>
    </w:p>
  </w:endnote>
  <w:endnote w:type="continuationSeparator" w:id="0">
    <w:p w14:paraId="431C7C57" w14:textId="77777777" w:rsidR="00D21B60" w:rsidRDefault="00D21B60" w:rsidP="0081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B12E" w14:textId="77777777" w:rsidR="00D21B60" w:rsidRDefault="00D21B60" w:rsidP="00817786">
      <w:r>
        <w:separator/>
      </w:r>
    </w:p>
  </w:footnote>
  <w:footnote w:type="continuationSeparator" w:id="0">
    <w:p w14:paraId="6A281858" w14:textId="77777777" w:rsidR="00D21B60" w:rsidRDefault="00D21B60" w:rsidP="00817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0DAB"/>
    <w:multiLevelType w:val="hybridMultilevel"/>
    <w:tmpl w:val="327ADF1E"/>
    <w:lvl w:ilvl="0" w:tplc="F3441A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546CC9"/>
    <w:multiLevelType w:val="hybridMultilevel"/>
    <w:tmpl w:val="BED4467C"/>
    <w:lvl w:ilvl="0" w:tplc="A2645F1A">
      <w:start w:val="1"/>
      <w:numFmt w:val="upperRoman"/>
      <w:lvlText w:val="%1."/>
      <w:lvlJc w:val="left"/>
      <w:pPr>
        <w:ind w:left="720" w:hanging="72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5470D8"/>
    <w:multiLevelType w:val="hybridMultilevel"/>
    <w:tmpl w:val="E30CBED2"/>
    <w:lvl w:ilvl="0" w:tplc="AEDA70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BA754F"/>
    <w:multiLevelType w:val="hybridMultilevel"/>
    <w:tmpl w:val="58FC348E"/>
    <w:lvl w:ilvl="0" w:tplc="7D20DA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0D5DA6"/>
    <w:multiLevelType w:val="hybridMultilevel"/>
    <w:tmpl w:val="7556F32C"/>
    <w:lvl w:ilvl="0" w:tplc="191EF7B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F36B03"/>
    <w:multiLevelType w:val="hybridMultilevel"/>
    <w:tmpl w:val="E774DB30"/>
    <w:lvl w:ilvl="0" w:tplc="B7AA8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E05B72"/>
    <w:multiLevelType w:val="hybridMultilevel"/>
    <w:tmpl w:val="6B4EE798"/>
    <w:lvl w:ilvl="0" w:tplc="E6062C3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1033677">
    <w:abstractNumId w:val="0"/>
  </w:num>
  <w:num w:numId="2" w16cid:durableId="631594536">
    <w:abstractNumId w:val="2"/>
  </w:num>
  <w:num w:numId="3" w16cid:durableId="1986740455">
    <w:abstractNumId w:val="3"/>
  </w:num>
  <w:num w:numId="4" w16cid:durableId="712121037">
    <w:abstractNumId w:val="4"/>
  </w:num>
  <w:num w:numId="5" w16cid:durableId="284121475">
    <w:abstractNumId w:val="5"/>
  </w:num>
  <w:num w:numId="6" w16cid:durableId="1533691119">
    <w:abstractNumId w:val="1"/>
  </w:num>
  <w:num w:numId="7" w16cid:durableId="925453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86"/>
    <w:rsid w:val="000237DD"/>
    <w:rsid w:val="00052F4F"/>
    <w:rsid w:val="000576F1"/>
    <w:rsid w:val="000600C1"/>
    <w:rsid w:val="000667ED"/>
    <w:rsid w:val="000819EE"/>
    <w:rsid w:val="00096F5B"/>
    <w:rsid w:val="000C2A8D"/>
    <w:rsid w:val="000D15C9"/>
    <w:rsid w:val="000D17B6"/>
    <w:rsid w:val="000D4A80"/>
    <w:rsid w:val="000F534F"/>
    <w:rsid w:val="00166DD4"/>
    <w:rsid w:val="00187A75"/>
    <w:rsid w:val="00190CE8"/>
    <w:rsid w:val="001A5448"/>
    <w:rsid w:val="001B6802"/>
    <w:rsid w:val="001E32BD"/>
    <w:rsid w:val="001E4E44"/>
    <w:rsid w:val="001E601D"/>
    <w:rsid w:val="00203555"/>
    <w:rsid w:val="0020372C"/>
    <w:rsid w:val="00216DCF"/>
    <w:rsid w:val="00223B82"/>
    <w:rsid w:val="00281B09"/>
    <w:rsid w:val="00302EBF"/>
    <w:rsid w:val="00342534"/>
    <w:rsid w:val="00351719"/>
    <w:rsid w:val="00357F2E"/>
    <w:rsid w:val="0038600C"/>
    <w:rsid w:val="003970C3"/>
    <w:rsid w:val="003A0FAF"/>
    <w:rsid w:val="003B20AF"/>
    <w:rsid w:val="003C12DA"/>
    <w:rsid w:val="0042202A"/>
    <w:rsid w:val="00432D86"/>
    <w:rsid w:val="00445D52"/>
    <w:rsid w:val="00457648"/>
    <w:rsid w:val="00460A94"/>
    <w:rsid w:val="0047579B"/>
    <w:rsid w:val="00476A05"/>
    <w:rsid w:val="00493248"/>
    <w:rsid w:val="004A024D"/>
    <w:rsid w:val="004B1ACE"/>
    <w:rsid w:val="00507322"/>
    <w:rsid w:val="00533F52"/>
    <w:rsid w:val="00545F98"/>
    <w:rsid w:val="005476F9"/>
    <w:rsid w:val="005751FB"/>
    <w:rsid w:val="00576996"/>
    <w:rsid w:val="00582462"/>
    <w:rsid w:val="00586963"/>
    <w:rsid w:val="00587A96"/>
    <w:rsid w:val="005A1CC0"/>
    <w:rsid w:val="005B1103"/>
    <w:rsid w:val="005B2C27"/>
    <w:rsid w:val="005B4058"/>
    <w:rsid w:val="005C382F"/>
    <w:rsid w:val="005D4D30"/>
    <w:rsid w:val="005E5BD4"/>
    <w:rsid w:val="005F4E0F"/>
    <w:rsid w:val="00611294"/>
    <w:rsid w:val="00615E00"/>
    <w:rsid w:val="00622997"/>
    <w:rsid w:val="00641501"/>
    <w:rsid w:val="00662A88"/>
    <w:rsid w:val="00667153"/>
    <w:rsid w:val="00670794"/>
    <w:rsid w:val="006A658B"/>
    <w:rsid w:val="006D4E7B"/>
    <w:rsid w:val="00701F1F"/>
    <w:rsid w:val="007178BC"/>
    <w:rsid w:val="00735CC5"/>
    <w:rsid w:val="00797DD0"/>
    <w:rsid w:val="007A20D0"/>
    <w:rsid w:val="007A4998"/>
    <w:rsid w:val="007B1748"/>
    <w:rsid w:val="007D7C2E"/>
    <w:rsid w:val="007E0BDA"/>
    <w:rsid w:val="00802E16"/>
    <w:rsid w:val="00817786"/>
    <w:rsid w:val="008221EF"/>
    <w:rsid w:val="00845E0F"/>
    <w:rsid w:val="00852AE0"/>
    <w:rsid w:val="00853E62"/>
    <w:rsid w:val="00863A58"/>
    <w:rsid w:val="00884715"/>
    <w:rsid w:val="008867E7"/>
    <w:rsid w:val="00892AE4"/>
    <w:rsid w:val="0089587B"/>
    <w:rsid w:val="008C264D"/>
    <w:rsid w:val="008D07EF"/>
    <w:rsid w:val="008F1CDB"/>
    <w:rsid w:val="008F21B5"/>
    <w:rsid w:val="00920117"/>
    <w:rsid w:val="00921347"/>
    <w:rsid w:val="0092141A"/>
    <w:rsid w:val="00921B85"/>
    <w:rsid w:val="00921DDB"/>
    <w:rsid w:val="00932C40"/>
    <w:rsid w:val="00944CCA"/>
    <w:rsid w:val="00957BCA"/>
    <w:rsid w:val="009E0D18"/>
    <w:rsid w:val="009E16A6"/>
    <w:rsid w:val="00A00EA0"/>
    <w:rsid w:val="00A50315"/>
    <w:rsid w:val="00A57E1E"/>
    <w:rsid w:val="00A62FA8"/>
    <w:rsid w:val="00A778C1"/>
    <w:rsid w:val="00A91D26"/>
    <w:rsid w:val="00A937CC"/>
    <w:rsid w:val="00AB48DD"/>
    <w:rsid w:val="00AE4E51"/>
    <w:rsid w:val="00AF3064"/>
    <w:rsid w:val="00AF7214"/>
    <w:rsid w:val="00B0171D"/>
    <w:rsid w:val="00B13075"/>
    <w:rsid w:val="00B16AFC"/>
    <w:rsid w:val="00B5287A"/>
    <w:rsid w:val="00B603A4"/>
    <w:rsid w:val="00B87E19"/>
    <w:rsid w:val="00B931EF"/>
    <w:rsid w:val="00B94110"/>
    <w:rsid w:val="00BA3718"/>
    <w:rsid w:val="00BA3D21"/>
    <w:rsid w:val="00BD294F"/>
    <w:rsid w:val="00C04166"/>
    <w:rsid w:val="00C61420"/>
    <w:rsid w:val="00C61601"/>
    <w:rsid w:val="00CE02A5"/>
    <w:rsid w:val="00CF5C6E"/>
    <w:rsid w:val="00CF7D97"/>
    <w:rsid w:val="00D21B60"/>
    <w:rsid w:val="00D27BD2"/>
    <w:rsid w:val="00D6604D"/>
    <w:rsid w:val="00D67770"/>
    <w:rsid w:val="00D873C6"/>
    <w:rsid w:val="00DA5D70"/>
    <w:rsid w:val="00DA707C"/>
    <w:rsid w:val="00DC4C8F"/>
    <w:rsid w:val="00DD48EF"/>
    <w:rsid w:val="00DF2ADF"/>
    <w:rsid w:val="00DF5532"/>
    <w:rsid w:val="00DF5C97"/>
    <w:rsid w:val="00E40B8A"/>
    <w:rsid w:val="00E45F34"/>
    <w:rsid w:val="00E554AF"/>
    <w:rsid w:val="00E55688"/>
    <w:rsid w:val="00E628CE"/>
    <w:rsid w:val="00E7294F"/>
    <w:rsid w:val="00EC2F02"/>
    <w:rsid w:val="00ED2F5A"/>
    <w:rsid w:val="00F01FC4"/>
    <w:rsid w:val="00F12160"/>
    <w:rsid w:val="00F26B3A"/>
    <w:rsid w:val="00FC0806"/>
    <w:rsid w:val="00FC61CF"/>
    <w:rsid w:val="00FC6B60"/>
    <w:rsid w:val="00FC7528"/>
    <w:rsid w:val="00FD7C4D"/>
    <w:rsid w:val="00FE1D57"/>
    <w:rsid w:val="00FE57F2"/>
    <w:rsid w:val="00FE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33185"/>
  <w15:docId w15:val="{99AE25DB-4BDA-4901-BB54-789FD3F2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786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78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77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778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7786"/>
    <w:rPr>
      <w:sz w:val="20"/>
      <w:szCs w:val="20"/>
    </w:rPr>
  </w:style>
  <w:style w:type="character" w:styleId="a7">
    <w:name w:val="Hyperlink"/>
    <w:basedOn w:val="a0"/>
    <w:rsid w:val="0081778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45E0F"/>
    <w:pPr>
      <w:ind w:leftChars="200" w:left="480"/>
    </w:pPr>
  </w:style>
  <w:style w:type="paragraph" w:styleId="a9">
    <w:name w:val="Plain Text"/>
    <w:basedOn w:val="a"/>
    <w:link w:val="aa"/>
    <w:rsid w:val="00223B82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aa">
    <w:name w:val="純文字 字元"/>
    <w:basedOn w:val="a0"/>
    <w:link w:val="a9"/>
    <w:rsid w:val="00223B82"/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styleId="ab">
    <w:name w:val="Strong"/>
    <w:basedOn w:val="a0"/>
    <w:qFormat/>
    <w:rsid w:val="00AF3064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5824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khc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Kuang-Hui Chen</dc:creator>
  <cp:keywords/>
  <dc:description/>
  <cp:lastModifiedBy>Kuang-hui Chen</cp:lastModifiedBy>
  <cp:revision>7</cp:revision>
  <dcterms:created xsi:type="dcterms:W3CDTF">2024-09-11T06:46:00Z</dcterms:created>
  <dcterms:modified xsi:type="dcterms:W3CDTF">2025-09-08T16:07:00Z</dcterms:modified>
</cp:coreProperties>
</file>