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6B8414B" w:rsidR="002023EC" w:rsidRPr="001C052A" w:rsidRDefault="00507A55" w:rsidP="001B56F5">
            <w:pPr>
              <w:spacing w:before="0" w:beforeAutospacing="0" w:line="320" w:lineRule="exact"/>
              <w:ind w:firstLineChars="100" w:firstLine="27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E0"/>
              </w:rPr>
              <w:t>3106657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0173CD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507A55">
              <w:rPr>
                <w:rFonts w:ascii="全字庫正宋體" w:eastAsia="全字庫正宋體" w:hAnsi="全字庫正宋體" w:cs="全字庫正宋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02EF4F94" w:rsidR="000B3E3B" w:rsidRDefault="00507A55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全字庫正宋體" w:eastAsia="全字庫正宋體" w:hAnsi="全字庫正宋體" w:cs="全字庫正宋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687E12C" w:rsidR="002023EC" w:rsidRPr="00F66AEE" w:rsidRDefault="00507A5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507A55">
              <w:rPr>
                <w:rFonts w:eastAsia="微軟正黑體" w:hint="eastAsia"/>
              </w:rPr>
              <w:t>照顧理論與性別實作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9814009" w:rsidR="002023EC" w:rsidRPr="00F66AEE" w:rsidRDefault="003258B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3258B7">
              <w:rPr>
                <w:rFonts w:ascii="Times New Roman" w:eastAsia="微軟正黑體" w:hAnsi="Times New Roman"/>
              </w:rPr>
              <w:t>Care theory and gender practice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7C27DC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07A55">
              <w:rPr>
                <w:rFonts w:ascii="微軟正黑體" w:eastAsia="微軟正黑體" w:hAnsi="微軟正黑體"/>
              </w:rPr>
              <w:t>114-1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B5F9B9A" w:rsidR="002023EC" w:rsidRPr="001C052A" w:rsidRDefault="00507A55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D1AB0C9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07A55">
              <w:rPr>
                <w:rFonts w:ascii="微軟正黑體" w:eastAsia="微軟正黑體" w:hAnsi="微軟正黑體" w:hint="eastAsia"/>
              </w:rPr>
              <w:t>社福所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01A53EB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507A55">
              <w:rPr>
                <w:rFonts w:ascii="全字庫正宋體" w:eastAsia="全字庫正宋體" w:hAnsi="全字庫正宋體" w:cs="全字庫正宋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F055B50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07A55" w:rsidRPr="00507A55">
              <w:rPr>
                <w:rFonts w:ascii="微軟正黑體" w:eastAsia="微軟正黑體" w:hAnsi="微軟正黑體" w:hint="eastAsia"/>
              </w:rPr>
              <w:t>二</w:t>
            </w:r>
            <w:r w:rsidR="00507A55" w:rsidRPr="00507A55">
              <w:rPr>
                <w:rFonts w:ascii="微軟正黑體" w:eastAsia="微軟正黑體" w:hAnsi="微軟正黑體"/>
              </w:rPr>
              <w:t>12,13,14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7E9628E" w:rsidR="002023EC" w:rsidRDefault="00507A55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社科院</w:t>
            </w:r>
            <w:r>
              <w:rPr>
                <w:rFonts w:eastAsia="微軟正黑體" w:hint="eastAsia"/>
                <w:lang w:eastAsia="zh-TW"/>
              </w:rPr>
              <w:t>361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FC0CBC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07A55">
              <w:rPr>
                <w:rFonts w:ascii="微軟正黑體" w:eastAsia="微軟正黑體" w:hAnsi="微軟正黑體" w:hint="eastAsia"/>
              </w:rPr>
              <w:t>王舒芸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C52B50E" w:rsidR="002023EC" w:rsidRPr="005352DD" w:rsidRDefault="00507A55" w:rsidP="002F18F8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5352DD">
              <w:rPr>
                <w:rFonts w:ascii="Times New Roman" w:eastAsia="微軟正黑體" w:hAnsi="Times New Roman"/>
                <w:lang w:eastAsia="zh-TW"/>
              </w:rPr>
              <w:t>shuyung@gmail.com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D9C72A7" w:rsidR="002023EC" w:rsidRPr="001C052A" w:rsidRDefault="003258B7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A8E6C7" w14:textId="77777777" w:rsidR="002023EC" w:rsidRPr="005352DD" w:rsidRDefault="00994B06" w:rsidP="005352DD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5352DD">
              <w:rPr>
                <w:rFonts w:ascii="微軟正黑體" w:eastAsia="微軟正黑體" w:hAnsi="微軟正黑體" w:hint="eastAsia"/>
                <w:lang w:eastAsia="zh-TW"/>
              </w:rPr>
              <w:t xml:space="preserve">　　</w:t>
            </w:r>
            <w:r w:rsidRPr="005352DD">
              <w:rPr>
                <w:rFonts w:ascii="微軟正黑體" w:eastAsia="微軟正黑體" w:hAnsi="微軟正黑體"/>
                <w:lang w:eastAsia="zh-TW"/>
              </w:rPr>
              <w:t>本課程以「照顧」為核心議題，探討照顧在日常與專業場域中的多重面向，包括情緒勞動、性別分工、照顧者的脆弱處境，並延伸至制度安排，如照顧商品化、市場化、現金給付與福利國家的回應模式。此層次強調照顧如何同時是生活實作、勞動關係與政策課題。</w:t>
            </w:r>
          </w:p>
          <w:p w14:paraId="414924B5" w14:textId="0769E81E" w:rsidR="00994B06" w:rsidRPr="00994B06" w:rsidRDefault="00994B06" w:rsidP="005352DD">
            <w:pPr>
              <w:spacing w:before="0" w:beforeAutospacing="0"/>
              <w:ind w:leftChars="0" w:left="0"/>
              <w:rPr>
                <w:rFonts w:eastAsia="微軟正黑體" w:hint="eastAsia"/>
              </w:rPr>
            </w:pPr>
            <w:r w:rsidRPr="005352DD">
              <w:rPr>
                <w:rFonts w:ascii="微軟正黑體" w:eastAsia="微軟正黑體" w:hAnsi="微軟正黑體" w:hint="eastAsia"/>
              </w:rPr>
              <w:t xml:space="preserve">　　</w:t>
            </w:r>
            <w:r w:rsidRPr="005352DD">
              <w:rPr>
                <w:rFonts w:ascii="微軟正黑體" w:eastAsia="微軟正黑體" w:hAnsi="微軟正黑體"/>
                <w:lang w:eastAsia="zh-TW"/>
              </w:rPr>
              <w:t>在全球化、人口高齡化與福利國家轉型的背景下</w:t>
            </w:r>
            <w:bookmarkStart w:id="0" w:name="_GoBack"/>
            <w:bookmarkEnd w:id="0"/>
            <w:r w:rsidRPr="005352DD">
              <w:rPr>
                <w:rFonts w:ascii="微軟正黑體" w:eastAsia="微軟正黑體" w:hAnsi="微軟正黑體"/>
                <w:lang w:eastAsia="zh-TW"/>
              </w:rPr>
              <w:t>，「照顧危機」成為當代社會的結構性挑戰。本課程最後將關注不同主體如何被鑲嵌進照顧實作，揭示照顧者在當代社會中的多重脆弱處境：例如，</w:t>
            </w:r>
            <w:r w:rsidRPr="005352DD">
              <w:rPr>
                <w:rFonts w:ascii="微軟正黑體" w:eastAsia="微軟正黑體" w:hAnsi="微軟正黑體"/>
                <w:bCs/>
                <w:lang w:eastAsia="zh-TW"/>
              </w:rPr>
              <w:t>男性</w:t>
            </w:r>
            <w:r w:rsidRPr="005352DD">
              <w:rPr>
                <w:rFonts w:ascii="微軟正黑體" w:eastAsia="微軟正黑體" w:hAnsi="微軟正黑體"/>
                <w:lang w:eastAsia="zh-TW"/>
              </w:rPr>
              <w:t>承擔照顧角色時如何</w:t>
            </w:r>
            <w:proofErr w:type="gramStart"/>
            <w:r w:rsidRPr="005352DD">
              <w:rPr>
                <w:rFonts w:ascii="微軟正黑體" w:eastAsia="微軟正黑體" w:hAnsi="微軟正黑體"/>
                <w:lang w:eastAsia="zh-TW"/>
              </w:rPr>
              <w:t>重塑或衝撞</w:t>
            </w:r>
            <w:proofErr w:type="gramEnd"/>
            <w:r w:rsidRPr="005352DD">
              <w:rPr>
                <w:rFonts w:ascii="微軟正黑體" w:eastAsia="微軟正黑體" w:hAnsi="微軟正黑體"/>
                <w:lang w:eastAsia="zh-TW"/>
              </w:rPr>
              <w:t>傳統男子氣概；</w:t>
            </w:r>
            <w:r w:rsidRPr="005352DD">
              <w:rPr>
                <w:rFonts w:ascii="微軟正黑體" w:eastAsia="微軟正黑體" w:hAnsi="微軟正黑體"/>
                <w:bCs/>
                <w:lang w:eastAsia="zh-TW"/>
              </w:rPr>
              <w:t>移工</w:t>
            </w:r>
            <w:r w:rsidRPr="005352DD">
              <w:rPr>
                <w:rFonts w:ascii="微軟正黑體" w:eastAsia="微軟正黑體" w:hAnsi="微軟正黑體"/>
                <w:lang w:eastAsia="zh-TW"/>
              </w:rPr>
              <w:t>作為跨國照顧鏈的關鍵環節，如何在制度與文化脈絡中承受脆弱與排除；以及</w:t>
            </w:r>
            <w:r w:rsidRPr="005352DD">
              <w:rPr>
                <w:rFonts w:ascii="微軟正黑體" w:eastAsia="微軟正黑體" w:hAnsi="微軟正黑體"/>
                <w:bCs/>
                <w:lang w:eastAsia="zh-TW"/>
              </w:rPr>
              <w:t>科技與數位化工具</w:t>
            </w:r>
            <w:r w:rsidRPr="005352DD">
              <w:rPr>
                <w:rFonts w:ascii="微軟正黑體" w:eastAsia="微軟正黑體" w:hAnsi="微軟正黑體"/>
                <w:lang w:eastAsia="zh-TW"/>
              </w:rPr>
              <w:t>如何成為照顧基礎設施，同時帶來效率與監控、親密與疏離的張力。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BEA12" w14:textId="77777777" w:rsidR="005352DD" w:rsidRPr="005352DD" w:rsidRDefault="005352DD" w:rsidP="005352DD">
            <w:pPr>
              <w:pStyle w:val="Web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napToGrid w:val="0"/>
              <w:spacing w:beforeLines="50" w:before="120" w:beforeAutospacing="0" w:after="0" w:afterAutospacing="0" w:line="360" w:lineRule="atLeast"/>
              <w:ind w:left="606" w:hanging="284"/>
              <w:rPr>
                <w:rStyle w:val="ac"/>
                <w:rFonts w:ascii="Times New Roman" w:eastAsia="微軟正黑體" w:hAnsi="Times New Roman" w:cs="Times New Roman"/>
                <w:b w:val="0"/>
                <w:bCs w:val="0"/>
              </w:rPr>
            </w:pPr>
            <w:r w:rsidRPr="005352DD">
              <w:rPr>
                <w:rStyle w:val="ac"/>
                <w:rFonts w:ascii="Times New Roman" w:eastAsia="微軟正黑體" w:hAnsi="Times New Roman" w:cs="Times New Roman"/>
                <w:b w:val="0"/>
              </w:rPr>
              <w:t>理解照顧的概念、實作與制度脈絡</w:t>
            </w:r>
          </w:p>
          <w:p w14:paraId="396315EC" w14:textId="77777777" w:rsidR="005352DD" w:rsidRPr="005352DD" w:rsidRDefault="005352DD" w:rsidP="005352DD">
            <w:pPr>
              <w:pStyle w:val="Web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napToGrid w:val="0"/>
              <w:spacing w:beforeLines="50" w:before="120" w:beforeAutospacing="0" w:after="0" w:afterAutospacing="0" w:line="360" w:lineRule="atLeast"/>
              <w:ind w:left="606" w:hanging="284"/>
              <w:rPr>
                <w:rStyle w:val="ac"/>
                <w:rFonts w:ascii="Times New Roman" w:eastAsia="微軟正黑體" w:hAnsi="Times New Roman" w:cs="Times New Roman"/>
                <w:b w:val="0"/>
                <w:bCs w:val="0"/>
              </w:rPr>
            </w:pPr>
            <w:r w:rsidRPr="005352DD">
              <w:rPr>
                <w:rStyle w:val="ac"/>
                <w:rFonts w:ascii="Times New Roman" w:eastAsia="微軟正黑體" w:hAnsi="Times New Roman" w:cs="Times New Roman"/>
                <w:b w:val="0"/>
              </w:rPr>
              <w:t>掌握照顧理論的發展與批判</w:t>
            </w:r>
          </w:p>
          <w:p w14:paraId="6FE56341" w14:textId="2A1D195F" w:rsidR="005352DD" w:rsidRPr="005352DD" w:rsidRDefault="005352DD" w:rsidP="005352DD">
            <w:pPr>
              <w:pStyle w:val="Web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napToGrid w:val="0"/>
              <w:spacing w:beforeLines="50" w:before="120" w:beforeAutospacing="0" w:after="0" w:afterAutospacing="0" w:line="360" w:lineRule="atLeast"/>
              <w:ind w:left="606" w:hanging="284"/>
              <w:rPr>
                <w:rFonts w:ascii="微軟正黑體" w:eastAsia="微軟正黑體" w:hAnsi="微軟正黑體" w:cs="Times New Roman" w:hint="eastAsia"/>
              </w:rPr>
            </w:pPr>
            <w:r w:rsidRPr="005352DD">
              <w:rPr>
                <w:rStyle w:val="ac"/>
                <w:rFonts w:ascii="Times New Roman" w:eastAsia="微軟正黑體" w:hAnsi="Times New Roman" w:cs="Times New Roman"/>
                <w:b w:val="0"/>
              </w:rPr>
              <w:lastRenderedPageBreak/>
              <w:t>回應當代照顧危機與新興議題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D6D985" w14:textId="77777777" w:rsidR="000630F7" w:rsidRPr="005352DD" w:rsidRDefault="005352DD" w:rsidP="005352DD">
            <w:pPr>
              <w:pStyle w:val="Ab"/>
              <w:numPr>
                <w:ilvl w:val="0"/>
                <w:numId w:val="5"/>
              </w:numPr>
              <w:spacing w:beforeLines="50" w:before="120" w:afterLines="50" w:after="120"/>
              <w:ind w:left="776" w:hanging="454"/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  <w:lang w:eastAsia="en-US"/>
              </w:rPr>
            </w:pPr>
            <w:proofErr w:type="spellStart"/>
            <w:r w:rsidRPr="005352DD">
              <w:rPr>
                <w:rFonts w:ascii="Times New Roman" w:eastAsia="微軟正黑體" w:hAnsi="Times New Roman" w:cs="Times New Roman" w:hint="default"/>
                <w:bCs/>
                <w:color w:val="auto"/>
                <w:kern w:val="0"/>
                <w:shd w:val="clear" w:color="auto" w:fill="FFFFFF"/>
                <w:lang w:eastAsia="en-US"/>
              </w:rPr>
              <w:t>Folbre</w:t>
            </w:r>
            <w:proofErr w:type="spellEnd"/>
            <w:r w:rsidRPr="005352DD">
              <w:rPr>
                <w:rFonts w:ascii="Times New Roman" w:eastAsia="微軟正黑體" w:hAnsi="Times New Roman" w:cs="Times New Roman" w:hint="default"/>
                <w:bCs/>
                <w:color w:val="auto"/>
                <w:kern w:val="0"/>
                <w:shd w:val="clear" w:color="auto" w:fill="FFFFFF"/>
                <w:lang w:eastAsia="en-US"/>
              </w:rPr>
              <w:t>, N.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  <w:lang w:eastAsia="en-US"/>
              </w:rPr>
              <w:t xml:space="preserve"> (200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</w:rPr>
              <w:t>1)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  <w:lang w:eastAsia="en-US"/>
              </w:rPr>
              <w:t xml:space="preserve">. </w:t>
            </w:r>
            <w:r w:rsidRPr="005352DD">
              <w:rPr>
                <w:rFonts w:ascii="Times New Roman" w:eastAsia="微軟正黑體" w:hAnsi="Times New Roman" w:cs="Times New Roman" w:hint="default"/>
                <w:bCs/>
                <w:i/>
                <w:iCs/>
                <w:color w:val="auto"/>
                <w:kern w:val="0"/>
                <w:u w:val="single"/>
                <w:shd w:val="clear" w:color="auto" w:fill="FFFFFF"/>
                <w:lang w:eastAsia="en-US"/>
              </w:rPr>
              <w:t>The Invisible Heart: Economics and Family Values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</w:rPr>
              <w:t>.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  <w:lang w:eastAsia="en-US"/>
              </w:rPr>
              <w:t xml:space="preserve"> The New Press.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</w:rPr>
              <w:t xml:space="preserve"> 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kern w:val="0"/>
              </w:rPr>
              <w:t>(</w:t>
            </w:r>
            <w:proofErr w:type="spellStart"/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>Chs</w:t>
            </w:r>
            <w:proofErr w:type="spellEnd"/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>. 1, 2, 4, &amp; 9)</w:t>
            </w:r>
          </w:p>
          <w:p w14:paraId="032EBBD0" w14:textId="77777777" w:rsidR="005352DD" w:rsidRPr="005352DD" w:rsidRDefault="005352DD" w:rsidP="005352DD">
            <w:pPr>
              <w:pStyle w:val="Ab"/>
              <w:numPr>
                <w:ilvl w:val="0"/>
                <w:numId w:val="5"/>
              </w:numPr>
              <w:spacing w:beforeLines="50" w:before="120"/>
              <w:ind w:left="776" w:hanging="454"/>
              <w:rPr>
                <w:rFonts w:ascii="Times New Roman" w:eastAsia="微軟正黑體" w:hAnsi="Times New Roman" w:cs="Times New Roman" w:hint="default"/>
                <w:color w:val="auto"/>
                <w:kern w:val="0"/>
                <w:shd w:val="clear" w:color="auto" w:fill="FFFFFF"/>
                <w:lang w:eastAsia="en-US"/>
              </w:rPr>
            </w:pPr>
            <w:proofErr w:type="spellStart"/>
            <w:r w:rsidRPr="005352DD">
              <w:rPr>
                <w:rFonts w:ascii="Times New Roman" w:eastAsia="微軟正黑體" w:hAnsi="Times New Roman" w:cs="Times New Roman" w:hint="default"/>
                <w:bCs/>
                <w:color w:val="auto"/>
                <w:shd w:val="clear" w:color="auto" w:fill="FFFFFF"/>
              </w:rPr>
              <w:t>Tronto</w:t>
            </w:r>
            <w:proofErr w:type="spellEnd"/>
            <w:r w:rsidRPr="005352DD">
              <w:rPr>
                <w:rFonts w:ascii="Times New Roman" w:eastAsia="微軟正黑體" w:hAnsi="Times New Roman" w:cs="Times New Roman" w:hint="default"/>
                <w:bCs/>
                <w:color w:val="auto"/>
                <w:shd w:val="clear" w:color="auto" w:fill="FFFFFF"/>
              </w:rPr>
              <w:t>, J. C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 xml:space="preserve">. (2013). </w:t>
            </w:r>
            <w:r w:rsidRPr="005352DD">
              <w:rPr>
                <w:rFonts w:ascii="Times New Roman" w:eastAsia="微軟正黑體" w:hAnsi="Times New Roman" w:cs="Times New Roman" w:hint="default"/>
                <w:i/>
                <w:iCs/>
                <w:color w:val="auto"/>
                <w:u w:val="single"/>
                <w:shd w:val="clear" w:color="auto" w:fill="FFFFFF"/>
              </w:rPr>
              <w:t>Caring Democracy: Markets, Equality, and Justice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 xml:space="preserve">. NYU Press. (Intro. </w:t>
            </w:r>
            <w:proofErr w:type="spellStart"/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>Chs</w:t>
            </w:r>
            <w:proofErr w:type="spellEnd"/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 xml:space="preserve"> 1,3, 5, 6, 7)</w:t>
            </w:r>
          </w:p>
          <w:p w14:paraId="014B4DA6" w14:textId="77777777" w:rsidR="005352DD" w:rsidRPr="005352DD" w:rsidRDefault="005352DD" w:rsidP="005352DD">
            <w:pPr>
              <w:pStyle w:val="Ab"/>
              <w:numPr>
                <w:ilvl w:val="0"/>
                <w:numId w:val="5"/>
              </w:numPr>
              <w:spacing w:beforeLines="50" w:before="120" w:afterLines="50" w:after="120"/>
              <w:ind w:left="776" w:hanging="454"/>
              <w:rPr>
                <w:rFonts w:ascii="Times New Roman" w:eastAsia="微軟正黑體" w:hAnsi="Times New Roman" w:cs="Times New Roman" w:hint="default"/>
                <w:color w:val="auto"/>
                <w:kern w:val="0"/>
                <w:u w:color="FF0000"/>
              </w:rPr>
            </w:pP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 xml:space="preserve">Balan, C., van den Brink, M., &amp; </w:t>
            </w:r>
            <w:proofErr w:type="spellStart"/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>Benschop</w:t>
            </w:r>
            <w:proofErr w:type="spellEnd"/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 xml:space="preserve">, Y. (2022). 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u w:val="single"/>
                <w:shd w:val="clear" w:color="auto" w:fill="FFFFFF"/>
              </w:rPr>
              <w:t>New fathers, ideal workers? New players in the field of father‐friendly work organizations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>. </w:t>
            </w:r>
            <w:r w:rsidRPr="005352DD">
              <w:rPr>
                <w:rFonts w:ascii="Times New Roman" w:eastAsia="微軟正黑體" w:hAnsi="Times New Roman" w:cs="Times New Roman" w:hint="default"/>
                <w:i/>
                <w:iCs/>
                <w:color w:val="auto"/>
                <w:shd w:val="clear" w:color="auto" w:fill="FFFFFF"/>
              </w:rPr>
              <w:t>Gender, Work &amp; Organization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</w:rPr>
              <w:t>, </w:t>
            </w:r>
            <w:r w:rsidRPr="005352DD">
              <w:rPr>
                <w:rFonts w:ascii="Times New Roman" w:eastAsia="微軟正黑體" w:hAnsi="Times New Roman" w:cs="Times New Roman" w:hint="default"/>
                <w:i/>
                <w:iCs/>
                <w:color w:val="auto"/>
              </w:rPr>
              <w:t>30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</w:rPr>
              <w:t>(3), 957-981.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 xml:space="preserve"> </w:t>
            </w:r>
          </w:p>
          <w:p w14:paraId="60AA7F3B" w14:textId="336A1858" w:rsidR="005352DD" w:rsidRPr="005352DD" w:rsidRDefault="005352DD" w:rsidP="005352DD">
            <w:pPr>
              <w:pStyle w:val="Ab"/>
              <w:numPr>
                <w:ilvl w:val="0"/>
                <w:numId w:val="5"/>
              </w:numPr>
              <w:spacing w:beforeLines="50" w:before="120" w:afterLines="50" w:after="120"/>
              <w:ind w:left="776" w:hanging="454"/>
              <w:rPr>
                <w:rFonts w:ascii="Times New Roman" w:eastAsia="標楷體" w:hAnsi="Times New Roman" w:cs="Times New Roman"/>
                <w:color w:val="auto"/>
                <w:shd w:val="clear" w:color="auto" w:fill="FFFFFF"/>
              </w:rPr>
            </w:pP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 xml:space="preserve">Morgan, K. J. (2025). </w:t>
            </w:r>
            <w:r w:rsidRPr="005352DD">
              <w:rPr>
                <w:rFonts w:ascii="Times New Roman" w:eastAsia="微軟正黑體" w:hAnsi="Times New Roman" w:cs="Times New Roman" w:hint="default"/>
                <w:bCs/>
                <w:color w:val="auto"/>
                <w:u w:val="single"/>
                <w:shd w:val="clear" w:color="auto" w:fill="FFFFFF"/>
              </w:rPr>
              <w:t>The Politics of Childcare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>. </w:t>
            </w:r>
            <w:r w:rsidRPr="005352DD">
              <w:rPr>
                <w:rFonts w:ascii="Times New Roman" w:eastAsia="微軟正黑體" w:hAnsi="Times New Roman" w:cs="Times New Roman" w:hint="default"/>
                <w:i/>
                <w:iCs/>
                <w:color w:val="auto"/>
                <w:shd w:val="clear" w:color="auto" w:fill="FFFFFF"/>
              </w:rPr>
              <w:t>Annual Review of Political Science</w:t>
            </w:r>
            <w:r w:rsidRPr="005352DD">
              <w:rPr>
                <w:rFonts w:ascii="Times New Roman" w:eastAsia="微軟正黑體" w:hAnsi="Times New Roman" w:cs="Times New Roman" w:hint="default"/>
                <w:color w:val="auto"/>
                <w:shd w:val="clear" w:color="auto" w:fill="FFFFFF"/>
              </w:rPr>
              <w:t>, :75-93.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5659738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507A55" w:rsidRPr="00507A55">
              <w:rPr>
                <w:rFonts w:ascii="全字庫正宋體" w:eastAsia="全字庫正宋體" w:hAnsi="全字庫正宋體" w:cs="全字庫正宋體" w:hint="eastAsia"/>
                <w:bCs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4E10866" w:rsidR="000630F7" w:rsidRPr="00AA5F4C" w:rsidRDefault="00507A55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507A55">
              <w:rPr>
                <w:rFonts w:ascii="全字庫正宋體" w:eastAsia="全字庫正宋體" w:hAnsi="全字庫正宋體" w:cs="全字庫正宋體" w:hint="eastAsia"/>
                <w:bCs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507A55">
              <w:rPr>
                <w:rFonts w:ascii="全字庫正宋體" w:eastAsia="全字庫正宋體" w:hAnsi="全字庫正宋體" w:cs="全字庫正宋體" w:hint="eastAsia"/>
                <w:bCs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507A55">
              <w:rPr>
                <w:rFonts w:ascii="全字庫正宋體" w:eastAsia="全字庫正宋體" w:hAnsi="全字庫正宋體" w:cs="全字庫正宋體" w:hint="eastAsia"/>
                <w:bCs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C31F2D6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507A55" w:rsidRPr="00507A55">
              <w:rPr>
                <w:rFonts w:ascii="全字庫正宋體" w:eastAsia="全字庫正宋體" w:hAnsi="全字庫正宋體" w:cs="全字庫正宋體" w:hint="eastAsia"/>
                <w:bCs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07A55" w:rsidRPr="00507A55">
              <w:rPr>
                <w:rFonts w:ascii="全字庫正宋體" w:eastAsia="全字庫正宋體" w:hAnsi="全字庫正宋體" w:cs="全字庫正宋體" w:hint="eastAsia"/>
                <w:bCs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94B2371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07A55" w:rsidRPr="00507A55">
              <w:rPr>
                <w:rFonts w:ascii="全字庫正宋體" w:eastAsia="全字庫正宋體" w:hAnsi="全字庫正宋體" w:cs="全字庫正宋體" w:hint="eastAsia"/>
                <w:bCs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31176DD3" w:rsidR="000630F7" w:rsidRPr="001C052A" w:rsidRDefault="005352DD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　教師研究室：</w:t>
            </w:r>
            <w:r w:rsidRPr="005352DD">
              <w:rPr>
                <w:rFonts w:eastAsia="微軟正黑體" w:hint="eastAsia"/>
              </w:rPr>
              <w:t>社科院一館</w:t>
            </w:r>
            <w:r w:rsidRPr="005352DD">
              <w:rPr>
                <w:rFonts w:eastAsia="微軟正黑體"/>
              </w:rPr>
              <w:t>R347</w:t>
            </w: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FC9C4E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6B2286">
              <w:rPr>
                <w:rFonts w:ascii="Times New Roman" w:eastAsia="微軟正黑體" w:hAnsi="Times New Roman" w:hint="eastAsia"/>
              </w:rPr>
              <w:t xml:space="preserve">　課程介紹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31829D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6B2286">
              <w:rPr>
                <w:rFonts w:ascii="Times New Roman" w:eastAsia="微軟正黑體" w:hAnsi="Times New Roman" w:hint="eastAsia"/>
              </w:rPr>
              <w:t xml:space="preserve">　照顧概念</w:t>
            </w:r>
            <w:r w:rsidR="002C39D2">
              <w:rPr>
                <w:rFonts w:ascii="Times New Roman" w:eastAsia="微軟正黑體" w:hAnsi="Times New Roman" w:hint="eastAsia"/>
              </w:rPr>
              <w:t>（一）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62226C4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B2286">
              <w:rPr>
                <w:rFonts w:ascii="Times New Roman" w:eastAsia="微軟正黑體" w:hAnsi="Times New Roman" w:hint="eastAsia"/>
              </w:rPr>
              <w:t>照顧概念</w:t>
            </w:r>
            <w:r w:rsidR="002C39D2">
              <w:rPr>
                <w:rFonts w:ascii="Times New Roman" w:eastAsia="微軟正黑體" w:hAnsi="Times New Roman" w:hint="eastAsia"/>
              </w:rPr>
              <w:t>（</w:t>
            </w:r>
            <w:r w:rsidR="002C39D2">
              <w:rPr>
                <w:rFonts w:ascii="Times New Roman" w:eastAsia="微軟正黑體" w:hAnsi="Times New Roman" w:hint="eastAsia"/>
              </w:rPr>
              <w:t>二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B98F32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>照顧概念</w:t>
            </w:r>
            <w:r w:rsidR="002C39D2">
              <w:rPr>
                <w:rFonts w:ascii="Times New Roman" w:eastAsia="微軟正黑體" w:hAnsi="Times New Roman" w:hint="eastAsia"/>
              </w:rPr>
              <w:t>（</w:t>
            </w:r>
            <w:r w:rsidR="002C39D2">
              <w:rPr>
                <w:rFonts w:ascii="Times New Roman" w:eastAsia="微軟正黑體" w:hAnsi="Times New Roman" w:hint="eastAsia"/>
              </w:rPr>
              <w:t>三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C3BB26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C39D2">
              <w:rPr>
                <w:rFonts w:ascii="Times New Roman" w:eastAsia="微軟正黑體" w:hAnsi="Times New Roman" w:hint="eastAsia"/>
                <w:lang w:eastAsia="zh-TW"/>
              </w:rPr>
              <w:t>照顧概念</w:t>
            </w:r>
            <w:r w:rsidR="002C39D2">
              <w:rPr>
                <w:rFonts w:ascii="Times New Roman" w:eastAsia="微軟正黑體" w:hAnsi="Times New Roman" w:hint="eastAsia"/>
              </w:rPr>
              <w:t>（</w:t>
            </w:r>
            <w:r w:rsidR="002C39D2">
              <w:rPr>
                <w:rFonts w:ascii="Times New Roman" w:eastAsia="微軟正黑體" w:hAnsi="Times New Roman" w:hint="eastAsia"/>
              </w:rPr>
              <w:t>四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93786B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B2286">
              <w:rPr>
                <w:rFonts w:ascii="Times New Roman" w:eastAsia="微軟正黑體" w:hAnsi="Times New Roman" w:hint="eastAsia"/>
              </w:rPr>
              <w:t>照顧實作與勞動</w:t>
            </w:r>
            <w:r w:rsidR="002C39D2">
              <w:rPr>
                <w:rFonts w:ascii="Times New Roman" w:eastAsia="微軟正黑體" w:hAnsi="Times New Roman" w:hint="eastAsia"/>
              </w:rPr>
              <w:t>（一）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ADD756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C39D2">
              <w:rPr>
                <w:rFonts w:ascii="Times New Roman" w:eastAsia="微軟正黑體" w:hAnsi="Times New Roman" w:hint="eastAsia"/>
              </w:rPr>
              <w:t>照顧實作與勞動（</w:t>
            </w:r>
            <w:r w:rsidR="002C39D2">
              <w:rPr>
                <w:rFonts w:ascii="Times New Roman" w:eastAsia="微軟正黑體" w:hAnsi="Times New Roman" w:hint="eastAsia"/>
              </w:rPr>
              <w:t>二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CEF0E1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B2286">
              <w:rPr>
                <w:rFonts w:ascii="Times New Roman" w:eastAsia="微軟正黑體" w:hAnsi="Times New Roman" w:hint="eastAsia"/>
              </w:rPr>
              <w:t>照顧制度：商品化與現金給付</w:t>
            </w:r>
            <w:r w:rsidR="002C39D2">
              <w:rPr>
                <w:rFonts w:ascii="Times New Roman" w:eastAsia="微軟正黑體" w:hAnsi="Times New Roman" w:hint="eastAsia"/>
              </w:rPr>
              <w:t>（一）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7993080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C39D2">
              <w:rPr>
                <w:rFonts w:ascii="Times New Roman" w:eastAsia="微軟正黑體" w:hAnsi="Times New Roman" w:hint="eastAsia"/>
              </w:rPr>
              <w:t>照顧制度：商品化與現金給付（</w:t>
            </w:r>
            <w:r w:rsidR="002C39D2">
              <w:rPr>
                <w:rFonts w:ascii="Times New Roman" w:eastAsia="微軟正黑體" w:hAnsi="Times New Roman" w:hint="eastAsia"/>
              </w:rPr>
              <w:t>二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AE660F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6B2286">
              <w:rPr>
                <w:rFonts w:ascii="Times New Roman" w:eastAsia="微軟正黑體" w:hAnsi="Times New Roman" w:hint="eastAsia"/>
              </w:rPr>
              <w:t>照顧理論</w:t>
            </w:r>
            <w:r w:rsidR="002C39D2">
              <w:rPr>
                <w:rFonts w:ascii="Times New Roman" w:eastAsia="微軟正黑體" w:hAnsi="Times New Roman" w:hint="eastAsia"/>
              </w:rPr>
              <w:t>（一）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D60258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6B2286">
              <w:rPr>
                <w:rFonts w:ascii="Times New Roman" w:eastAsia="微軟正黑體" w:hAnsi="Times New Roman" w:hint="eastAsia"/>
              </w:rPr>
              <w:t>照顧理論</w:t>
            </w:r>
            <w:r w:rsidR="002C39D2">
              <w:rPr>
                <w:rFonts w:ascii="Times New Roman" w:eastAsia="微軟正黑體" w:hAnsi="Times New Roman" w:hint="eastAsia"/>
              </w:rPr>
              <w:t>（</w:t>
            </w:r>
            <w:r w:rsidR="002C39D2">
              <w:rPr>
                <w:rFonts w:ascii="Times New Roman" w:eastAsia="微軟正黑體" w:hAnsi="Times New Roman" w:hint="eastAsia"/>
              </w:rPr>
              <w:t>二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E0FCF7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6B2286">
              <w:rPr>
                <w:rFonts w:ascii="Times New Roman" w:eastAsia="微軟正黑體" w:hAnsi="Times New Roman" w:hint="eastAsia"/>
              </w:rPr>
              <w:t>照顧理論</w:t>
            </w:r>
            <w:r w:rsidR="002C39D2">
              <w:rPr>
                <w:rFonts w:ascii="Times New Roman" w:eastAsia="微軟正黑體" w:hAnsi="Times New Roman" w:hint="eastAsia"/>
              </w:rPr>
              <w:t>（</w:t>
            </w:r>
            <w:r w:rsidR="002C39D2">
              <w:rPr>
                <w:rFonts w:ascii="Times New Roman" w:eastAsia="微軟正黑體" w:hAnsi="Times New Roman" w:hint="eastAsia"/>
              </w:rPr>
              <w:t>三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9C5235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6B2286">
              <w:rPr>
                <w:rFonts w:ascii="Times New Roman" w:eastAsia="微軟正黑體" w:hAnsi="Times New Roman" w:hint="eastAsia"/>
              </w:rPr>
              <w:t>照顧理論</w:t>
            </w:r>
            <w:r w:rsidR="002C39D2">
              <w:rPr>
                <w:rFonts w:ascii="Times New Roman" w:eastAsia="微軟正黑體" w:hAnsi="Times New Roman" w:hint="eastAsia"/>
              </w:rPr>
              <w:t>（</w:t>
            </w:r>
            <w:r w:rsidR="002C39D2">
              <w:rPr>
                <w:rFonts w:ascii="Times New Roman" w:eastAsia="微軟正黑體" w:hAnsi="Times New Roman" w:hint="eastAsia"/>
              </w:rPr>
              <w:t>四</w:t>
            </w:r>
            <w:r w:rsidR="002C39D2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DD6C7F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6B2286">
              <w:rPr>
                <w:rFonts w:ascii="Times New Roman" w:eastAsia="微軟正黑體" w:hAnsi="Times New Roman" w:hint="eastAsia"/>
              </w:rPr>
              <w:t>照顧</w:t>
            </w:r>
            <w:r w:rsidR="001B6416">
              <w:rPr>
                <w:rFonts w:ascii="Times New Roman" w:eastAsia="微軟正黑體" w:hAnsi="Times New Roman" w:hint="eastAsia"/>
              </w:rPr>
              <w:t>民主化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260965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6B2286">
              <w:rPr>
                <w:rFonts w:ascii="Times New Roman" w:eastAsia="微軟正黑體" w:hAnsi="Times New Roman" w:hint="eastAsia"/>
              </w:rPr>
              <w:t>照顧</w:t>
            </w:r>
            <w:r w:rsidR="001B6416">
              <w:rPr>
                <w:rFonts w:ascii="Times New Roman" w:eastAsia="微軟正黑體" w:hAnsi="Times New Roman" w:hint="eastAsia"/>
              </w:rPr>
              <w:t>男子氣概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FAA652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6B2286">
              <w:rPr>
                <w:rFonts w:ascii="Times New Roman" w:eastAsia="微軟正黑體" w:hAnsi="Times New Roman" w:hint="eastAsia"/>
                <w:lang w:eastAsia="zh-TW"/>
              </w:rPr>
              <w:t>照顧</w:t>
            </w:r>
            <w:r w:rsidR="001B6416">
              <w:rPr>
                <w:rFonts w:ascii="Times New Roman" w:eastAsia="微軟正黑體" w:hAnsi="Times New Roman" w:hint="eastAsia"/>
                <w:lang w:eastAsia="zh-TW"/>
              </w:rPr>
              <w:t>移工與</w:t>
            </w:r>
            <w:proofErr w:type="gramEnd"/>
            <w:r w:rsidR="001B6416">
              <w:rPr>
                <w:rFonts w:ascii="Times New Roman" w:eastAsia="微軟正黑體" w:hAnsi="Times New Roman" w:hint="eastAsia"/>
                <w:lang w:eastAsia="zh-TW"/>
              </w:rPr>
              <w:t>脆弱處境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A6B9DF4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6B2286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B6416">
              <w:rPr>
                <w:rFonts w:ascii="Times New Roman" w:eastAsia="微軟正黑體" w:hAnsi="Times New Roman" w:hint="eastAsia"/>
              </w:rPr>
              <w:t>照顧政策的政治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DF156D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1B6416">
              <w:rPr>
                <w:rFonts w:ascii="Times New Roman" w:eastAsia="微軟正黑體" w:hAnsi="Times New Roman" w:hint="eastAsia"/>
              </w:rPr>
              <w:t>期末報告</w:t>
            </w:r>
          </w:p>
        </w:tc>
      </w:tr>
    </w:tbl>
    <w:p w14:paraId="56605488" w14:textId="77777777" w:rsidR="00507A55" w:rsidRDefault="00507A55">
      <w: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7"/>
      </w:tblGrid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2AAD5345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BC862BB" w14:textId="39AAA6AF" w:rsidR="000630F7" w:rsidRPr="00FF66D4" w:rsidRDefault="001B6416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碩士班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7FF82EBF" w:rsidR="000630F7" w:rsidRPr="00F66AEE" w:rsidRDefault="001B6416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能閱讀英文的社會福利專業論著。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DDF6BD5" w:rsidR="000630F7" w:rsidRPr="00FF66D4" w:rsidRDefault="001B6416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1B6416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6ACE4BDF" w:rsidR="000630F7" w:rsidRPr="00F66AEE" w:rsidRDefault="001B6416" w:rsidP="001B64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能掌握國內外重要的社會福利制度內涵。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694EDE1D" w:rsidR="000630F7" w:rsidRPr="00FF66D4" w:rsidRDefault="002C39D2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C39D2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7B0A4F50" w:rsidR="000630F7" w:rsidRPr="00F66AEE" w:rsidRDefault="001B6416" w:rsidP="001B64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能撰寫社會福利相關議題的論文。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011927F" w:rsidR="000630F7" w:rsidRPr="00FF66D4" w:rsidRDefault="002C39D2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C39D2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75AB62CE" w:rsidR="000630F7" w:rsidRPr="00F66AEE" w:rsidRDefault="001B6416" w:rsidP="001B64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能完整清楚地報告讀書心得與研究成果。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58393C6F" w:rsidR="000630F7" w:rsidRPr="00FF66D4" w:rsidRDefault="002C39D2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C39D2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DF4" w14:textId="601BA0BF" w:rsidR="000630F7" w:rsidRPr="00FF66D4" w:rsidRDefault="001B6416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博士班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514D315C" w:rsidR="000630F7" w:rsidRPr="00F66AEE" w:rsidRDefault="001B6416" w:rsidP="001B64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能應用社會福利理論與社會科學分析方法，分析國內外社會福利政策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08510119" w:rsidR="000630F7" w:rsidRPr="00FF66D4" w:rsidRDefault="002C39D2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C39D2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33258453" w:rsidR="000630F7" w:rsidRPr="00F66AEE" w:rsidRDefault="001B6416" w:rsidP="001B6416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能對自我的學術生涯有清楚地規劃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363C158F" w:rsidR="000630F7" w:rsidRPr="00FF66D4" w:rsidRDefault="002C39D2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C39D2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7FE16300" w:rsidR="000630F7" w:rsidRPr="00F66AEE" w:rsidRDefault="001B6416" w:rsidP="001B6416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能對國內重大社會福利政策規劃提出策略性思考方向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25A84CC5" w:rsidR="000630F7" w:rsidRPr="00FF66D4" w:rsidRDefault="002C39D2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C39D2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6080AA31" w:rsidR="000630F7" w:rsidRPr="00F66AEE" w:rsidRDefault="001B6416" w:rsidP="001B6416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1B6416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能獨立執行社會福利研究計畫並完成研究成果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58C85848" w:rsidR="000630F7" w:rsidRPr="00FF66D4" w:rsidRDefault="002C39D2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2C39D2">
                    <w:rPr>
                      <w:rFonts w:ascii="MS Gothic" w:eastAsia="MS Gothic" w:hAnsi="MS Gothic" w:cs="MS Gothic" w:hint="eastAsia"/>
                      <w:sz w:val="20"/>
                    </w:rPr>
                    <w:t>✓</w:t>
                  </w: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6AC5F" w14:textId="77777777" w:rsidR="00093991" w:rsidRDefault="00093991" w:rsidP="00E9068E">
      <w:pPr>
        <w:spacing w:before="0"/>
      </w:pPr>
      <w:r>
        <w:separator/>
      </w:r>
    </w:p>
  </w:endnote>
  <w:endnote w:type="continuationSeparator" w:id="0">
    <w:p w14:paraId="54C97C94" w14:textId="77777777" w:rsidR="00093991" w:rsidRDefault="0009399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3C5C" w14:textId="77777777" w:rsidR="00093991" w:rsidRDefault="00093991" w:rsidP="00E9068E">
      <w:pPr>
        <w:spacing w:before="0"/>
      </w:pPr>
      <w:r>
        <w:separator/>
      </w:r>
    </w:p>
  </w:footnote>
  <w:footnote w:type="continuationSeparator" w:id="0">
    <w:p w14:paraId="5A83E44B" w14:textId="77777777" w:rsidR="00093991" w:rsidRDefault="0009399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8C6"/>
    <w:multiLevelType w:val="multilevel"/>
    <w:tmpl w:val="7428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63655"/>
    <w:multiLevelType w:val="hybridMultilevel"/>
    <w:tmpl w:val="405EB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F991025"/>
    <w:multiLevelType w:val="hybridMultilevel"/>
    <w:tmpl w:val="0E60FA6A"/>
    <w:lvl w:ilvl="0" w:tplc="0409000F">
      <w:start w:val="1"/>
      <w:numFmt w:val="decimal"/>
      <w:lvlText w:val="%1."/>
      <w:lvlJc w:val="left"/>
      <w:pPr>
        <w:ind w:left="8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0B48BD"/>
    <w:multiLevelType w:val="multilevel"/>
    <w:tmpl w:val="48B46E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84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56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92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2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64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00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93991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B6416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C39D2"/>
    <w:rsid w:val="002D309E"/>
    <w:rsid w:val="002D3E62"/>
    <w:rsid w:val="002F18F8"/>
    <w:rsid w:val="002F2160"/>
    <w:rsid w:val="00315BF1"/>
    <w:rsid w:val="003258B7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07A55"/>
    <w:rsid w:val="005249FE"/>
    <w:rsid w:val="005352DD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2286"/>
    <w:rsid w:val="006B376A"/>
    <w:rsid w:val="007607E9"/>
    <w:rsid w:val="007614FE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94B06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14B89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b">
    <w:name w:val="內文 A"/>
    <w:rsid w:val="005352D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  <w:style w:type="character" w:styleId="ac">
    <w:name w:val="Strong"/>
    <w:basedOn w:val="a0"/>
    <w:uiPriority w:val="22"/>
    <w:qFormat/>
    <w:rsid w:val="0053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333F-F002-4B89-9589-11B7372C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2025-09-10T13:16:00Z</dcterms:created>
  <dcterms:modified xsi:type="dcterms:W3CDTF">2025-09-10T14:11:00Z</dcterms:modified>
</cp:coreProperties>
</file>