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11" w:rsidRPr="00EC7545" w:rsidRDefault="00471611" w:rsidP="00FF74CC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kern w:val="0"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kern w:val="0"/>
          <w:sz w:val="44"/>
          <w:szCs w:val="44"/>
        </w:rPr>
        <w:t>中正大學課程大綱</w:t>
      </w:r>
    </w:p>
    <w:p w:rsidR="001632CC" w:rsidRPr="00EC7545" w:rsidRDefault="00EC7545" w:rsidP="00CF0850">
      <w:pPr>
        <w:widowControl/>
        <w:spacing w:line="320" w:lineRule="exact"/>
        <w:jc w:val="righ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____</w:t>
      </w:r>
      <w:r w:rsidR="004C699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11</w:t>
      </w:r>
      <w:r w:rsidR="00C5427F">
        <w:rPr>
          <w:rFonts w:ascii="微軟正黑體" w:eastAsia="微軟正黑體" w:hAnsi="微軟正黑體" w:cs="新細明體"/>
          <w:b/>
          <w:kern w:val="0"/>
          <w:sz w:val="28"/>
          <w:szCs w:val="28"/>
        </w:rPr>
        <w:t>4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___</w:t>
      </w:r>
      <w:r w:rsidRPr="00EC7545">
        <w:rPr>
          <w:rFonts w:ascii="微軟正黑體" w:eastAsia="微軟正黑體" w:hAnsi="微軟正黑體" w:cs="新細明體"/>
          <w:b/>
          <w:kern w:val="0"/>
          <w:sz w:val="28"/>
          <w:szCs w:val="28"/>
        </w:rPr>
        <w:t>學年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_____</w:t>
      </w:r>
      <w:r w:rsidR="00E1100C">
        <w:rPr>
          <w:rFonts w:ascii="微軟正黑體" w:eastAsia="微軟正黑體" w:hAnsi="微軟正黑體" w:cs="新細明體"/>
          <w:b/>
          <w:kern w:val="0"/>
          <w:sz w:val="28"/>
          <w:szCs w:val="28"/>
        </w:rPr>
        <w:t>1</w:t>
      </w:r>
      <w:r w:rsidRPr="00EC754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__學期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6"/>
        <w:gridCol w:w="8540"/>
      </w:tblGrid>
      <w:tr w:rsidR="00471611" w:rsidRPr="00EC7545" w:rsidTr="00EC7545">
        <w:trPr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課程名稱(中文)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44E9" w:rsidRDefault="001049F8" w:rsidP="001544E9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  <w:r w:rsidRPr="00433D1F">
              <w:rPr>
                <w:rFonts w:ascii="標楷體" w:eastAsia="標楷體" w:hAnsi="標楷體" w:cs="新細明體" w:hint="eastAsia"/>
              </w:rPr>
              <w:t>社區互助與照顧設計</w:t>
            </w:r>
            <w:r w:rsidR="00092A9F">
              <w:rPr>
                <w:rFonts w:ascii="標楷體" w:eastAsia="標楷體" w:hAnsi="標楷體" w:cs="新細明體" w:hint="eastAsia"/>
              </w:rPr>
              <w:t>(</w:t>
            </w:r>
            <w:r w:rsidR="00092A9F">
              <w:rPr>
                <w:rFonts w:ascii="標楷體" w:eastAsia="標楷體" w:hAnsi="標楷體" w:cs="新細明體"/>
              </w:rPr>
              <w:t>community</w:t>
            </w:r>
            <w:r w:rsidR="00092A9F">
              <w:rPr>
                <w:rFonts w:ascii="標楷體" w:eastAsia="標楷體" w:hAnsi="標楷體" w:cs="新細明體" w:hint="eastAsia"/>
              </w:rPr>
              <w:t xml:space="preserve"> mutual help and care design)</w:t>
            </w:r>
            <w:r w:rsidR="001544E9">
              <w:rPr>
                <w:rFonts w:ascii="標楷體" w:eastAsia="標楷體" w:hAnsi="標楷體" w:cs="新細明體" w:hint="eastAsia"/>
              </w:rPr>
              <w:t xml:space="preserve"> </w:t>
            </w:r>
          </w:p>
          <w:p w:rsidR="00471611" w:rsidRPr="00433D1F" w:rsidRDefault="001544E9" w:rsidP="001544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</w:rPr>
              <w:t>週四上午9:10-12:00</w:t>
            </w:r>
            <w:r w:rsidR="008B1845">
              <w:rPr>
                <w:rFonts w:ascii="標楷體" w:eastAsia="標楷體" w:hAnsi="標楷體" w:cs="新細明體" w:hint="eastAsia"/>
              </w:rPr>
              <w:t xml:space="preserve"> R3</w:t>
            </w:r>
            <w:r w:rsidR="008B1845">
              <w:rPr>
                <w:rFonts w:ascii="標楷體" w:eastAsia="標楷體" w:hAnsi="標楷體" w:cs="新細明體"/>
              </w:rPr>
              <w:t>61</w:t>
            </w:r>
          </w:p>
        </w:tc>
      </w:tr>
      <w:tr w:rsidR="00471611" w:rsidRPr="00EC7545" w:rsidTr="00EC7545">
        <w:trPr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先修科目或</w:t>
            </w:r>
            <w:r w:rsidR="00EC7545" w:rsidRPr="00EC7545">
              <w:rPr>
                <w:rFonts w:ascii="微軟正黑體" w:eastAsia="微軟正黑體" w:hAnsi="微軟正黑體" w:cs="新細明體"/>
                <w:b/>
                <w:kern w:val="0"/>
              </w:rPr>
              <w:t>先備能力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Default="0047161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  <w:p w:rsidR="00EC7545" w:rsidRPr="00433D1F" w:rsidRDefault="00CB2401" w:rsidP="003062E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33D1F"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471611" w:rsidRPr="00EC7545" w:rsidTr="00EC7545">
        <w:trPr>
          <w:trHeight w:val="1268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課程概述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2401" w:rsidRDefault="00CB2401" w:rsidP="00CB240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教學目標：</w:t>
            </w:r>
          </w:p>
          <w:p w:rsidR="001049F8" w:rsidRDefault="00CB2401" w:rsidP="001049F8">
            <w:pPr>
              <w:spacing w:line="240" w:lineRule="atLeast"/>
              <w:ind w:left="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433D1F">
              <w:rPr>
                <w:rFonts w:eastAsia="標楷體" w:hint="eastAsia"/>
              </w:rPr>
              <w:t>以人文創新的概念運用設計思考，</w:t>
            </w:r>
            <w:r w:rsidR="00A66311">
              <w:rPr>
                <w:rFonts w:eastAsia="標楷體" w:hint="eastAsia"/>
              </w:rPr>
              <w:t>認識目前各種創新照顧的模式，</w:t>
            </w:r>
            <w:r w:rsidR="00433D1F">
              <w:rPr>
                <w:rFonts w:eastAsia="標楷體" w:hint="eastAsia"/>
              </w:rPr>
              <w:t>尋找解決當前高齡社會</w:t>
            </w:r>
            <w:r w:rsidR="00A66311">
              <w:rPr>
                <w:rFonts w:eastAsia="標楷體" w:hint="eastAsia"/>
              </w:rPr>
              <w:t>家庭</w:t>
            </w:r>
            <w:r w:rsidR="00433D1F">
              <w:rPr>
                <w:rFonts w:eastAsia="標楷體" w:hint="eastAsia"/>
              </w:rPr>
              <w:t>照顧的問題，</w:t>
            </w:r>
            <w:r w:rsidR="00970384">
              <w:rPr>
                <w:rFonts w:eastAsia="標楷體" w:hint="eastAsia"/>
              </w:rPr>
              <w:t>為超高齡社會來臨，提供更多以</w:t>
            </w:r>
            <w:r w:rsidR="00070886">
              <w:rPr>
                <w:rFonts w:eastAsia="標楷體" w:hint="eastAsia"/>
              </w:rPr>
              <w:t>「</w:t>
            </w:r>
            <w:r w:rsidR="00970384">
              <w:rPr>
                <w:rFonts w:eastAsia="標楷體" w:hint="eastAsia"/>
              </w:rPr>
              <w:t>使用者為中心</w:t>
            </w:r>
            <w:r w:rsidR="00070886">
              <w:rPr>
                <w:rFonts w:eastAsia="標楷體" w:hint="eastAsia"/>
              </w:rPr>
              <w:t>」的社會設計與創新理念，推動社群的互助精神與符合多元需求</w:t>
            </w:r>
            <w:r w:rsidR="00433D1F">
              <w:rPr>
                <w:rFonts w:eastAsia="標楷體" w:hint="eastAsia"/>
              </w:rPr>
              <w:t>。</w:t>
            </w:r>
          </w:p>
          <w:p w:rsidR="00CB2401" w:rsidRDefault="00CB2401" w:rsidP="00CB2401">
            <w:pPr>
              <w:spacing w:line="240" w:lineRule="atLeast"/>
              <w:ind w:leftChars="5" w:left="12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本課程的重點及特色包括：</w:t>
            </w:r>
          </w:p>
          <w:p w:rsidR="00CB2401" w:rsidRPr="00344A49" w:rsidRDefault="00CB2401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</w:t>
            </w:r>
            <w:r w:rsidRPr="00344A49">
              <w:rPr>
                <w:rFonts w:eastAsia="標楷體" w:hint="eastAsia"/>
              </w:rPr>
              <w:t>台灣</w:t>
            </w:r>
            <w:r w:rsidR="001049F8">
              <w:rPr>
                <w:rFonts w:eastAsia="標楷體" w:hint="eastAsia"/>
              </w:rPr>
              <w:t>各種共生社區的類型、發展及</w:t>
            </w:r>
            <w:r w:rsidR="003A1DAF">
              <w:rPr>
                <w:rFonts w:eastAsia="標楷體" w:hint="eastAsia"/>
              </w:rPr>
              <w:t>面對的挑戰</w:t>
            </w:r>
            <w:r w:rsidRPr="00344A49">
              <w:rPr>
                <w:rFonts w:eastAsia="標楷體" w:hint="eastAsia"/>
              </w:rPr>
              <w:t>。</w:t>
            </w:r>
          </w:p>
          <w:p w:rsidR="00F54E89" w:rsidRDefault="00175BD2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介紹</w:t>
            </w:r>
            <w:r w:rsidR="00F54E89">
              <w:rPr>
                <w:rFonts w:eastAsia="標楷體" w:hint="eastAsia"/>
              </w:rPr>
              <w:t>以英國中央與地方</w:t>
            </w:r>
            <w:r w:rsidR="003062E4">
              <w:rPr>
                <w:rFonts w:eastAsia="標楷體" w:hint="eastAsia"/>
              </w:rPr>
              <w:t>政府</w:t>
            </w:r>
            <w:r w:rsidR="00F54E89">
              <w:rPr>
                <w:rFonts w:eastAsia="標楷體" w:hint="eastAsia"/>
              </w:rPr>
              <w:t>對於社區高齡政策的報告書內容。</w:t>
            </w:r>
          </w:p>
          <w:p w:rsidR="00CB2401" w:rsidRDefault="00175BD2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國內、外西方國家的相關互助理念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如時間銀行、</w:t>
            </w:r>
            <w:proofErr w:type="gramStart"/>
            <w:r>
              <w:rPr>
                <w:rFonts w:eastAsia="標楷體" w:hint="eastAsia"/>
              </w:rPr>
              <w:t>互助換工等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及社區照顧創新模式</w:t>
            </w:r>
            <w:r w:rsidR="00CB2401">
              <w:rPr>
                <w:rFonts w:eastAsia="標楷體" w:hint="eastAsia"/>
              </w:rPr>
              <w:t>(</w:t>
            </w:r>
            <w:r w:rsidR="003A1DAF">
              <w:rPr>
                <w:rFonts w:eastAsia="標楷體" w:hint="eastAsia"/>
              </w:rPr>
              <w:t>共生社區</w:t>
            </w:r>
            <w:r w:rsidR="00CB2401">
              <w:rPr>
                <w:rFonts w:eastAsia="標楷體" w:hint="eastAsia"/>
              </w:rPr>
              <w:t>、地方創生</w:t>
            </w:r>
            <w:r w:rsidR="003A1DAF">
              <w:rPr>
                <w:rFonts w:eastAsia="標楷體" w:hint="eastAsia"/>
              </w:rPr>
              <w:t>、富山模式、綠色照顧</w:t>
            </w:r>
            <w:r>
              <w:rPr>
                <w:rFonts w:eastAsia="標楷體" w:hint="eastAsia"/>
              </w:rPr>
              <w:t>)</w:t>
            </w:r>
          </w:p>
          <w:p w:rsidR="00CB2401" w:rsidRDefault="00175BD2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</w:t>
            </w:r>
            <w:r w:rsidR="001049F8">
              <w:rPr>
                <w:rFonts w:eastAsia="標楷體" w:hint="eastAsia"/>
              </w:rPr>
              <w:t>如何進行</w:t>
            </w:r>
            <w:r w:rsidR="00CB2401">
              <w:rPr>
                <w:rFonts w:eastAsia="標楷體" w:hint="eastAsia"/>
              </w:rPr>
              <w:t>社區</w:t>
            </w:r>
            <w:r>
              <w:rPr>
                <w:rFonts w:eastAsia="標楷體" w:hint="eastAsia"/>
              </w:rPr>
              <w:t>照顧需求的探訪與</w:t>
            </w:r>
            <w:r w:rsidR="00CB2401">
              <w:rPr>
                <w:rFonts w:eastAsia="標楷體" w:hint="eastAsia"/>
              </w:rPr>
              <w:t>調查及</w:t>
            </w:r>
            <w:r>
              <w:rPr>
                <w:rFonts w:eastAsia="標楷體" w:hint="eastAsia"/>
              </w:rPr>
              <w:t>相關</w:t>
            </w:r>
            <w:r w:rsidR="00CB2401">
              <w:rPr>
                <w:rFonts w:eastAsia="標楷體" w:hint="eastAsia"/>
              </w:rPr>
              <w:t>分析工具</w:t>
            </w:r>
            <w:r>
              <w:rPr>
                <w:rFonts w:eastAsia="標楷體" w:hint="eastAsia"/>
              </w:rPr>
              <w:t>的運用</w:t>
            </w:r>
            <w:r w:rsidR="001049F8">
              <w:rPr>
                <w:rFonts w:eastAsia="標楷體" w:hint="eastAsia"/>
              </w:rPr>
              <w:t>進行社區照顧設計</w:t>
            </w:r>
            <w:r w:rsidR="00CB2401">
              <w:rPr>
                <w:rFonts w:eastAsia="標楷體" w:hint="eastAsia"/>
              </w:rPr>
              <w:t>(SWOT</w:t>
            </w:r>
            <w:r w:rsidR="00CB2401">
              <w:rPr>
                <w:rFonts w:eastAsia="標楷體" w:hint="eastAsia"/>
              </w:rPr>
              <w:t>、</w:t>
            </w:r>
            <w:proofErr w:type="gramStart"/>
            <w:r w:rsidR="00CB2401">
              <w:rPr>
                <w:rFonts w:eastAsia="標楷體" w:hint="eastAsia"/>
              </w:rPr>
              <w:t>魚骨圖</w:t>
            </w:r>
            <w:proofErr w:type="gramEnd"/>
            <w:r w:rsidR="00CB2401">
              <w:rPr>
                <w:rFonts w:eastAsia="標楷體" w:hint="eastAsia"/>
              </w:rPr>
              <w:t>、</w:t>
            </w:r>
            <w:r w:rsidR="00CB2401">
              <w:rPr>
                <w:rFonts w:eastAsia="標楷體" w:hint="eastAsia"/>
              </w:rPr>
              <w:t>ABCD</w:t>
            </w:r>
            <w:r w:rsidR="00CB2401">
              <w:rPr>
                <w:rFonts w:eastAsia="標楷體" w:hint="eastAsia"/>
              </w:rPr>
              <w:t>、社區能力雷達圖</w:t>
            </w:r>
            <w:r w:rsidR="00CB2401">
              <w:rPr>
                <w:rFonts w:eastAsia="標楷體" w:hint="eastAsia"/>
              </w:rPr>
              <w:t>)</w:t>
            </w:r>
          </w:p>
          <w:p w:rsidR="000D5B56" w:rsidRDefault="00E1100C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認識高齡科技的</w:t>
            </w:r>
            <w:r w:rsidR="000D5B56">
              <w:rPr>
                <w:rFonts w:eastAsia="標楷體" w:hint="eastAsia"/>
              </w:rPr>
              <w:t>理念與應用，透過預防照顧的概念探討睡眠品質監測如何在</w:t>
            </w:r>
          </w:p>
          <w:p w:rsidR="00E1100C" w:rsidRDefault="000D5B56" w:rsidP="000D5B56">
            <w:pPr>
              <w:pStyle w:val="a7"/>
              <w:spacing w:line="240" w:lineRule="atLeast"/>
              <w:ind w:leftChars="0" w:left="3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社區中進行建置據點與推波。</w:t>
            </w:r>
          </w:p>
          <w:p w:rsidR="00CB2401" w:rsidRDefault="00CB2401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進入</w:t>
            </w:r>
            <w:r w:rsidR="00175BD2">
              <w:rPr>
                <w:rFonts w:eastAsia="標楷體" w:hint="eastAsia"/>
              </w:rPr>
              <w:t>目前</w:t>
            </w:r>
            <w:r>
              <w:rPr>
                <w:rFonts w:eastAsia="標楷體" w:hint="eastAsia"/>
              </w:rPr>
              <w:t>社區</w:t>
            </w:r>
            <w:r w:rsidR="00175BD2">
              <w:rPr>
                <w:rFonts w:eastAsia="標楷體" w:hint="eastAsia"/>
              </w:rPr>
              <w:t>關懷</w:t>
            </w:r>
            <w:r w:rsidR="001049F8">
              <w:rPr>
                <w:rFonts w:eastAsia="標楷體" w:hint="eastAsia"/>
              </w:rPr>
              <w:t>據點</w:t>
            </w:r>
            <w:r w:rsidR="00175BD2">
              <w:rPr>
                <w:rFonts w:eastAsia="標楷體" w:hint="eastAsia"/>
              </w:rPr>
              <w:t>、</w:t>
            </w:r>
            <w:r w:rsidR="00175BD2">
              <w:rPr>
                <w:rFonts w:eastAsia="標楷體" w:hint="eastAsia"/>
              </w:rPr>
              <w:t>C</w:t>
            </w:r>
            <w:proofErr w:type="gramStart"/>
            <w:r w:rsidR="00175BD2">
              <w:rPr>
                <w:rFonts w:eastAsia="標楷體" w:hint="eastAsia"/>
              </w:rPr>
              <w:t>級巷弄長照站等場</w:t>
            </w:r>
            <w:proofErr w:type="gramEnd"/>
            <w:r w:rsidR="00175BD2">
              <w:rPr>
                <w:rFonts w:eastAsia="標楷體" w:hint="eastAsia"/>
              </w:rPr>
              <w:t>域</w:t>
            </w:r>
            <w:r>
              <w:rPr>
                <w:rFonts w:eastAsia="標楷體" w:hint="eastAsia"/>
              </w:rPr>
              <w:t>觀察</w:t>
            </w:r>
            <w:r w:rsidR="00175BD2">
              <w:rPr>
                <w:rFonts w:eastAsia="標楷體" w:hint="eastAsia"/>
              </w:rPr>
              <w:t>，思考如何</w:t>
            </w:r>
            <w:r w:rsidR="001049F8">
              <w:rPr>
                <w:rFonts w:eastAsia="標楷體" w:hint="eastAsia"/>
              </w:rPr>
              <w:t>增進</w:t>
            </w:r>
            <w:r>
              <w:rPr>
                <w:rFonts w:eastAsia="標楷體" w:hint="eastAsia"/>
              </w:rPr>
              <w:t>社區</w:t>
            </w:r>
            <w:r w:rsidR="001049F8">
              <w:rPr>
                <w:rFonts w:eastAsia="標楷體" w:hint="eastAsia"/>
              </w:rPr>
              <w:t>互助</w:t>
            </w:r>
            <w:r>
              <w:rPr>
                <w:rFonts w:eastAsia="標楷體" w:hint="eastAsia"/>
              </w:rPr>
              <w:t>，</w:t>
            </w:r>
            <w:r w:rsidR="001049F8">
              <w:rPr>
                <w:rFonts w:eastAsia="標楷體" w:hint="eastAsia"/>
              </w:rPr>
              <w:t>經由</w:t>
            </w:r>
            <w:r>
              <w:rPr>
                <w:rFonts w:eastAsia="標楷體" w:hint="eastAsia"/>
              </w:rPr>
              <w:t>實務與理論的反思，</w:t>
            </w:r>
            <w:r w:rsidR="00175BD2">
              <w:rPr>
                <w:rFonts w:eastAsia="標楷體" w:hint="eastAsia"/>
              </w:rPr>
              <w:t>嘗試</w:t>
            </w:r>
            <w:r w:rsidR="001049F8">
              <w:rPr>
                <w:rFonts w:eastAsia="標楷體" w:hint="eastAsia"/>
              </w:rPr>
              <w:t>設計具有</w:t>
            </w:r>
            <w:r>
              <w:rPr>
                <w:rFonts w:eastAsia="標楷體" w:hint="eastAsia"/>
              </w:rPr>
              <w:t>社區</w:t>
            </w:r>
            <w:r w:rsidR="001049F8">
              <w:rPr>
                <w:rFonts w:eastAsia="標楷體" w:hint="eastAsia"/>
              </w:rPr>
              <w:t>互助照顧理念</w:t>
            </w:r>
            <w:r>
              <w:rPr>
                <w:rFonts w:eastAsia="標楷體" w:hint="eastAsia"/>
              </w:rPr>
              <w:t>的社區方案。</w:t>
            </w:r>
          </w:p>
          <w:p w:rsidR="00CB2401" w:rsidRDefault="00CB2401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重視問題解決模式，以</w:t>
            </w:r>
            <w:r>
              <w:rPr>
                <w:rFonts w:eastAsia="標楷體" w:hint="eastAsia"/>
              </w:rPr>
              <w:t>PPBL(</w:t>
            </w:r>
            <w:r w:rsidRPr="00AD2D9B">
              <w:rPr>
                <w:rFonts w:eastAsia="標楷體" w:hint="eastAsia"/>
                <w:b/>
              </w:rPr>
              <w:t>P</w:t>
            </w:r>
            <w:r>
              <w:rPr>
                <w:rFonts w:eastAsia="標楷體" w:hint="eastAsia"/>
              </w:rPr>
              <w:t xml:space="preserve">roblem and </w:t>
            </w:r>
            <w:r w:rsidRPr="00AD2D9B">
              <w:rPr>
                <w:rFonts w:eastAsia="標楷體" w:hint="eastAsia"/>
                <w:b/>
              </w:rPr>
              <w:t>P</w:t>
            </w:r>
            <w:r>
              <w:rPr>
                <w:rFonts w:eastAsia="標楷體" w:hint="eastAsia"/>
              </w:rPr>
              <w:t xml:space="preserve">roject </w:t>
            </w:r>
            <w:r w:rsidRPr="00AD2D9B">
              <w:rPr>
                <w:rFonts w:eastAsia="標楷體" w:hint="eastAsia"/>
                <w:b/>
              </w:rPr>
              <w:t>B</w:t>
            </w:r>
            <w:r>
              <w:rPr>
                <w:rFonts w:eastAsia="標楷體" w:hint="eastAsia"/>
              </w:rPr>
              <w:t xml:space="preserve">ased </w:t>
            </w:r>
            <w:r w:rsidRPr="00AD2D9B">
              <w:rPr>
                <w:rFonts w:eastAsia="標楷體" w:hint="eastAsia"/>
                <w:b/>
              </w:rPr>
              <w:t>L</w:t>
            </w:r>
            <w:r>
              <w:rPr>
                <w:rFonts w:eastAsia="標楷體" w:hint="eastAsia"/>
              </w:rPr>
              <w:t>earning)</w:t>
            </w:r>
            <w:r>
              <w:rPr>
                <w:rFonts w:eastAsia="標楷體" w:hint="eastAsia"/>
              </w:rPr>
              <w:t>為基礎的學習課程，強調社區實踐的重要性</w:t>
            </w:r>
          </w:p>
          <w:p w:rsidR="00CB2401" w:rsidRDefault="00CB2401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以社區實務為主，課堂介紹為輔的創新教學模式，從觀察到社區困境再回到課堂加以討論。</w:t>
            </w:r>
          </w:p>
          <w:p w:rsidR="00CB2401" w:rsidRDefault="00CB2401" w:rsidP="00CB2401">
            <w:pPr>
              <w:pStyle w:val="a7"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本課堂</w:t>
            </w:r>
            <w:r w:rsidR="00070886">
              <w:rPr>
                <w:rFonts w:eastAsia="標楷體" w:hint="eastAsia"/>
              </w:rPr>
              <w:t>將結合</w:t>
            </w:r>
            <w:r w:rsidR="00E1100C">
              <w:rPr>
                <w:rFonts w:eastAsia="標楷體" w:hint="eastAsia"/>
              </w:rPr>
              <w:t>衛福部時間銀行多元培力計畫及國家衛生研究</w:t>
            </w:r>
            <w:r w:rsidR="00070886">
              <w:rPr>
                <w:rFonts w:eastAsia="標楷體" w:hint="eastAsia"/>
              </w:rPr>
              <w:t>院</w:t>
            </w:r>
            <w:r w:rsidR="00E1100C">
              <w:rPr>
                <w:rFonts w:eastAsia="標楷體" w:hint="eastAsia"/>
              </w:rPr>
              <w:t>的「高齡科技示範據點」，</w:t>
            </w:r>
            <w:r>
              <w:rPr>
                <w:rFonts w:eastAsia="標楷體" w:hint="eastAsia"/>
              </w:rPr>
              <w:t>進行實地</w:t>
            </w:r>
            <w:r w:rsidR="00E1100C">
              <w:rPr>
                <w:rFonts w:eastAsia="標楷體" w:hint="eastAsia"/>
              </w:rPr>
              <w:t>參訪與議題討論</w:t>
            </w:r>
            <w:r w:rsidR="00070886">
              <w:rPr>
                <w:rFonts w:eastAsia="標楷體" w:hint="eastAsia"/>
              </w:rPr>
              <w:t>，</w:t>
            </w:r>
            <w:proofErr w:type="gramStart"/>
            <w:r w:rsidR="00070886">
              <w:rPr>
                <w:rFonts w:eastAsia="標楷體" w:hint="eastAsia"/>
              </w:rPr>
              <w:t>採</w:t>
            </w:r>
            <w:proofErr w:type="gramEnd"/>
            <w:r w:rsidR="00070886">
              <w:rPr>
                <w:rFonts w:eastAsia="標楷體" w:hint="eastAsia"/>
              </w:rPr>
              <w:t>課程時數整合教學</w:t>
            </w:r>
            <w:r w:rsidR="00070886">
              <w:rPr>
                <w:rFonts w:eastAsia="標楷體" w:hint="eastAsia"/>
              </w:rPr>
              <w:t>(</w:t>
            </w:r>
            <w:r w:rsidR="00070886">
              <w:rPr>
                <w:rFonts w:eastAsia="標楷體" w:hint="eastAsia"/>
              </w:rPr>
              <w:t>合併兩週一次上課，以</w:t>
            </w:r>
            <w:r w:rsidR="00070886">
              <w:rPr>
                <w:rFonts w:eastAsia="標楷體" w:hint="eastAsia"/>
              </w:rPr>
              <w:t>6</w:t>
            </w:r>
            <w:r w:rsidR="00070886">
              <w:rPr>
                <w:rFonts w:eastAsia="標楷體" w:hint="eastAsia"/>
              </w:rPr>
              <w:t>小時為單位，請同學留意</w:t>
            </w:r>
            <w:r w:rsidR="00070886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471611" w:rsidRPr="00CB2401" w:rsidRDefault="0047161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471611" w:rsidRPr="00EC7545" w:rsidTr="00EC7545">
        <w:trPr>
          <w:trHeight w:val="1208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學習目標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2401" w:rsidRDefault="00CB2401" w:rsidP="00970384">
            <w:pPr>
              <w:spacing w:line="240" w:lineRule="atLeast"/>
              <w:ind w:left="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本課程將採取方案為基礎的教學模式</w:t>
            </w:r>
            <w:r>
              <w:rPr>
                <w:rFonts w:eastAsia="標楷體" w:hint="eastAsia"/>
              </w:rPr>
              <w:t>(project-based learning)</w:t>
            </w:r>
            <w:r>
              <w:rPr>
                <w:rFonts w:eastAsia="標楷體" w:hint="eastAsia"/>
              </w:rPr>
              <w:t>，強調結合實地社區觀察參與，進而與課本內容相互比對，</w:t>
            </w:r>
            <w:r w:rsidR="00970384">
              <w:rPr>
                <w:rFonts w:eastAsia="標楷體" w:hint="eastAsia"/>
              </w:rPr>
              <w:t>鼓勵跨領域學習</w:t>
            </w:r>
            <w:r w:rsidR="00E1100C">
              <w:rPr>
                <w:rFonts w:eastAsia="標楷體" w:hint="eastAsia"/>
              </w:rPr>
              <w:t>同學認識目前政府推動相關政策</w:t>
            </w:r>
            <w:r w:rsidR="00970384">
              <w:rPr>
                <w:rFonts w:eastAsia="標楷體" w:hint="eastAsia"/>
              </w:rPr>
              <w:t>及</w:t>
            </w:r>
            <w:r w:rsidR="00E1100C">
              <w:rPr>
                <w:rFonts w:eastAsia="標楷體" w:hint="eastAsia"/>
              </w:rPr>
              <w:t>理念</w:t>
            </w:r>
            <w:r>
              <w:rPr>
                <w:rFonts w:eastAsia="標楷體" w:hint="eastAsia"/>
              </w:rPr>
              <w:t>，</w:t>
            </w:r>
            <w:r w:rsidR="00E1100C">
              <w:rPr>
                <w:rFonts w:eastAsia="標楷體" w:hint="eastAsia"/>
              </w:rPr>
              <w:t>同時</w:t>
            </w:r>
            <w:r w:rsidR="00970384">
              <w:rPr>
                <w:rFonts w:eastAsia="標楷體" w:hint="eastAsia"/>
              </w:rPr>
              <w:t>共同提出具社會設計理念之方案，並能</w:t>
            </w:r>
            <w:r w:rsidR="00E1100C">
              <w:rPr>
                <w:rFonts w:eastAsia="標楷體" w:hint="eastAsia"/>
              </w:rPr>
              <w:t>針對推動的困境進行反思</w:t>
            </w:r>
            <w:r>
              <w:rPr>
                <w:rFonts w:eastAsia="標楷體" w:hint="eastAsia"/>
              </w:rPr>
              <w:t>。</w:t>
            </w:r>
          </w:p>
          <w:p w:rsidR="00471611" w:rsidRPr="00CB2401" w:rsidRDefault="0047161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471611" w:rsidRPr="00EC7545" w:rsidTr="00EC7545">
        <w:trPr>
          <w:trHeight w:val="1377"/>
          <w:tblCellSpacing w:w="0" w:type="dxa"/>
          <w:jc w:val="center"/>
        </w:trPr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EC7545" w:rsidRDefault="00471611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教科書</w:t>
            </w:r>
          </w:p>
        </w:tc>
        <w:tc>
          <w:tcPr>
            <w:tcW w:w="3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2401" w:rsidRDefault="00C5427F" w:rsidP="00CB240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參考</w:t>
            </w:r>
            <w:r w:rsidR="00CB2401">
              <w:rPr>
                <w:rFonts w:eastAsia="標楷體" w:hint="eastAsia"/>
              </w:rPr>
              <w:t>用書：</w:t>
            </w:r>
          </w:p>
          <w:p w:rsidR="00CB2401" w:rsidRDefault="00CB2401" w:rsidP="000D5B56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0D5B56">
              <w:rPr>
                <w:rFonts w:eastAsia="標楷體" w:hint="eastAsia"/>
              </w:rPr>
              <w:t>吳明儒主編</w:t>
            </w:r>
            <w:r w:rsidRPr="000D5B56">
              <w:rPr>
                <w:rFonts w:eastAsia="標楷體" w:hint="eastAsia"/>
              </w:rPr>
              <w:t>(20</w:t>
            </w:r>
            <w:r w:rsidR="00BF7D12">
              <w:rPr>
                <w:rFonts w:eastAsia="標楷體"/>
              </w:rPr>
              <w:t>23</w:t>
            </w:r>
            <w:r w:rsidRPr="000D5B56">
              <w:rPr>
                <w:rFonts w:eastAsia="標楷體" w:hint="eastAsia"/>
              </w:rPr>
              <w:t>)</w:t>
            </w:r>
            <w:r w:rsidRPr="000D5B56">
              <w:rPr>
                <w:rFonts w:eastAsia="標楷體" w:hint="eastAsia"/>
              </w:rPr>
              <w:t>社區工作。台中：華格納出版社</w:t>
            </w:r>
            <w:r w:rsidR="00AB1F2F" w:rsidRPr="000D5B56">
              <w:rPr>
                <w:rFonts w:eastAsia="標楷體" w:hint="eastAsia"/>
              </w:rPr>
              <w:t>。</w:t>
            </w:r>
            <w:r w:rsidR="00AB1F2F" w:rsidRPr="000D5B56">
              <w:rPr>
                <w:rFonts w:eastAsia="標楷體"/>
              </w:rPr>
              <w:t>(2022</w:t>
            </w:r>
            <w:r w:rsidR="00AB1F2F" w:rsidRPr="000D5B56">
              <w:rPr>
                <w:rFonts w:eastAsia="標楷體" w:hint="eastAsia"/>
              </w:rPr>
              <w:t>版即將出版</w:t>
            </w:r>
            <w:r w:rsidR="00AB1F2F" w:rsidRPr="000D5B56">
              <w:rPr>
                <w:rFonts w:eastAsia="標楷體"/>
              </w:rPr>
              <w:t>)</w:t>
            </w:r>
          </w:p>
          <w:p w:rsidR="00175BD2" w:rsidRDefault="00175BD2" w:rsidP="00C5427F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C5427F">
              <w:rPr>
                <w:rFonts w:eastAsia="標楷體" w:hint="eastAsia"/>
              </w:rPr>
              <w:t>吳思華</w:t>
            </w:r>
            <w:r w:rsidRPr="00C5427F">
              <w:rPr>
                <w:rFonts w:eastAsia="標楷體" w:hint="eastAsia"/>
              </w:rPr>
              <w:t>(</w:t>
            </w:r>
            <w:r w:rsidRPr="00C5427F">
              <w:rPr>
                <w:rFonts w:eastAsia="標楷體"/>
              </w:rPr>
              <w:t>2022</w:t>
            </w:r>
            <w:r w:rsidRPr="00C5427F">
              <w:rPr>
                <w:rFonts w:eastAsia="標楷體" w:hint="eastAsia"/>
              </w:rPr>
              <w:t>)</w:t>
            </w:r>
            <w:r w:rsidRPr="00C5427F">
              <w:rPr>
                <w:rFonts w:eastAsia="標楷體" w:hint="eastAsia"/>
              </w:rPr>
              <w:t>尋找創新典範</w:t>
            </w:r>
            <w:r w:rsidRPr="00C5427F">
              <w:rPr>
                <w:rFonts w:eastAsia="標楷體"/>
              </w:rPr>
              <w:t>3.0</w:t>
            </w:r>
            <w:proofErr w:type="gramStart"/>
            <w:r w:rsidRPr="00C5427F">
              <w:rPr>
                <w:rFonts w:eastAsia="標楷體"/>
              </w:rPr>
              <w:t>—</w:t>
            </w:r>
            <w:proofErr w:type="gramEnd"/>
            <w:r w:rsidRPr="00C5427F">
              <w:rPr>
                <w:rFonts w:eastAsia="標楷體" w:hint="eastAsia"/>
              </w:rPr>
              <w:t>人文創新</w:t>
            </w:r>
            <w:r w:rsidRPr="00C5427F">
              <w:rPr>
                <w:rFonts w:eastAsia="標楷體" w:hint="eastAsia"/>
              </w:rPr>
              <w:t>H-</w:t>
            </w:r>
            <w:r w:rsidRPr="00C5427F">
              <w:rPr>
                <w:rFonts w:eastAsia="標楷體"/>
              </w:rPr>
              <w:t>EHA</w:t>
            </w:r>
            <w:r w:rsidRPr="00C5427F">
              <w:rPr>
                <w:rFonts w:eastAsia="標楷體" w:hint="eastAsia"/>
              </w:rPr>
              <w:t>模式。</w:t>
            </w:r>
            <w:r w:rsidR="006C31EB" w:rsidRPr="00C5427F">
              <w:rPr>
                <w:rFonts w:eastAsia="標楷體" w:hint="eastAsia"/>
              </w:rPr>
              <w:t>台北：源流。</w:t>
            </w:r>
          </w:p>
          <w:p w:rsidR="00CB2401" w:rsidRPr="00C5427F" w:rsidRDefault="006C31EB" w:rsidP="00C5427F">
            <w:pPr>
              <w:pStyle w:val="a7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proofErr w:type="gramStart"/>
            <w:r w:rsidRPr="00C5427F">
              <w:rPr>
                <w:rFonts w:eastAsia="標楷體" w:hint="eastAsia"/>
              </w:rPr>
              <w:t>Ti</w:t>
            </w:r>
            <w:r w:rsidRPr="00C5427F">
              <w:rPr>
                <w:rFonts w:eastAsia="標楷體"/>
              </w:rPr>
              <w:t>m Brown</w:t>
            </w:r>
            <w:r w:rsidRPr="00C5427F">
              <w:rPr>
                <w:rFonts w:eastAsia="標楷體" w:hint="eastAsia"/>
              </w:rPr>
              <w:t>著</w:t>
            </w:r>
            <w:proofErr w:type="gramEnd"/>
            <w:r w:rsidRPr="00C5427F">
              <w:rPr>
                <w:rFonts w:eastAsia="標楷體" w:hint="eastAsia"/>
              </w:rPr>
              <w:t>、吳莉君、陳</w:t>
            </w:r>
            <w:proofErr w:type="gramStart"/>
            <w:r w:rsidRPr="00C5427F">
              <w:rPr>
                <w:rFonts w:eastAsia="標楷體" w:hint="eastAsia"/>
              </w:rPr>
              <w:t>依亭譯</w:t>
            </w:r>
            <w:proofErr w:type="gramEnd"/>
            <w:r w:rsidRPr="00C5427F">
              <w:rPr>
                <w:rFonts w:eastAsia="標楷體" w:hint="eastAsia"/>
              </w:rPr>
              <w:t>(2</w:t>
            </w:r>
            <w:r w:rsidRPr="00C5427F">
              <w:rPr>
                <w:rFonts w:eastAsia="標楷體"/>
              </w:rPr>
              <w:t>021</w:t>
            </w:r>
            <w:r w:rsidRPr="00C5427F">
              <w:rPr>
                <w:rFonts w:eastAsia="標楷體" w:hint="eastAsia"/>
              </w:rPr>
              <w:t>)</w:t>
            </w:r>
            <w:r w:rsidRPr="00C5427F">
              <w:rPr>
                <w:rFonts w:eastAsia="標楷體" w:hint="eastAsia"/>
              </w:rPr>
              <w:t>設計思考改造世界。台北：聯</w:t>
            </w:r>
            <w:r w:rsidRPr="00C5427F">
              <w:rPr>
                <w:rFonts w:eastAsia="標楷體" w:hint="eastAsia"/>
              </w:rPr>
              <w:t xml:space="preserve"> </w:t>
            </w:r>
          </w:p>
          <w:p w:rsidR="006C31EB" w:rsidRDefault="006C31EB" w:rsidP="006C31EB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經。</w:t>
            </w:r>
          </w:p>
          <w:p w:rsidR="00AB1F2F" w:rsidRDefault="00C5427F" w:rsidP="00C5427F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(4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橫田幸信，龐惠潔譯</w:t>
            </w:r>
            <w:r>
              <w:rPr>
                <w:rFonts w:eastAsia="標楷體" w:hint="eastAsia"/>
              </w:rPr>
              <w:t>(2</w:t>
            </w:r>
            <w:r>
              <w:rPr>
                <w:rFonts w:eastAsia="標楷體"/>
              </w:rPr>
              <w:t>018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最強的創意思考課</w:t>
            </w:r>
            <w:r w:rsidR="00AB1F2F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天</w:t>
            </w:r>
            <w:r w:rsidR="00832849">
              <w:rPr>
                <w:rFonts w:eastAsia="標楷體" w:hint="eastAsia"/>
              </w:rPr>
              <w:t>下文化</w:t>
            </w:r>
            <w:r w:rsidR="00AB1F2F">
              <w:rPr>
                <w:rFonts w:eastAsia="標楷體" w:hint="eastAsia"/>
              </w:rPr>
              <w:t>。</w:t>
            </w:r>
          </w:p>
          <w:p w:rsidR="00970384" w:rsidRDefault="00970384" w:rsidP="00970384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  <w:r w:rsidR="00C5427F">
              <w:rPr>
                <w:rFonts w:eastAsia="標楷體" w:hint="eastAsia"/>
              </w:rPr>
              <w:t>賴利．萊佛</w:t>
            </w:r>
            <w:r w:rsidR="00C5427F">
              <w:rPr>
                <w:rFonts w:eastAsia="標楷體" w:hint="eastAsia"/>
              </w:rPr>
              <w:t>(L</w:t>
            </w:r>
            <w:r w:rsidR="00C5427F">
              <w:rPr>
                <w:rFonts w:eastAsia="標楷體"/>
              </w:rPr>
              <w:t xml:space="preserve">arry </w:t>
            </w:r>
            <w:proofErr w:type="spellStart"/>
            <w:r w:rsidR="00C5427F">
              <w:rPr>
                <w:rFonts w:eastAsia="標楷體"/>
              </w:rPr>
              <w:t>Leifer</w:t>
            </w:r>
            <w:proofErr w:type="spellEnd"/>
            <w:r w:rsidR="00C5427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麥可．路里克</w:t>
            </w:r>
            <w:r>
              <w:rPr>
                <w:rFonts w:eastAsia="標楷體" w:hint="eastAsia"/>
              </w:rPr>
              <w:t>(</w:t>
            </w:r>
            <w:proofErr w:type="spellStart"/>
            <w:r>
              <w:rPr>
                <w:rFonts w:eastAsia="標楷體"/>
              </w:rPr>
              <w:t>Micheal</w:t>
            </w:r>
            <w:proofErr w:type="spellEnd"/>
            <w:r>
              <w:rPr>
                <w:rFonts w:eastAsia="標楷體"/>
              </w:rPr>
              <w:t xml:space="preserve"> </w:t>
            </w:r>
            <w:proofErr w:type="spellStart"/>
            <w:r>
              <w:rPr>
                <w:rFonts w:eastAsia="標楷體"/>
              </w:rPr>
              <w:t>Lewrick</w:t>
            </w:r>
            <w:proofErr w:type="spellEnd"/>
            <w:r>
              <w:rPr>
                <w:rFonts w:eastAsia="標楷體" w:hint="eastAsia"/>
              </w:rPr>
              <w:t>)</w:t>
            </w:r>
            <w:r w:rsidR="00C5427F">
              <w:rPr>
                <w:rFonts w:eastAsia="標楷體" w:hint="eastAsia"/>
              </w:rPr>
              <w:t>等著、</w:t>
            </w:r>
            <w:r>
              <w:rPr>
                <w:rFonts w:eastAsia="標楷體" w:hint="eastAsia"/>
              </w:rPr>
              <w:t>周宜芳</w:t>
            </w:r>
          </w:p>
          <w:p w:rsidR="00970384" w:rsidRDefault="00970384" w:rsidP="00970384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譯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9)</w:t>
            </w:r>
            <w:r>
              <w:rPr>
                <w:rFonts w:eastAsia="標楷體" w:hint="eastAsia"/>
              </w:rPr>
              <w:t>設計</w:t>
            </w:r>
            <w:proofErr w:type="gramStart"/>
            <w:r>
              <w:rPr>
                <w:rFonts w:eastAsia="標楷體" w:hint="eastAsia"/>
              </w:rPr>
              <w:t>思考全攻略</w:t>
            </w:r>
            <w:proofErr w:type="gramEnd"/>
            <w:r>
              <w:rPr>
                <w:rFonts w:eastAsia="標楷體" w:hint="eastAsia"/>
              </w:rPr>
              <w:t>。台北：天下。</w:t>
            </w:r>
          </w:p>
          <w:p w:rsidR="00970384" w:rsidRDefault="00970384" w:rsidP="00970384">
            <w:pPr>
              <w:ind w:leftChars="200" w:left="960" w:hangingChars="200" w:hanging="480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(6) </w:t>
            </w:r>
            <w:r w:rsidRPr="00970384">
              <w:rPr>
                <w:rFonts w:eastAsia="標楷體" w:hint="eastAsia"/>
              </w:rPr>
              <w:t xml:space="preserve">Green, Gary Paul and Anna </w:t>
            </w:r>
            <w:proofErr w:type="gramStart"/>
            <w:r w:rsidRPr="00970384">
              <w:rPr>
                <w:rFonts w:eastAsia="標楷體" w:hint="eastAsia"/>
              </w:rPr>
              <w:t>Haines(</w:t>
            </w:r>
            <w:proofErr w:type="gramEnd"/>
            <w:r w:rsidRPr="00970384">
              <w:rPr>
                <w:rFonts w:eastAsia="標楷體" w:hint="eastAsia"/>
              </w:rPr>
              <w:t>2016) Asset Building Community Development(Fourth Edition), Sage.</w:t>
            </w:r>
          </w:p>
          <w:p w:rsidR="001632CC" w:rsidRPr="00EC7545" w:rsidRDefault="001632CC" w:rsidP="00EC7545">
            <w:pPr>
              <w:widowControl/>
              <w:spacing w:line="320" w:lineRule="exact"/>
              <w:rPr>
                <w:rFonts w:ascii="微軟正黑體" w:eastAsia="微軟正黑體" w:hAnsi="微軟正黑體"/>
              </w:rPr>
            </w:pPr>
          </w:p>
          <w:p w:rsidR="00471611" w:rsidRPr="00EC7545" w:rsidRDefault="001632CC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C7545">
              <w:rPr>
                <w:rFonts w:ascii="微軟正黑體" w:eastAsia="微軟正黑體" w:hAnsi="微軟正黑體" w:hint="eastAsia"/>
              </w:rPr>
              <w:t>（</w:t>
            </w:r>
            <w:r w:rsidRPr="00EC7545">
              <w:rPr>
                <w:rFonts w:ascii="微軟正黑體" w:eastAsia="微軟正黑體" w:hAnsi="微軟正黑體"/>
                <w:color w:val="FF0000"/>
              </w:rPr>
              <w:t>請尊重智慧財產權，不得非法影印教師指定之教科書籍</w:t>
            </w:r>
            <w:r w:rsidRPr="00EC7545">
              <w:rPr>
                <w:rFonts w:ascii="微軟正黑體" w:eastAsia="微軟正黑體" w:hAnsi="微軟正黑體" w:hint="eastAsia"/>
              </w:rPr>
              <w:t>）</w:t>
            </w:r>
          </w:p>
        </w:tc>
      </w:tr>
    </w:tbl>
    <w:p w:rsidR="00471611" w:rsidRPr="00EC7545" w:rsidRDefault="00471611" w:rsidP="00EC7545">
      <w:pPr>
        <w:widowControl/>
        <w:spacing w:line="320" w:lineRule="exact"/>
        <w:jc w:val="center"/>
        <w:rPr>
          <w:rFonts w:ascii="微軟正黑體" w:eastAsia="微軟正黑體" w:hAnsi="微軟正黑體" w:cs="新細明體"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7"/>
        <w:gridCol w:w="9319"/>
      </w:tblGrid>
      <w:tr w:rsidR="00471611" w:rsidRPr="00EC7545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471611" w:rsidRPr="00EC7545" w:rsidRDefault="00EC7545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/>
                <w:b/>
                <w:kern w:val="0"/>
              </w:rPr>
              <w:t>教學要點概述</w:t>
            </w:r>
          </w:p>
        </w:tc>
      </w:tr>
      <w:tr w:rsidR="001B2B08" w:rsidRPr="00EC7545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教材編選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CB240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自編教材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  <w:r w:rsidR="00CB2401" w:rsidRPr="00CB2401">
              <w:rPr>
                <w:rFonts w:ascii="微軟正黑體" w:eastAsia="微軟正黑體" w:hAnsi="微軟正黑體" w:cs="新細明體"/>
                <w:kern w:val="0"/>
                <w:sz w:val="48"/>
                <w:szCs w:val="48"/>
              </w:rPr>
              <w:t xml:space="preserve">　</w:t>
            </w:r>
            <w:r w:rsidR="00CB2401"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教科書作者提供</w:t>
            </w:r>
          </w:p>
        </w:tc>
      </w:tr>
      <w:tr w:rsidR="001B2B08" w:rsidRPr="00EC7545" w:rsidTr="001B2B08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教學方法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EC7545" w:rsidRDefault="00CB240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投影片講述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板書講述</w:t>
            </w:r>
          </w:p>
        </w:tc>
      </w:tr>
      <w:tr w:rsidR="001B2B08" w:rsidRPr="00EC7545" w:rsidTr="001B2B08">
        <w:trPr>
          <w:trHeight w:val="221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評量方法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Default="00CB2401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上課點名</w:t>
            </w:r>
            <w:r w:rsidR="00A220C2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0%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A220C2" w:rsidRPr="00A220C2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 xml:space="preserve">小考 </w:t>
            </w:r>
            <w:r w:rsidR="001B2B08"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A220C2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作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業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程式實作 0%</w:t>
            </w:r>
          </w:p>
          <w:p w:rsidR="001B2B08" w:rsidRDefault="001F4BB3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實習報告</w:t>
            </w:r>
            <w:r w:rsidR="00A220C2">
              <w:rPr>
                <w:rFonts w:ascii="微軟正黑體" w:eastAsia="微軟正黑體" w:hAnsi="微軟正黑體" w:cs="新細明體"/>
                <w:kern w:val="0"/>
              </w:rPr>
              <w:t>2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0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%  </w:t>
            </w:r>
            <w:r w:rsidR="00A220C2"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 xml:space="preserve">專案 </w:t>
            </w:r>
            <w:r w:rsidR="00A220C2">
              <w:rPr>
                <w:rFonts w:ascii="微軟正黑體" w:eastAsia="微軟正黑體" w:hAnsi="微軟正黑體" w:cs="新細明體"/>
                <w:kern w:val="0"/>
              </w:rPr>
              <w:t>3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0%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期中考</w:t>
            </w:r>
            <w:r w:rsidR="001B2B08"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期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末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考</w:t>
            </w:r>
            <w:r w:rsidR="001B2B08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1B2B08" w:rsidRPr="00EC7545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</w:p>
          <w:p w:rsidR="001B2B08" w:rsidRPr="00EC7545" w:rsidRDefault="00CB2401" w:rsidP="00CB240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期末報告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0%</w:t>
            </w:r>
            <w:r w:rsidR="001B2B08">
              <w:rPr>
                <w:rFonts w:ascii="微軟正黑體" w:eastAsia="微軟正黑體" w:hAnsi="微軟正黑體" w:cs="新細明體"/>
                <w:kern w:val="0"/>
              </w:rPr>
              <w:t xml:space="preserve">  </w:t>
            </w:r>
            <w:r w:rsidR="001B2B08"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 xml:space="preserve">其它 </w:t>
            </w:r>
            <w:smartTag w:uri="urn:schemas-microsoft-com:office:smarttags" w:element="PersonName">
              <w:r w:rsidR="001B2B08" w:rsidRPr="00EC7545">
                <w:rPr>
                  <w:rFonts w:ascii="微軟正黑體" w:eastAsia="微軟正黑體" w:hAnsi="微軟正黑體" w:cs="新細明體"/>
                  <w:kern w:val="0"/>
                </w:rPr>
                <w:t>0</w:t>
              </w:r>
            </w:smartTag>
            <w:r w:rsidR="001B2B08" w:rsidRPr="00EC7545">
              <w:rPr>
                <w:rFonts w:ascii="微軟正黑體" w:eastAsia="微軟正黑體" w:hAnsi="微軟正黑體" w:cs="新細明體"/>
                <w:kern w:val="0"/>
              </w:rPr>
              <w:t>%</w:t>
            </w:r>
          </w:p>
        </w:tc>
      </w:tr>
      <w:tr w:rsidR="001B2B08" w:rsidRPr="00EC7545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教學資源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EC7545" w:rsidRDefault="001B2B08" w:rsidP="00CB240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課程網站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 w:rsidR="00CB2401" w:rsidRPr="00CB2401">
              <w:rPr>
                <w:rFonts w:ascii="微軟正黑體" w:eastAsia="微軟正黑體" w:hAnsi="微軟正黑體" w:cs="新細明體" w:hint="eastAsia"/>
                <w:kern w:val="0"/>
                <w:sz w:val="48"/>
                <w:szCs w:val="48"/>
              </w:rPr>
              <w:t>■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教材電子檔供下載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  <w:r w:rsidRPr="001B2B08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EC7545">
              <w:rPr>
                <w:rFonts w:ascii="微軟正黑體" w:eastAsia="微軟正黑體" w:hAnsi="微軟正黑體" w:cs="新細明體"/>
                <w:kern w:val="0"/>
              </w:rPr>
              <w:t>實習網站</w:t>
            </w:r>
          </w:p>
        </w:tc>
      </w:tr>
      <w:tr w:rsidR="001B2B08" w:rsidRPr="00EC7545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1B2B08" w:rsidRDefault="001B2B08" w:rsidP="001B2B0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1B2B08">
              <w:rPr>
                <w:rFonts w:ascii="微軟正黑體" w:eastAsia="微軟正黑體" w:hAnsi="微軟正黑體" w:cs="新細明體"/>
                <w:b/>
                <w:kern w:val="0"/>
              </w:rPr>
              <w:t>教學相關配合事項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Default="001B2B08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  <w:p w:rsidR="00CB2401" w:rsidRDefault="00CB2401" w:rsidP="00CB240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注意事項及其他</w:t>
            </w:r>
          </w:p>
          <w:p w:rsidR="003062E4" w:rsidRPr="003062E4" w:rsidRDefault="00F54E89" w:rsidP="003062E4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062E4">
              <w:rPr>
                <w:rFonts w:ascii="標楷體" w:eastAsia="標楷體" w:hAnsi="標楷體" w:hint="eastAsia"/>
                <w:kern w:val="0"/>
              </w:rPr>
              <w:t>本課程</w:t>
            </w:r>
            <w:r w:rsidR="003062E4" w:rsidRPr="003062E4">
              <w:rPr>
                <w:rFonts w:ascii="標楷體" w:eastAsia="標楷體" w:hAnsi="標楷體" w:hint="eastAsia"/>
                <w:kern w:val="0"/>
              </w:rPr>
              <w:t>會安排</w:t>
            </w:r>
            <w:r w:rsidR="00FD0E02" w:rsidRPr="003062E4">
              <w:rPr>
                <w:rFonts w:ascii="標楷體" w:eastAsia="標楷體" w:hAnsi="標楷體" w:hint="eastAsia"/>
                <w:kern w:val="0"/>
              </w:rPr>
              <w:t>進入</w:t>
            </w:r>
            <w:r w:rsidRPr="003062E4">
              <w:rPr>
                <w:rFonts w:ascii="標楷體" w:eastAsia="標楷體" w:hAnsi="標楷體" w:hint="eastAsia"/>
                <w:kern w:val="0"/>
              </w:rPr>
              <w:t>場域、</w:t>
            </w:r>
            <w:r w:rsidR="00FD0E02" w:rsidRPr="003062E4">
              <w:rPr>
                <w:rFonts w:ascii="標楷體" w:eastAsia="標楷體" w:hAnsi="標楷體" w:hint="eastAsia"/>
                <w:kern w:val="0"/>
              </w:rPr>
              <w:t>社區</w:t>
            </w:r>
            <w:r w:rsidRPr="003062E4">
              <w:rPr>
                <w:rFonts w:ascii="標楷體" w:eastAsia="標楷體" w:hAnsi="標楷體" w:hint="eastAsia"/>
                <w:kern w:val="0"/>
              </w:rPr>
              <w:t>或</w:t>
            </w:r>
            <w:r w:rsidR="00FD0E02" w:rsidRPr="003062E4">
              <w:rPr>
                <w:rFonts w:ascii="標楷體" w:eastAsia="標楷體" w:hAnsi="標楷體" w:hint="eastAsia"/>
                <w:kern w:val="0"/>
              </w:rPr>
              <w:t>據點</w:t>
            </w:r>
            <w:r w:rsidRPr="003062E4">
              <w:rPr>
                <w:rFonts w:ascii="標楷體" w:eastAsia="標楷體" w:hAnsi="標楷體" w:hint="eastAsia"/>
                <w:kern w:val="0"/>
              </w:rPr>
              <w:t>以尋求創新服務與設計之靈感</w:t>
            </w:r>
            <w:r w:rsidR="003062E4" w:rsidRPr="003062E4">
              <w:rPr>
                <w:rFonts w:ascii="標楷體" w:eastAsia="標楷體" w:hAnsi="標楷體" w:hint="eastAsia"/>
                <w:kern w:val="0"/>
              </w:rPr>
              <w:t>，部分課堂會在</w:t>
            </w:r>
          </w:p>
          <w:p w:rsidR="00FD0E02" w:rsidRPr="003062E4" w:rsidRDefault="003062E4" w:rsidP="003062E4">
            <w:pPr>
              <w:pStyle w:val="a7"/>
              <w:ind w:leftChars="0" w:left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校外進行</w:t>
            </w:r>
            <w:r w:rsidR="00FD0E02" w:rsidRPr="003062E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B2401" w:rsidRPr="003062E4" w:rsidRDefault="00F54E89" w:rsidP="003062E4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062E4">
              <w:rPr>
                <w:rFonts w:ascii="標楷體" w:eastAsia="標楷體" w:hAnsi="標楷體" w:hint="eastAsia"/>
                <w:kern w:val="0"/>
              </w:rPr>
              <w:t>鼓勵同學</w:t>
            </w:r>
            <w:r w:rsidR="003062E4">
              <w:rPr>
                <w:rFonts w:ascii="標楷體" w:eastAsia="標楷體" w:hAnsi="標楷體" w:hint="eastAsia"/>
                <w:kern w:val="0"/>
              </w:rPr>
              <w:t>以團體或個別</w:t>
            </w:r>
            <w:proofErr w:type="gramStart"/>
            <w:r w:rsidRPr="003062E4">
              <w:rPr>
                <w:rFonts w:ascii="標楷體" w:eastAsia="標楷體" w:hAnsi="標楷體" w:hint="eastAsia"/>
                <w:kern w:val="0"/>
              </w:rPr>
              <w:t>研</w:t>
            </w:r>
            <w:proofErr w:type="gramEnd"/>
            <w:r w:rsidRPr="003062E4">
              <w:rPr>
                <w:rFonts w:ascii="標楷體" w:eastAsia="標楷體" w:hAnsi="標楷體" w:hint="eastAsia"/>
                <w:kern w:val="0"/>
              </w:rPr>
              <w:t>提</w:t>
            </w:r>
            <w:r w:rsidR="00F00F48" w:rsidRPr="003062E4">
              <w:rPr>
                <w:rFonts w:ascii="標楷體" w:eastAsia="標楷體" w:hAnsi="標楷體" w:hint="eastAsia"/>
                <w:kern w:val="0"/>
              </w:rPr>
              <w:t>創新方案</w:t>
            </w:r>
            <w:r w:rsidRPr="003062E4">
              <w:rPr>
                <w:rFonts w:ascii="標楷體" w:eastAsia="標楷體" w:hAnsi="標楷體" w:hint="eastAsia"/>
                <w:kern w:val="0"/>
              </w:rPr>
              <w:t>，其</w:t>
            </w:r>
            <w:r w:rsidR="00F00F48" w:rsidRPr="003062E4">
              <w:rPr>
                <w:rFonts w:ascii="標楷體" w:eastAsia="標楷體" w:hAnsi="標楷體" w:hint="eastAsia"/>
                <w:kern w:val="0"/>
              </w:rPr>
              <w:t>成果</w:t>
            </w:r>
            <w:r w:rsidRPr="003062E4">
              <w:rPr>
                <w:rFonts w:ascii="標楷體" w:eastAsia="標楷體" w:hAnsi="標楷體" w:hint="eastAsia"/>
                <w:kern w:val="0"/>
              </w:rPr>
              <w:t>可參加各項比賽，比賽或得獎時，應說明為修習本課程</w:t>
            </w:r>
            <w:r w:rsidR="003062E4">
              <w:rPr>
                <w:rFonts w:ascii="標楷體" w:eastAsia="標楷體" w:hAnsi="標楷體" w:hint="eastAsia"/>
                <w:kern w:val="0"/>
              </w:rPr>
              <w:t>的</w:t>
            </w:r>
            <w:r w:rsidRPr="003062E4">
              <w:rPr>
                <w:rFonts w:ascii="標楷體" w:eastAsia="標楷體" w:hAnsi="標楷體" w:hint="eastAsia"/>
                <w:kern w:val="0"/>
              </w:rPr>
              <w:t>成果之</w:t>
            </w:r>
            <w:proofErr w:type="gramStart"/>
            <w:r w:rsidRPr="003062E4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="00CB2401" w:rsidRPr="003062E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B2401" w:rsidRDefault="003062E4" w:rsidP="00CB240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F00F48">
              <w:rPr>
                <w:rFonts w:ascii="標楷體" w:eastAsia="標楷體" w:hAnsi="標楷體"/>
              </w:rPr>
              <w:t>.</w:t>
            </w:r>
            <w:r w:rsidR="00F54E89">
              <w:rPr>
                <w:rFonts w:ascii="標楷體" w:eastAsia="標楷體" w:hAnsi="標楷體" w:hint="eastAsia"/>
              </w:rPr>
              <w:t>學習</w:t>
            </w:r>
            <w:r w:rsidR="00CB2401">
              <w:rPr>
                <w:rFonts w:ascii="標楷體" w:eastAsia="標楷體" w:hAnsi="標楷體" w:hint="eastAsia"/>
              </w:rPr>
              <w:t>成果報告</w:t>
            </w:r>
            <w:r w:rsidR="00F54E89">
              <w:rPr>
                <w:rFonts w:ascii="標楷體" w:eastAsia="標楷體" w:hAnsi="標楷體" w:hint="eastAsia"/>
              </w:rPr>
              <w:t>應符合學術規範，</w:t>
            </w:r>
            <w:r w:rsidR="00CB2401" w:rsidRPr="0065096B">
              <w:rPr>
                <w:rFonts w:ascii="標楷體" w:eastAsia="標楷體" w:hAnsi="標楷體" w:hint="eastAsia"/>
              </w:rPr>
              <w:t>可以使用的方法：</w:t>
            </w:r>
            <w:proofErr w:type="gramStart"/>
            <w:r w:rsidR="00CB2401" w:rsidRPr="0065096B">
              <w:rPr>
                <w:rFonts w:ascii="標楷體" w:eastAsia="標楷體" w:hAnsi="標楷體" w:hint="eastAsia"/>
              </w:rPr>
              <w:t>（</w:t>
            </w:r>
            <w:proofErr w:type="gramEnd"/>
            <w:r w:rsidR="00CB2401" w:rsidRPr="0065096B">
              <w:rPr>
                <w:rFonts w:ascii="標楷體" w:eastAsia="標楷體" w:hAnsi="標楷體" w:hint="eastAsia"/>
              </w:rPr>
              <w:t>文獻法：上網搜尋資料、文本資料</w:t>
            </w:r>
            <w:proofErr w:type="gramStart"/>
            <w:r w:rsidR="00CB2401" w:rsidRPr="0065096B">
              <w:rPr>
                <w:rFonts w:ascii="標楷體" w:eastAsia="標楷體" w:hAnsi="標楷體" w:hint="eastAsia"/>
              </w:rPr>
              <w:t>）</w:t>
            </w:r>
            <w:proofErr w:type="gramEnd"/>
            <w:r w:rsidR="00CB2401" w:rsidRPr="0065096B">
              <w:rPr>
                <w:rFonts w:ascii="標楷體" w:eastAsia="標楷體" w:hAnsi="標楷體" w:hint="eastAsia"/>
              </w:rPr>
              <w:t>、</w:t>
            </w:r>
            <w:proofErr w:type="gramStart"/>
            <w:r w:rsidR="00CB2401" w:rsidRPr="0065096B">
              <w:rPr>
                <w:rFonts w:ascii="標楷體" w:eastAsia="標楷體" w:hAnsi="標楷體" w:hint="eastAsia"/>
              </w:rPr>
              <w:t>（</w:t>
            </w:r>
            <w:proofErr w:type="gramEnd"/>
            <w:r w:rsidR="00CB2401" w:rsidRPr="0065096B">
              <w:rPr>
                <w:rFonts w:ascii="標楷體" w:eastAsia="標楷體" w:hAnsi="標楷體" w:hint="eastAsia"/>
              </w:rPr>
              <w:t>田野研究法：聆聽、觀察、訪談法…質化研究資料</w:t>
            </w:r>
            <w:proofErr w:type="gramStart"/>
            <w:r w:rsidR="00CB2401" w:rsidRPr="0065096B">
              <w:rPr>
                <w:rFonts w:ascii="標楷體" w:eastAsia="標楷體" w:hAnsi="標楷體" w:hint="eastAsia"/>
              </w:rPr>
              <w:t>）</w:t>
            </w:r>
            <w:proofErr w:type="gramEnd"/>
            <w:r w:rsidR="00CB2401" w:rsidRPr="0065096B">
              <w:rPr>
                <w:rFonts w:ascii="標楷體" w:eastAsia="標楷體" w:hAnsi="標楷體" w:hint="eastAsia"/>
              </w:rPr>
              <w:t>…可以搜集到資料的方法。呈現方式：圖片、照片、訪談重點</w:t>
            </w:r>
            <w:proofErr w:type="gramStart"/>
            <w:r w:rsidR="00CB2401" w:rsidRPr="0065096B">
              <w:rPr>
                <w:rFonts w:ascii="標楷體" w:eastAsia="標楷體" w:hAnsi="標楷體" w:hint="eastAsia"/>
              </w:rPr>
              <w:t>逐字稿</w:t>
            </w:r>
            <w:proofErr w:type="gramEnd"/>
            <w:r w:rsidR="00CB2401" w:rsidRPr="0065096B">
              <w:rPr>
                <w:rFonts w:ascii="標楷體" w:eastAsia="標楷體" w:hAnsi="標楷體" w:hint="eastAsia"/>
              </w:rPr>
              <w:t>…不限。</w:t>
            </w:r>
          </w:p>
          <w:p w:rsidR="00CB2401" w:rsidRPr="0065096B" w:rsidRDefault="003062E4" w:rsidP="00CB240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A1DAF">
              <w:rPr>
                <w:rFonts w:ascii="標楷體" w:eastAsia="標楷體" w:hAnsi="標楷體" w:hint="eastAsia"/>
              </w:rPr>
              <w:t>.</w:t>
            </w:r>
            <w:r w:rsidR="00CB2401">
              <w:rPr>
                <w:rFonts w:ascii="標楷體" w:eastAsia="標楷體" w:hAnsi="標楷體" w:hint="eastAsia"/>
              </w:rPr>
              <w:t>期末以繳交書面報告及上台發表社區調查報告為原則。</w:t>
            </w:r>
          </w:p>
          <w:p w:rsidR="001B06AF" w:rsidRPr="00EC7545" w:rsidRDefault="001B06AF" w:rsidP="00EC754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F00C36" w:rsidRPr="00EC7545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F00C36" w:rsidRPr="00EC7545" w:rsidRDefault="00F00C36" w:rsidP="00EC7545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EC7545">
              <w:rPr>
                <w:rFonts w:ascii="微軟正黑體" w:eastAsia="微軟正黑體" w:hAnsi="微軟正黑體" w:cs="新細明體" w:hint="eastAsia"/>
                <w:b/>
                <w:kern w:val="0"/>
              </w:rPr>
              <w:t>課程進度</w:t>
            </w:r>
          </w:p>
        </w:tc>
      </w:tr>
      <w:tr w:rsidR="00F00C36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36" w:rsidRPr="007D4D11" w:rsidRDefault="00F00C36" w:rsidP="00F00F48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第一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B501CC">
              <w:rPr>
                <w:rFonts w:ascii="標楷體" w:eastAsia="標楷體" w:hAnsi="標楷體" w:hint="eastAsia"/>
              </w:rPr>
              <w:t>課程介紹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第二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以人為中心的設計思考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761FC7" w:rsidP="00761FC7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：人文創新</w:t>
            </w:r>
            <w:r w:rsidR="00F54E89">
              <w:rPr>
                <w:rFonts w:ascii="標楷體" w:eastAsia="標楷體" w:hAnsi="標楷體" w:cs="新細明體" w:hint="eastAsia"/>
                <w:kern w:val="0"/>
              </w:rPr>
              <w:t>與科技應用</w:t>
            </w:r>
            <w:r>
              <w:rPr>
                <w:rFonts w:ascii="標楷體" w:eastAsia="標楷體" w:hAnsi="標楷體" w:cs="新細明體" w:hint="eastAsia"/>
                <w:kern w:val="0"/>
              </w:rPr>
              <w:t>的意義與模式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F00F4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第四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54E89">
              <w:rPr>
                <w:rFonts w:ascii="標楷體" w:eastAsia="標楷體" w:hAnsi="標楷體" w:cs="新細明體" w:hint="eastAsia"/>
                <w:kern w:val="0"/>
              </w:rPr>
              <w:t>社區互助理念</w:t>
            </w:r>
            <w:r w:rsidR="00F00F48">
              <w:rPr>
                <w:rFonts w:ascii="標楷體" w:eastAsia="標楷體" w:hAnsi="標楷體" w:cs="新細明體" w:hint="eastAsia"/>
                <w:kern w:val="0"/>
              </w:rPr>
              <w:t>與發展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lastRenderedPageBreak/>
              <w:t>第五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00F48">
              <w:rPr>
                <w:rFonts w:ascii="標楷體" w:eastAsia="標楷體" w:hAnsi="標楷體" w:cs="新細明體" w:hint="eastAsia"/>
                <w:kern w:val="0"/>
              </w:rPr>
              <w:t>社區照顧</w:t>
            </w:r>
            <w:r w:rsidR="00F54E89">
              <w:rPr>
                <w:rFonts w:ascii="標楷體" w:eastAsia="標楷體" w:hAnsi="標楷體" w:cs="新細明體" w:hint="eastAsia"/>
                <w:kern w:val="0"/>
              </w:rPr>
              <w:t>與照顧者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未被滿足的</w:t>
            </w:r>
            <w:r w:rsidR="00F00F48">
              <w:rPr>
                <w:rFonts w:ascii="標楷體" w:eastAsia="標楷體" w:hAnsi="標楷體" w:cs="新細明體" w:hint="eastAsia"/>
                <w:kern w:val="0"/>
              </w:rPr>
              <w:t>需求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第六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照顧倫理與家庭照顧者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第七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解決照顧困境的社會設計</w:t>
            </w:r>
            <w:r w:rsidR="00F54E89">
              <w:rPr>
                <w:rFonts w:ascii="標楷體" w:eastAsia="標楷體" w:hAnsi="標楷體" w:cs="新細明體" w:hint="eastAsia"/>
                <w:kern w:val="0"/>
              </w:rPr>
              <w:t>及科技導入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433D1F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第八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綠色照顧的</w:t>
            </w:r>
            <w:r w:rsidR="00433D1F">
              <w:rPr>
                <w:rFonts w:ascii="標楷體" w:eastAsia="標楷體" w:hAnsi="標楷體" w:cs="新細明體" w:hint="eastAsia"/>
                <w:kern w:val="0"/>
              </w:rPr>
              <w:t>社區設計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F54E89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第九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B32AF">
              <w:rPr>
                <w:rFonts w:ascii="標楷體" w:eastAsia="標楷體" w:hAnsi="標楷體" w:cs="新細明體" w:hint="eastAsia"/>
                <w:kern w:val="0"/>
              </w:rPr>
              <w:t>期中報告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tabs>
                <w:tab w:val="left" w:pos="540"/>
                <w:tab w:val="left" w:pos="1080"/>
              </w:tabs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 w:rsidRPr="00761FC7">
              <w:rPr>
                <w:rFonts w:ascii="標楷體" w:eastAsia="標楷體" w:hAnsi="標楷體" w:cs="新細明體" w:hint="eastAsia"/>
                <w:kern w:val="0"/>
              </w:rPr>
              <w:t>共生社區的理念與類型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第十一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61FC7">
              <w:rPr>
                <w:rFonts w:ascii="標楷體" w:eastAsia="標楷體" w:hAnsi="標楷體" w:cs="新細明體" w:hint="eastAsia"/>
                <w:kern w:val="0"/>
              </w:rPr>
              <w:t>照顧咖啡館</w:t>
            </w:r>
            <w:r w:rsidR="00F54E89">
              <w:rPr>
                <w:rFonts w:ascii="標楷體" w:eastAsia="標楷體" w:hAnsi="標楷體" w:cs="新細明體" w:hint="eastAsia"/>
                <w:kern w:val="0"/>
              </w:rPr>
              <w:t>的實踐經驗分享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761FC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第十二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proofErr w:type="gramStart"/>
            <w:r w:rsidR="00761FC7">
              <w:rPr>
                <w:rFonts w:ascii="標楷體" w:eastAsia="標楷體" w:hAnsi="標楷體" w:cs="新細明體" w:hint="eastAsia"/>
                <w:kern w:val="0"/>
              </w:rPr>
              <w:t>社區共照互助</w:t>
            </w:r>
            <w:proofErr w:type="gramEnd"/>
            <w:r w:rsidR="00761FC7">
              <w:rPr>
                <w:rFonts w:ascii="標楷體" w:eastAsia="標楷體" w:hAnsi="標楷體" w:cs="新細明體" w:hint="eastAsia"/>
                <w:kern w:val="0"/>
              </w:rPr>
              <w:t>圈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433D1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第十三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433D1F">
              <w:rPr>
                <w:rFonts w:ascii="標楷體" w:eastAsia="標楷體" w:hAnsi="標楷體" w:cs="新細明體" w:hint="eastAsia"/>
                <w:kern w:val="0"/>
              </w:rPr>
              <w:t>營造社會關係資本的社會設計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F54E8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第十四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="00761FC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433D1F">
              <w:rPr>
                <w:rFonts w:ascii="標楷體" w:eastAsia="標楷體" w:hAnsi="標楷體" w:cs="新細明體" w:hint="eastAsia"/>
                <w:kern w:val="0"/>
              </w:rPr>
              <w:t>照顧</w:t>
            </w:r>
            <w:r w:rsidR="00B501CC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="007D4D11" w:rsidRPr="007D4D11">
              <w:rPr>
                <w:rFonts w:ascii="標楷體" w:eastAsia="標楷體" w:hAnsi="標楷體" w:hint="eastAsia"/>
              </w:rPr>
              <w:t>地方創生的</w:t>
            </w:r>
            <w:r w:rsidR="00F54E89">
              <w:rPr>
                <w:rFonts w:ascii="標楷體" w:eastAsia="標楷體" w:hAnsi="標楷體" w:hint="eastAsia"/>
              </w:rPr>
              <w:t>連結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433D1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第十五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433D1F">
              <w:rPr>
                <w:rFonts w:ascii="標楷體" w:eastAsia="標楷體" w:hAnsi="標楷體" w:cs="新細明體" w:hint="eastAsia"/>
                <w:kern w:val="0"/>
              </w:rPr>
              <w:t>時間銀行的社會設計</w:t>
            </w:r>
          </w:p>
        </w:tc>
      </w:tr>
      <w:tr w:rsidR="00EC7545" w:rsidRPr="00EC7545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7D4D11" w:rsidRDefault="00EC7545" w:rsidP="001544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D4D11">
              <w:rPr>
                <w:rFonts w:ascii="標楷體" w:eastAsia="標楷體" w:hAnsi="標楷體" w:cs="新細明體" w:hint="eastAsia"/>
                <w:kern w:val="0"/>
              </w:rPr>
              <w:t>第十六</w:t>
            </w:r>
            <w:proofErr w:type="gramStart"/>
            <w:r w:rsidRPr="007D4D11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7D4D1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1544E9">
              <w:rPr>
                <w:rFonts w:ascii="標楷體" w:eastAsia="標楷體" w:hAnsi="標楷體" w:cs="新細明體" w:hint="eastAsia"/>
                <w:kern w:val="0"/>
              </w:rPr>
              <w:t>期末報告</w:t>
            </w:r>
          </w:p>
        </w:tc>
      </w:tr>
      <w:tr w:rsidR="00EC7545" w:rsidRPr="00EC7545" w:rsidTr="005A49C4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EC7545" w:rsidRPr="007D4D11" w:rsidRDefault="00EC7545" w:rsidP="00EC75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D4D11">
              <w:rPr>
                <w:rFonts w:ascii="標楷體" w:eastAsia="標楷體" w:hAnsi="標楷體" w:hint="eastAsia"/>
                <w:b/>
              </w:rPr>
              <w:t>核心能力</w:t>
            </w:r>
          </w:p>
        </w:tc>
      </w:tr>
      <w:tr w:rsidR="00EC7545" w:rsidRPr="00EC7545" w:rsidTr="00EC7545">
        <w:trPr>
          <w:trHeight w:val="4292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2401" w:rsidRDefault="00CB2401" w:rsidP="00CB2401">
            <w:pPr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本課程提供</w:t>
            </w:r>
            <w:proofErr w:type="gramStart"/>
            <w:r w:rsidR="003062E4">
              <w:rPr>
                <w:rFonts w:eastAsia="標楷體" w:hAnsi="標楷體" w:hint="eastAsia"/>
                <w:b/>
                <w:bCs/>
                <w:color w:val="000000"/>
              </w:rPr>
              <w:t>博碩</w:t>
            </w:r>
            <w:r w:rsidRPr="00C670EE">
              <w:rPr>
                <w:rFonts w:eastAsia="標楷體" w:hAnsi="標楷體"/>
                <w:b/>
                <w:bCs/>
                <w:color w:val="000000"/>
              </w:rPr>
              <w:t>班</w:t>
            </w:r>
            <w:proofErr w:type="gramEnd"/>
            <w:r>
              <w:rPr>
                <w:rFonts w:eastAsia="標楷體" w:hAnsi="標楷體" w:hint="eastAsia"/>
                <w:b/>
                <w:bCs/>
                <w:color w:val="000000"/>
              </w:rPr>
              <w:t>學生之</w:t>
            </w:r>
            <w:r w:rsidRPr="00C670EE">
              <w:rPr>
                <w:rFonts w:eastAsia="標楷體" w:hAnsi="標楷體"/>
                <w:b/>
                <w:bCs/>
                <w:color w:val="000000"/>
              </w:rPr>
              <w:t>基本能力指標</w:t>
            </w: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</w:p>
          <w:p w:rsidR="003062E4" w:rsidRDefault="003062E4" w:rsidP="00CB2401">
            <w:r>
              <w:t>1.</w:t>
            </w:r>
            <w:r>
              <w:t>基本學識</w:t>
            </w:r>
            <w:r>
              <w:t xml:space="preserve"> </w:t>
            </w:r>
          </w:p>
          <w:p w:rsidR="003062E4" w:rsidRDefault="003062E4" w:rsidP="00CB2401">
            <w:r>
              <w:t xml:space="preserve">■1-1 </w:t>
            </w:r>
            <w:r>
              <w:t>具備基本社會科學相關知識之能力。</w:t>
            </w:r>
            <w:r>
              <w:t xml:space="preserve"> </w:t>
            </w:r>
          </w:p>
          <w:p w:rsidR="003062E4" w:rsidRDefault="003062E4" w:rsidP="00CB2401">
            <w:r>
              <w:t xml:space="preserve">■ 1-2 </w:t>
            </w:r>
            <w:r>
              <w:t>社會、政治、經濟基本社會科學能力之理解與運用。</w:t>
            </w:r>
            <w:r>
              <w:t xml:space="preserve"> </w:t>
            </w:r>
          </w:p>
          <w:p w:rsidR="003062E4" w:rsidRDefault="003062E4" w:rsidP="00CB2401">
            <w:r>
              <w:t xml:space="preserve">■ 1-3 </w:t>
            </w:r>
            <w:r>
              <w:t>研究方法：</w:t>
            </w:r>
            <w:proofErr w:type="gramStart"/>
            <w:r>
              <w:t>量性與</w:t>
            </w:r>
            <w:proofErr w:type="gramEnd"/>
            <w:r>
              <w:t>質性方法之基本概念與運用。</w:t>
            </w:r>
            <w:r>
              <w:t xml:space="preserve"> </w:t>
            </w:r>
          </w:p>
          <w:p w:rsidR="003062E4" w:rsidRDefault="003062E4" w:rsidP="00CB2401">
            <w:r>
              <w:t xml:space="preserve">■ 1-4 </w:t>
            </w:r>
            <w:r>
              <w:t>政策規劃：分析、研究、與論述能力。</w:t>
            </w:r>
          </w:p>
          <w:p w:rsidR="003062E4" w:rsidRDefault="003062E4" w:rsidP="00CB2401">
            <w:r>
              <w:t xml:space="preserve">■1-5 </w:t>
            </w:r>
            <w:r>
              <w:t>概念運用：政策分析、理論之運用與執行。</w:t>
            </w:r>
            <w:r>
              <w:t xml:space="preserve"> </w:t>
            </w:r>
          </w:p>
          <w:p w:rsidR="003062E4" w:rsidRDefault="003062E4" w:rsidP="00CB2401"/>
          <w:p w:rsidR="003062E4" w:rsidRDefault="003062E4" w:rsidP="00CB2401">
            <w:r>
              <w:t>2.</w:t>
            </w:r>
            <w:r>
              <w:t>研究技能</w:t>
            </w:r>
            <w:r>
              <w:t xml:space="preserve"> </w:t>
            </w:r>
          </w:p>
          <w:p w:rsidR="003062E4" w:rsidRDefault="003062E4" w:rsidP="00CB2401">
            <w:r>
              <w:t xml:space="preserve">■ 2-1 </w:t>
            </w:r>
            <w:r>
              <w:t>基本社會科學研究方法之理解與運用。</w:t>
            </w:r>
            <w:r>
              <w:t xml:space="preserve"> </w:t>
            </w:r>
          </w:p>
          <w:p w:rsidR="003062E4" w:rsidRDefault="003062E4" w:rsidP="00CB2401">
            <w:r>
              <w:t xml:space="preserve">■2-2 </w:t>
            </w:r>
            <w:r>
              <w:t>獨立設計研究問題、方法之能力。</w:t>
            </w:r>
            <w:r>
              <w:t xml:space="preserve"> </w:t>
            </w:r>
          </w:p>
          <w:p w:rsidR="003062E4" w:rsidRDefault="003062E4" w:rsidP="00CB2401">
            <w:r>
              <w:t xml:space="preserve">■ 2-3 </w:t>
            </w:r>
            <w:r>
              <w:t>分析問題與邏輯思考之培養。</w:t>
            </w:r>
            <w:r>
              <w:t xml:space="preserve"> </w:t>
            </w:r>
          </w:p>
          <w:p w:rsidR="003062E4" w:rsidRDefault="003062E4" w:rsidP="00CB2401"/>
          <w:p w:rsidR="003062E4" w:rsidRDefault="003062E4" w:rsidP="00CB2401">
            <w:r>
              <w:t>3.</w:t>
            </w:r>
            <w:r>
              <w:t>實際應用</w:t>
            </w:r>
            <w:r>
              <w:t xml:space="preserve"> </w:t>
            </w:r>
          </w:p>
          <w:p w:rsidR="003062E4" w:rsidRDefault="003062E4" w:rsidP="00CB2401">
            <w:r>
              <w:t xml:space="preserve">■ 3-1 </w:t>
            </w:r>
            <w:r>
              <w:t>社會福利方案設計與評估。</w:t>
            </w:r>
            <w:r>
              <w:t xml:space="preserve"> </w:t>
            </w:r>
          </w:p>
          <w:p w:rsidR="003062E4" w:rsidRDefault="003062E4" w:rsidP="00CB2401">
            <w:r>
              <w:t xml:space="preserve">■ 3-2 </w:t>
            </w:r>
            <w:r>
              <w:t>實務實習與運用。</w:t>
            </w:r>
            <w:r>
              <w:t xml:space="preserve"> </w:t>
            </w: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  <w:r>
              <w:t>■ 3-3</w:t>
            </w:r>
            <w:r>
              <w:t>收集相關社會福利政策資訊與分析方法之應用。</w:t>
            </w: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  <w:bookmarkStart w:id="0" w:name="_GoBack"/>
            <w:bookmarkEnd w:id="0"/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</w:p>
          <w:p w:rsidR="003062E4" w:rsidRDefault="003062E4" w:rsidP="00CB2401">
            <w:pPr>
              <w:rPr>
                <w:rFonts w:eastAsia="標楷體" w:hAnsi="標楷體"/>
                <w:b/>
                <w:bCs/>
                <w:color w:val="000000"/>
              </w:rPr>
            </w:pPr>
          </w:p>
          <w:p w:rsidR="003062E4" w:rsidRPr="00C670EE" w:rsidRDefault="003062E4" w:rsidP="00CB2401"/>
          <w:p w:rsidR="00EC7545" w:rsidRPr="00CB2401" w:rsidRDefault="00EC7545" w:rsidP="003062E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:rsidR="0073547E" w:rsidRDefault="0073547E"/>
    <w:p w:rsidR="00A309EE" w:rsidRDefault="00A309EE"/>
    <w:sectPr w:rsidR="00A309EE" w:rsidSect="00FF74CC">
      <w:headerReference w:type="default" r:id="rId7"/>
      <w:footerReference w:type="default" r:id="rId8"/>
      <w:pgSz w:w="11906" w:h="16838"/>
      <w:pgMar w:top="567" w:right="567" w:bottom="851" w:left="567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B0" w:rsidRDefault="003474B0" w:rsidP="00EC7545">
      <w:r>
        <w:separator/>
      </w:r>
    </w:p>
  </w:endnote>
  <w:endnote w:type="continuationSeparator" w:id="0">
    <w:p w:rsidR="003474B0" w:rsidRDefault="003474B0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9" w:rsidRPr="00CF0850" w:rsidRDefault="00F54E89">
    <w:pPr>
      <w:pStyle w:val="a5"/>
      <w:jc w:val="right"/>
      <w:rPr>
        <w:rFonts w:ascii="Arial Black" w:hAnsi="Arial Black"/>
      </w:rPr>
    </w:pPr>
    <w:r w:rsidRPr="00CF0850">
      <w:rPr>
        <w:rFonts w:ascii="Arial Black" w:hAnsi="Arial Black"/>
      </w:rPr>
      <w:fldChar w:fldCharType="begin"/>
    </w:r>
    <w:r w:rsidRPr="00CF0850">
      <w:rPr>
        <w:rFonts w:ascii="Arial Black" w:hAnsi="Arial Black"/>
      </w:rPr>
      <w:instrText>PAGE   \* MERGEFORMAT</w:instrText>
    </w:r>
    <w:r w:rsidRPr="00CF0850">
      <w:rPr>
        <w:rFonts w:ascii="Arial Black" w:hAnsi="Arial Black"/>
      </w:rPr>
      <w:fldChar w:fldCharType="separate"/>
    </w:r>
    <w:r w:rsidR="00A220C2" w:rsidRPr="00A220C2">
      <w:rPr>
        <w:rFonts w:ascii="Arial Black" w:hAnsi="Arial Black"/>
        <w:noProof/>
        <w:lang w:val="zh-TW"/>
      </w:rPr>
      <w:t>1</w:t>
    </w:r>
    <w:r w:rsidRPr="00CF0850">
      <w:rPr>
        <w:rFonts w:ascii="Arial Black" w:hAnsi="Arial Black"/>
      </w:rPr>
      <w:fldChar w:fldCharType="end"/>
    </w:r>
  </w:p>
  <w:p w:rsidR="00F54E89" w:rsidRPr="00FF74CC" w:rsidRDefault="00F54E89" w:rsidP="001B06AF">
    <w:pPr>
      <w:pStyle w:val="a5"/>
      <w:jc w:val="center"/>
      <w:rPr>
        <w:rFonts w:ascii="微軟正黑體" w:eastAsia="微軟正黑體" w:hAnsi="微軟正黑體"/>
      </w:rPr>
    </w:pPr>
    <w:r w:rsidRPr="00FF74CC">
      <w:rPr>
        <w:rFonts w:ascii="微軟正黑體" w:eastAsia="微軟正黑體" w:hAnsi="微軟正黑體" w:hint="eastAsia"/>
      </w:rPr>
      <w:t>請尊重智慧財產權，不得非法影印教師指定之教科書籍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B0" w:rsidRDefault="003474B0" w:rsidP="00EC7545">
      <w:r>
        <w:separator/>
      </w:r>
    </w:p>
  </w:footnote>
  <w:footnote w:type="continuationSeparator" w:id="0">
    <w:p w:rsidR="003474B0" w:rsidRDefault="003474B0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9" w:rsidRDefault="00F54E89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5214620</wp:posOffset>
          </wp:positionH>
          <wp:positionV relativeFrom="paragraph">
            <wp:posOffset>-356870</wp:posOffset>
          </wp:positionV>
          <wp:extent cx="1623060" cy="403860"/>
          <wp:effectExtent l="0" t="0" r="0" b="0"/>
          <wp:wrapSquare wrapText="bothSides"/>
          <wp:docPr id="3" name="圖片 3" descr="c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2EA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D0DEC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8E7957"/>
    <w:multiLevelType w:val="hybridMultilevel"/>
    <w:tmpl w:val="88B64D90"/>
    <w:lvl w:ilvl="0" w:tplc="7F8A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F94DAB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26611A"/>
    <w:multiLevelType w:val="hybridMultilevel"/>
    <w:tmpl w:val="76946DFA"/>
    <w:lvl w:ilvl="0" w:tplc="48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3E15C5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390D59"/>
    <w:multiLevelType w:val="hybridMultilevel"/>
    <w:tmpl w:val="2E62E5BE"/>
    <w:lvl w:ilvl="0" w:tplc="EEC83080">
      <w:start w:val="1"/>
      <w:numFmt w:val="decimal"/>
      <w:lvlText w:val="(%1)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7" w15:restartNumberingAfterBreak="0">
    <w:nsid w:val="36DA0724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22546C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7770E2C"/>
    <w:multiLevelType w:val="hybridMultilevel"/>
    <w:tmpl w:val="C6A2E248"/>
    <w:lvl w:ilvl="0" w:tplc="EB9C4E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424FF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25C523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AC026FE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932ABA"/>
    <w:multiLevelType w:val="hybridMultilevel"/>
    <w:tmpl w:val="BF8A8D8C"/>
    <w:lvl w:ilvl="0" w:tplc="D09A34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876DF4"/>
    <w:multiLevelType w:val="hybridMultilevel"/>
    <w:tmpl w:val="D7649BB6"/>
    <w:lvl w:ilvl="0" w:tplc="D6424FF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11"/>
    <w:rsid w:val="000466CF"/>
    <w:rsid w:val="00070886"/>
    <w:rsid w:val="00081A3E"/>
    <w:rsid w:val="00092A9F"/>
    <w:rsid w:val="000D5B56"/>
    <w:rsid w:val="001049F8"/>
    <w:rsid w:val="001544E9"/>
    <w:rsid w:val="001632CC"/>
    <w:rsid w:val="00175BD2"/>
    <w:rsid w:val="001B06AF"/>
    <w:rsid w:val="001B2B08"/>
    <w:rsid w:val="001B32E4"/>
    <w:rsid w:val="001F4BB3"/>
    <w:rsid w:val="002C4C19"/>
    <w:rsid w:val="002E5C15"/>
    <w:rsid w:val="003062E4"/>
    <w:rsid w:val="003474B0"/>
    <w:rsid w:val="003A1DAF"/>
    <w:rsid w:val="00433D1F"/>
    <w:rsid w:val="00471611"/>
    <w:rsid w:val="004C6997"/>
    <w:rsid w:val="004D37BC"/>
    <w:rsid w:val="005A49C4"/>
    <w:rsid w:val="005C6433"/>
    <w:rsid w:val="006C31EB"/>
    <w:rsid w:val="006D39C1"/>
    <w:rsid w:val="0070418F"/>
    <w:rsid w:val="00712358"/>
    <w:rsid w:val="00714662"/>
    <w:rsid w:val="0073547E"/>
    <w:rsid w:val="00761FC7"/>
    <w:rsid w:val="007D4D11"/>
    <w:rsid w:val="00826853"/>
    <w:rsid w:val="00832849"/>
    <w:rsid w:val="00836D57"/>
    <w:rsid w:val="008B11F3"/>
    <w:rsid w:val="008B1845"/>
    <w:rsid w:val="00970384"/>
    <w:rsid w:val="009C05E2"/>
    <w:rsid w:val="00A220C2"/>
    <w:rsid w:val="00A309EE"/>
    <w:rsid w:val="00A66311"/>
    <w:rsid w:val="00AB1F2F"/>
    <w:rsid w:val="00AF2A4B"/>
    <w:rsid w:val="00B501CC"/>
    <w:rsid w:val="00BA6406"/>
    <w:rsid w:val="00BF7D12"/>
    <w:rsid w:val="00C01C37"/>
    <w:rsid w:val="00C319FE"/>
    <w:rsid w:val="00C5427F"/>
    <w:rsid w:val="00CB2401"/>
    <w:rsid w:val="00CB32AF"/>
    <w:rsid w:val="00CF0850"/>
    <w:rsid w:val="00D27EF6"/>
    <w:rsid w:val="00E1100C"/>
    <w:rsid w:val="00E43A6B"/>
    <w:rsid w:val="00E70882"/>
    <w:rsid w:val="00E9109C"/>
    <w:rsid w:val="00EC7545"/>
    <w:rsid w:val="00EF1FDA"/>
    <w:rsid w:val="00F00C36"/>
    <w:rsid w:val="00F00F48"/>
    <w:rsid w:val="00F54E89"/>
    <w:rsid w:val="00F638E9"/>
    <w:rsid w:val="00FD0E02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F1599C"/>
  <w15:docId w15:val="{EFC48275-2C2A-4148-AA23-E03F2E1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545"/>
    <w:rPr>
      <w:kern w:val="2"/>
    </w:rPr>
  </w:style>
  <w:style w:type="paragraph" w:styleId="a5">
    <w:name w:val="footer"/>
    <w:basedOn w:val="a"/>
    <w:link w:val="a6"/>
    <w:uiPriority w:val="99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7545"/>
    <w:rPr>
      <w:kern w:val="2"/>
    </w:rPr>
  </w:style>
  <w:style w:type="paragraph" w:styleId="a7">
    <w:name w:val="List Paragraph"/>
    <w:basedOn w:val="a"/>
    <w:qFormat/>
    <w:rsid w:val="00CB2401"/>
    <w:pPr>
      <w:spacing w:line="300" w:lineRule="auto"/>
      <w:ind w:leftChars="200" w:left="480"/>
    </w:pPr>
  </w:style>
  <w:style w:type="paragraph" w:styleId="a8">
    <w:name w:val="Balloon Text"/>
    <w:basedOn w:val="a"/>
    <w:link w:val="a9"/>
    <w:semiHidden/>
    <w:unhideWhenUsed/>
    <w:rsid w:val="00EF1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F1F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0D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335</Words>
  <Characters>1916</Characters>
  <Application>Microsoft Office Word</Application>
  <DocSecurity>0</DocSecurity>
  <Lines>15</Lines>
  <Paragraphs>4</Paragraphs>
  <ScaleCrop>false</ScaleCrop>
  <Company>CMT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creator>CANDY</dc:creator>
  <cp:lastModifiedBy>USER</cp:lastModifiedBy>
  <cp:revision>3</cp:revision>
  <cp:lastPrinted>2022-09-06T03:10:00Z</cp:lastPrinted>
  <dcterms:created xsi:type="dcterms:W3CDTF">2025-06-06T04:44:00Z</dcterms:created>
  <dcterms:modified xsi:type="dcterms:W3CDTF">2025-06-06T04:48:00Z</dcterms:modified>
</cp:coreProperties>
</file>