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27" w:rsidRDefault="00725227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Times New Roman"/>
          <w:b/>
          <w:bCs/>
          <w:sz w:val="44"/>
          <w:szCs w:val="44"/>
        </w:rPr>
      </w:pPr>
      <w:r w:rsidRPr="00EC7545">
        <w:rPr>
          <w:rFonts w:ascii="微軟正黑體" w:eastAsia="微軟正黑體" w:hAnsi="微軟正黑體" w:cs="微軟正黑體" w:hint="eastAsia"/>
          <w:b/>
          <w:bCs/>
          <w:sz w:val="44"/>
          <w:szCs w:val="44"/>
        </w:rPr>
        <w:t>國立中正大學課程大綱</w:t>
      </w:r>
    </w:p>
    <w:p w:rsidR="00725227" w:rsidRPr="00A5210C" w:rsidRDefault="00725227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A5210C">
        <w:rPr>
          <w:rFonts w:ascii="微軟正黑體" w:eastAsia="微軟正黑體" w:hAnsi="微軟正黑體" w:cs="微軟正黑體"/>
          <w:b/>
          <w:bCs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23"/>
        <w:gridCol w:w="581"/>
        <w:gridCol w:w="3460"/>
        <w:gridCol w:w="32"/>
        <w:gridCol w:w="2290"/>
        <w:gridCol w:w="2847"/>
      </w:tblGrid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課號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25227" w:rsidRPr="008C6267" w:rsidRDefault="00725227" w:rsidP="00725227">
            <w:pPr>
              <w:spacing w:before="0" w:beforeAutospacing="0" w:line="320" w:lineRule="exact"/>
              <w:ind w:left="31680" w:firstLineChars="100" w:firstLine="31680"/>
              <w:rPr>
                <w:rFonts w:eastAsia="微軟正黑體" w:cs="Times New Roman"/>
                <w:lang w:eastAsia="zh-TW"/>
              </w:rPr>
            </w:pPr>
            <w:r w:rsidRPr="00313C64">
              <w:rPr>
                <w:rFonts w:eastAsia="微軟正黑體"/>
                <w:b/>
                <w:bCs/>
              </w:rPr>
              <w:t>260</w:t>
            </w:r>
            <w:r>
              <w:rPr>
                <w:rFonts w:eastAsia="微軟正黑體"/>
                <w:b/>
                <w:bCs/>
                <w:lang w:eastAsia="zh-TW"/>
              </w:rPr>
              <w:t>4901</w:t>
            </w:r>
            <w:r w:rsidRPr="00313C64">
              <w:rPr>
                <w:rFonts w:eastAsia="微軟正黑體"/>
                <w:b/>
                <w:bCs/>
              </w:rPr>
              <w:t xml:space="preserve"> 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全英文授課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725227" w:rsidRPr="00AA5F4C" w:rsidRDefault="00725227" w:rsidP="00725227">
            <w:pPr>
              <w:spacing w:line="320" w:lineRule="exact"/>
              <w:ind w:left="31680" w:firstLineChars="100" w:firstLine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是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否</w:t>
            </w:r>
          </w:p>
        </w:tc>
      </w:tr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微軟正黑體" w:hint="eastAsia"/>
                <w:b/>
                <w:bCs/>
              </w:rPr>
              <w:t>課程類別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AA5F4C" w:rsidRDefault="00725227" w:rsidP="00725227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spacing w:val="-4"/>
              </w:rPr>
              <w:t>人文關懷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競賽專題課程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問題導向課程</w:t>
            </w:r>
          </w:p>
          <w:p w:rsidR="00725227" w:rsidRDefault="00725227" w:rsidP="00725227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專題導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向課程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總整課程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kern w:val="24"/>
              </w:rPr>
              <w:t>實作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Times New Roman" w:eastAsia="微軟正黑體" w:hAnsi="Times New Roman"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E35F40">
              <w:rPr>
                <w:rFonts w:ascii="微軟正黑體" w:eastAsia="微軟正黑體" w:hAnsi="微軟正黑體" w:cs="微軟正黑體" w:hint="eastAsia"/>
                <w:b/>
                <w:bCs/>
              </w:rPr>
              <w:t>實習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>■</w:t>
            </w:r>
            <w:r w:rsidRPr="00ED7269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</w:p>
        </w:tc>
      </w:tr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課程名稱（中文）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313C64" w:rsidRDefault="00725227" w:rsidP="00725227">
            <w:pPr>
              <w:spacing w:before="0" w:beforeAutospacing="0" w:line="320" w:lineRule="exact"/>
              <w:ind w:left="31680" w:firstLineChars="100" w:firstLine="3168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D67606">
              <w:rPr>
                <w:rFonts w:hint="eastAsia"/>
                <w:b/>
                <w:bCs/>
              </w:rPr>
              <w:t>有機化學書報討論</w:t>
            </w:r>
            <w:r w:rsidRPr="00D67606">
              <w:rPr>
                <w:b/>
                <w:bCs/>
              </w:rPr>
              <w:t xml:space="preserve"> </w:t>
            </w:r>
            <w:r w:rsidRPr="00313C64"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  <w:lang w:eastAsia="zh-TW"/>
              </w:rPr>
              <w:t>一</w:t>
            </w:r>
            <w:r w:rsidRPr="00313C64">
              <w:rPr>
                <w:b/>
                <w:bCs/>
              </w:rPr>
              <w:t>)</w:t>
            </w:r>
          </w:p>
        </w:tc>
      </w:tr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課程名稱（英文）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English course name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313C64" w:rsidRDefault="00725227" w:rsidP="00725227">
            <w:pPr>
              <w:spacing w:before="0" w:beforeAutospacing="0" w:line="320" w:lineRule="exact"/>
              <w:ind w:left="31680" w:firstLineChars="100" w:firstLine="31680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 w:rsidRPr="00313C64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 xml:space="preserve">Organic Chemistry </w:t>
            </w: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Seminar (</w:t>
            </w:r>
            <w:r w:rsidRPr="00313C64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I)</w:t>
            </w:r>
          </w:p>
        </w:tc>
      </w:tr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學年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學期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A5210C" w:rsidRDefault="00725227" w:rsidP="00725227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114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學年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/</w:t>
            </w:r>
            <w:r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上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/>
            </w:tblPr>
            <w:tblGrid>
              <w:gridCol w:w="2058"/>
            </w:tblGrid>
            <w:tr w:rsidR="00725227" w:rsidRPr="008C6267">
              <w:trPr>
                <w:trHeight w:val="309"/>
              </w:trPr>
              <w:tc>
                <w:tcPr>
                  <w:tcW w:w="2058" w:type="dxa"/>
                </w:tcPr>
                <w:p w:rsidR="00725227" w:rsidRPr="00F66AEE" w:rsidRDefault="00725227" w:rsidP="00725227">
                  <w:pPr>
                    <w:spacing w:before="0" w:beforeAutospacing="0" w:line="320" w:lineRule="exact"/>
                    <w:ind w:leftChars="-5" w:left="31680" w:hangingChars="129" w:firstLine="31680"/>
                    <w:jc w:val="center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學分</w:t>
                  </w:r>
                </w:p>
                <w:p w:rsidR="00725227" w:rsidRPr="00F66AEE" w:rsidRDefault="00725227" w:rsidP="00725227">
                  <w:pPr>
                    <w:spacing w:before="0" w:beforeAutospacing="0" w:line="320" w:lineRule="exact"/>
                    <w:ind w:leftChars="5" w:left="31680" w:hangingChars="129" w:firstLine="31680"/>
                    <w:jc w:val="center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credits</w:t>
                  </w:r>
                </w:p>
              </w:tc>
            </w:tr>
          </w:tbl>
          <w:p w:rsidR="00725227" w:rsidRPr="00F66AEE" w:rsidRDefault="00725227" w:rsidP="00725227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725227" w:rsidRPr="007A6F9D" w:rsidRDefault="00725227" w:rsidP="00725227">
            <w:pPr>
              <w:spacing w:line="320" w:lineRule="exact"/>
              <w:ind w:left="31680" w:firstLineChars="50" w:firstLine="31680"/>
              <w:rPr>
                <w:rFonts w:eastAsia="微軟正黑體" w:cs="Times New Roman"/>
                <w:b/>
                <w:bCs/>
                <w:lang w:eastAsia="zh-TW"/>
              </w:rPr>
            </w:pPr>
            <w:r>
              <w:rPr>
                <w:rFonts w:eastAsia="微軟正黑體"/>
                <w:b/>
                <w:bCs/>
                <w:lang w:eastAsia="zh-TW"/>
              </w:rPr>
              <w:t>1</w:t>
            </w:r>
          </w:p>
        </w:tc>
      </w:tr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學系（所）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313C64" w:rsidRDefault="00725227" w:rsidP="00725227">
            <w:pPr>
              <w:spacing w:before="0" w:beforeAutospacing="0" w:line="320" w:lineRule="exact"/>
              <w:ind w:left="31680" w:hangingChars="100" w:firstLine="31680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化學暨生物化學系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必選修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725227" w:rsidRPr="007B34D7" w:rsidRDefault="00725227" w:rsidP="00725227">
            <w:pPr>
              <w:spacing w:line="320" w:lineRule="exact"/>
              <w:ind w:left="31680" w:firstLineChars="100" w:firstLine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7B34D7">
              <w:rPr>
                <w:rFonts w:ascii="微軟正黑體" w:eastAsia="微軟正黑體" w:hAnsi="微軟正黑體" w:cs="微軟正黑體" w:hint="eastAsia"/>
                <w:b/>
                <w:bCs/>
              </w:rPr>
              <w:t>必修</w:t>
            </w:r>
            <w:r w:rsidRPr="007B34D7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7B34D7">
              <w:rPr>
                <w:rFonts w:ascii="微軟正黑體" w:eastAsia="微軟正黑體" w:hAnsi="微軟正黑體" w:cs="微軟正黑體" w:hint="eastAsia"/>
                <w:b/>
                <w:bCs/>
              </w:rPr>
              <w:t>選修</w:t>
            </w:r>
          </w:p>
        </w:tc>
      </w:tr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上課時間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A5210C" w:rsidRDefault="00725227" w:rsidP="00725227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微軟正黑體"/>
              </w:rPr>
            </w:pP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週四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 xml:space="preserve"> (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下</w:t>
            </w: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午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>2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>:10-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>4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>:00)</w:t>
            </w: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上課地點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725227" w:rsidRPr="008C6267" w:rsidRDefault="00725227" w:rsidP="00725227">
            <w:pPr>
              <w:spacing w:line="320" w:lineRule="exact"/>
              <w:ind w:leftChars="100" w:left="31680"/>
              <w:rPr>
                <w:rFonts w:eastAsia="微軟正黑體" w:cs="Times New Roman"/>
                <w:lang w:eastAsia="zh-TW"/>
              </w:rPr>
            </w:pPr>
            <w:r w:rsidRPr="00313C64">
              <w:rPr>
                <w:rFonts w:eastAsia="微軟正黑體" w:cs="微軟正黑體" w:hint="eastAsia"/>
                <w:b/>
                <w:bCs/>
                <w:lang w:eastAsia="zh-TW"/>
              </w:rPr>
              <w:t>化生系</w:t>
            </w:r>
            <w:r>
              <w:rPr>
                <w:rFonts w:eastAsia="微軟正黑體"/>
                <w:b/>
                <w:bCs/>
                <w:lang w:eastAsia="zh-TW"/>
              </w:rPr>
              <w:t>502</w:t>
            </w:r>
            <w:r w:rsidRPr="00313C64">
              <w:rPr>
                <w:rFonts w:eastAsia="微軟正黑體" w:cs="微軟正黑體" w:hint="eastAsia"/>
                <w:b/>
                <w:bCs/>
                <w:lang w:eastAsia="zh-TW"/>
              </w:rPr>
              <w:t>室</w:t>
            </w:r>
          </w:p>
        </w:tc>
      </w:tr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7A6F9D" w:rsidRDefault="00725227" w:rsidP="00725227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  <w:r w:rsidRPr="007A6F9D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許岱欣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email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725227" w:rsidRPr="007A6F9D" w:rsidRDefault="00725227" w:rsidP="00725227">
            <w:pPr>
              <w:spacing w:line="320" w:lineRule="exact"/>
              <w:ind w:left="31680"/>
              <w:rPr>
                <w:rFonts w:eastAsia="微軟正黑體"/>
                <w:b/>
                <w:bCs/>
                <w:lang w:eastAsia="zh-TW"/>
              </w:rPr>
            </w:pPr>
            <w:r w:rsidRPr="007A6F9D">
              <w:rPr>
                <w:rFonts w:eastAsia="微軟正黑體"/>
                <w:b/>
                <w:bCs/>
                <w:lang w:eastAsia="zh-TW"/>
              </w:rPr>
              <w:t>chedsh@ccu.edu.tw</w:t>
            </w:r>
          </w:p>
        </w:tc>
      </w:tr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助教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A5210C" w:rsidRDefault="00725227" w:rsidP="00725227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微軟正黑體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助教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email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725227" w:rsidRPr="008C6267" w:rsidRDefault="00725227" w:rsidP="00725227">
            <w:pPr>
              <w:spacing w:line="320" w:lineRule="exact"/>
              <w:ind w:left="31680"/>
              <w:rPr>
                <w:rFonts w:eastAsia="微軟正黑體" w:cs="Times New Roman"/>
              </w:rPr>
            </w:pPr>
          </w:p>
        </w:tc>
      </w:tr>
      <w:tr w:rsidR="00725227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先修科目或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先備能力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7A6F9D" w:rsidRDefault="00725227" w:rsidP="00725227">
            <w:pPr>
              <w:spacing w:before="0" w:beforeAutospacing="0" w:line="320" w:lineRule="exact"/>
              <w:ind w:left="31680"/>
              <w:rPr>
                <w:rFonts w:eastAsia="微軟正黑體" w:cs="Times New Roman"/>
                <w:b/>
                <w:bCs/>
              </w:rPr>
            </w:pPr>
            <w:r w:rsidRPr="009344C6">
              <w:rPr>
                <w:rFonts w:hint="eastAsia"/>
                <w:b/>
                <w:bCs/>
              </w:rPr>
              <w:t>普通化學</w:t>
            </w:r>
            <w:bookmarkStart w:id="0" w:name="_GoBack"/>
            <w:r w:rsidRPr="007A6F9D">
              <w:rPr>
                <w:rFonts w:eastAsia="微軟正黑體" w:cs="微軟正黑體" w:hint="eastAsia"/>
                <w:b/>
                <w:bCs/>
              </w:rPr>
              <w:t>，</w:t>
            </w:r>
            <w:bookmarkEnd w:id="0"/>
            <w:r w:rsidRPr="009344C6">
              <w:rPr>
                <w:rFonts w:hint="eastAsia"/>
                <w:b/>
                <w:bCs/>
              </w:rPr>
              <w:t>生物化學</w:t>
            </w:r>
            <w:r w:rsidRPr="007A6F9D">
              <w:rPr>
                <w:rFonts w:eastAsia="微軟正黑體" w:cs="微軟正黑體" w:hint="eastAsia"/>
                <w:b/>
                <w:bCs/>
              </w:rPr>
              <w:t>，</w:t>
            </w:r>
            <w:r w:rsidRPr="009344C6">
              <w:rPr>
                <w:rFonts w:hint="eastAsia"/>
                <w:b/>
                <w:bCs/>
              </w:rPr>
              <w:t>有機化學</w:t>
            </w:r>
            <w:r w:rsidRPr="007A6F9D">
              <w:rPr>
                <w:rFonts w:eastAsia="微軟正黑體" w:cs="微軟正黑體" w:hint="eastAsia"/>
                <w:b/>
                <w:bCs/>
              </w:rPr>
              <w:t>，</w:t>
            </w:r>
            <w:r w:rsidRPr="009344C6">
              <w:rPr>
                <w:rFonts w:hint="eastAsia"/>
                <w:b/>
                <w:bCs/>
              </w:rPr>
              <w:t>化學數學</w:t>
            </w:r>
            <w:r w:rsidRPr="007A6F9D">
              <w:rPr>
                <w:rFonts w:eastAsia="微軟正黑體" w:cs="微軟正黑體" w:hint="eastAsia"/>
                <w:b/>
                <w:bCs/>
              </w:rPr>
              <w:t>，</w:t>
            </w:r>
            <w:r w:rsidRPr="009344C6">
              <w:rPr>
                <w:rFonts w:hint="eastAsia"/>
                <w:b/>
                <w:bCs/>
              </w:rPr>
              <w:t>分析化學</w:t>
            </w:r>
            <w:r w:rsidRPr="007A6F9D">
              <w:rPr>
                <w:rFonts w:eastAsia="微軟正黑體" w:cs="微軟正黑體" w:hint="eastAsia"/>
                <w:b/>
                <w:bCs/>
              </w:rPr>
              <w:t>，</w:t>
            </w:r>
            <w:r w:rsidRPr="009344C6">
              <w:rPr>
                <w:rFonts w:hint="eastAsia"/>
                <w:b/>
                <w:bCs/>
              </w:rPr>
              <w:t>物理化學</w:t>
            </w:r>
            <w:r w:rsidRPr="007A6F9D">
              <w:rPr>
                <w:rFonts w:eastAsia="微軟正黑體" w:cs="微軟正黑體" w:hint="eastAsia"/>
                <w:b/>
                <w:bCs/>
              </w:rPr>
              <w:t>，</w:t>
            </w:r>
            <w:r w:rsidRPr="009344C6">
              <w:rPr>
                <w:rFonts w:hint="eastAsia"/>
                <w:b/>
                <w:bCs/>
              </w:rPr>
              <w:t>無機化學</w:t>
            </w:r>
          </w:p>
          <w:p w:rsidR="00725227" w:rsidRPr="008C6267" w:rsidRDefault="00725227" w:rsidP="00725227">
            <w:pPr>
              <w:spacing w:before="0" w:beforeAutospacing="0" w:line="320" w:lineRule="exact"/>
              <w:ind w:left="31680"/>
              <w:rPr>
                <w:rFonts w:eastAsia="微軟正黑體" w:cs="Times New Roman"/>
              </w:rPr>
            </w:pPr>
          </w:p>
        </w:tc>
      </w:tr>
      <w:tr w:rsidR="00725227" w:rsidRPr="008C6267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課程概述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7A6F9D" w:rsidRDefault="00725227" w:rsidP="00725227">
            <w:pPr>
              <w:spacing w:before="0" w:beforeAutospacing="0" w:line="320" w:lineRule="exact"/>
              <w:ind w:leftChars="132" w:left="31680" w:hangingChars="2" w:firstLine="31680"/>
              <w:rPr>
                <w:rFonts w:eastAsia="微軟正黑體" w:cs="Times New Roman"/>
                <w:b/>
                <w:bCs/>
              </w:rPr>
            </w:pPr>
            <w:r>
              <w:rPr>
                <w:rFonts w:eastAsia="微軟正黑體" w:cs="微軟正黑體" w:hint="eastAsia"/>
                <w:b/>
                <w:bCs/>
                <w:lang w:eastAsia="zh-TW"/>
              </w:rPr>
              <w:t>透</w:t>
            </w:r>
            <w:r w:rsidRPr="007A6F9D">
              <w:rPr>
                <w:rFonts w:eastAsia="微軟正黑體" w:cs="微軟正黑體" w:hint="eastAsia"/>
                <w:b/>
                <w:bCs/>
              </w:rPr>
              <w:t>過本課程的學習，</w:t>
            </w:r>
            <w:r w:rsidRPr="002D5E64">
              <w:rPr>
                <w:rFonts w:eastAsia="微軟正黑體" w:cs="微軟正黑體" w:hint="eastAsia"/>
                <w:b/>
                <w:bCs/>
              </w:rPr>
              <w:t>訓練學生閱讀化學研究文章，並培養批判性思考能力。</w:t>
            </w:r>
          </w:p>
        </w:tc>
      </w:tr>
      <w:tr w:rsidR="00725227" w:rsidRPr="008C6267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學習目標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2D5E64" w:rsidRDefault="00725227" w:rsidP="00313C64">
            <w:pPr>
              <w:pStyle w:val="ListParagraph"/>
              <w:spacing w:before="0" w:beforeAutospacing="0"/>
              <w:ind w:leftChars="0" w:left="316"/>
              <w:rPr>
                <w:rFonts w:eastAsia="微軟正黑體" w:cs="Times New Roman"/>
                <w:b/>
                <w:bCs/>
                <w:lang w:eastAsia="zh-TW"/>
              </w:rPr>
            </w:pPr>
            <w:r w:rsidRPr="002D5E64">
              <w:rPr>
                <w:rFonts w:eastAsia="微軟正黑體" w:cs="微軟正黑體" w:hint="eastAsia"/>
                <w:b/>
                <w:bCs/>
              </w:rPr>
              <w:t>訓練學生</w:t>
            </w:r>
            <w:r>
              <w:rPr>
                <w:rFonts w:eastAsia="微軟正黑體" w:cs="微軟正黑體" w:hint="eastAsia"/>
                <w:b/>
                <w:bCs/>
                <w:lang w:eastAsia="zh-TW"/>
              </w:rPr>
              <w:t>文獻整理及上台報告能力</w:t>
            </w:r>
          </w:p>
        </w:tc>
      </w:tr>
      <w:tr w:rsidR="00725227" w:rsidRPr="008C6267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教科書及參考書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textbooks and 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D42F8E" w:rsidRDefault="00725227" w:rsidP="00725227">
            <w:pPr>
              <w:spacing w:before="0" w:beforeAutospacing="0" w:line="320" w:lineRule="exact"/>
              <w:ind w:left="31680"/>
              <w:rPr>
                <w:rFonts w:eastAsia="微軟正黑體" w:cs="Times New Roman"/>
                <w:b/>
                <w:bCs/>
              </w:rPr>
            </w:pPr>
            <w:r>
              <w:rPr>
                <w:rFonts w:eastAsia="微軟正黑體" w:cs="微軟正黑體" w:hint="eastAsia"/>
                <w:b/>
                <w:bCs/>
                <w:lang w:eastAsia="zh-TW"/>
              </w:rPr>
              <w:t>有機化學相關文獻</w:t>
            </w:r>
          </w:p>
        </w:tc>
      </w:tr>
      <w:tr w:rsidR="00725227" w:rsidRPr="008C626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725227" w:rsidRPr="008C6267" w:rsidRDefault="00725227" w:rsidP="00725227">
            <w:pPr>
              <w:spacing w:line="320" w:lineRule="exact"/>
              <w:ind w:left="31680"/>
              <w:jc w:val="center"/>
              <w:rPr>
                <w:rFonts w:eastAsia="微軟正黑體" w:cs="Times New Roman"/>
                <w:b/>
                <w:bCs/>
              </w:rPr>
            </w:pPr>
            <w:r w:rsidRPr="008C6267">
              <w:rPr>
                <w:rFonts w:eastAsia="微軟正黑體" w:cs="微軟正黑體" w:hint="eastAsia"/>
                <w:b/>
                <w:bCs/>
              </w:rPr>
              <w:t>教學要點概述</w:t>
            </w:r>
          </w:p>
        </w:tc>
      </w:tr>
      <w:tr w:rsidR="00725227" w:rsidRPr="008C626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教材編選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50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teaching 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50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AA5F4C" w:rsidRDefault="00725227" w:rsidP="00725227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自製簡報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>(ppt)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課程講義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自編教科書</w:t>
            </w:r>
          </w:p>
          <w:p w:rsidR="00725227" w:rsidRPr="008C6267" w:rsidRDefault="00725227" w:rsidP="00725227">
            <w:pPr>
              <w:spacing w:line="320" w:lineRule="exact"/>
              <w:ind w:left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教學程式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自製教學影片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725227" w:rsidRPr="008C626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教學方法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teaching 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AA5F4C" w:rsidRDefault="00725227" w:rsidP="00725227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講述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小組討論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學生口頭報告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問題導向學習</w:t>
            </w:r>
          </w:p>
          <w:p w:rsidR="00725227" w:rsidRPr="008C6267" w:rsidRDefault="00725227" w:rsidP="00725227">
            <w:pPr>
              <w:spacing w:line="320" w:lineRule="exact"/>
              <w:ind w:left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個案研究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725227" w:rsidRPr="008C626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評量工具</w:t>
            </w:r>
          </w:p>
          <w:p w:rsidR="00725227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Evaluation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AA5F4C" w:rsidRDefault="00725227" w:rsidP="00725227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期中考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期末考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隨堂測驗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隨堂作業</w:t>
            </w:r>
          </w:p>
          <w:p w:rsidR="00725227" w:rsidRPr="00AA5F4C" w:rsidRDefault="00725227" w:rsidP="00725227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課後作業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期中報告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期末報告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專題報告</w:t>
            </w:r>
          </w:p>
          <w:p w:rsidR="00725227" w:rsidRPr="008C6267" w:rsidRDefault="00725227" w:rsidP="00725227">
            <w:pPr>
              <w:spacing w:line="320" w:lineRule="exact"/>
              <w:ind w:leftChars="0" w:left="0" w:firstLineChars="123" w:firstLine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評量尺規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725227" w:rsidRPr="008C626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教學資源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</w:rPr>
              <w:t>t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eaching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Pr="00AA5F4C" w:rsidRDefault="00725227" w:rsidP="00725227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  <w:color w:val="FF0000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課程網站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教材電子檔供下載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實習網站</w:t>
            </w:r>
          </w:p>
        </w:tc>
      </w:tr>
      <w:tr w:rsidR="00725227" w:rsidRPr="008C626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相關訊息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instructor’s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25227" w:rsidRDefault="00725227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lang w:eastAsia="zh-TW"/>
              </w:rPr>
            </w:pPr>
            <w:r w:rsidRPr="00B76D49">
              <w:rPr>
                <w:rFonts w:eastAsia="標楷體" w:cs="標楷體" w:hint="eastAsia"/>
              </w:rPr>
              <w:t>所選的期刊必須是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  <w:lang w:eastAsia="zh-TW"/>
              </w:rPr>
              <w:t>25</w:t>
            </w:r>
            <w:r w:rsidRPr="00B76D49">
              <w:rPr>
                <w:rFonts w:eastAsia="標楷體" w:cs="標楷體" w:hint="eastAsia"/>
              </w:rPr>
              <w:t>年的有機化學期刊</w:t>
            </w:r>
            <w:r>
              <w:rPr>
                <w:rFonts w:eastAsia="標楷體" w:cs="標楷體" w:hint="eastAsia"/>
              </w:rPr>
              <w:t>，且須為非回顧性論文</w:t>
            </w:r>
            <w:r>
              <w:rPr>
                <w:rFonts w:eastAsia="標楷體"/>
              </w:rPr>
              <w:t>(Review article is not acceptable)</w:t>
            </w:r>
            <w:r w:rsidRPr="00B76D49">
              <w:rPr>
                <w:rFonts w:eastAsia="標楷體" w:cs="標楷體" w:hint="eastAsia"/>
              </w:rPr>
              <w:t>。請自行斟酌份量及內容是否適合於書報討論上課使用</w:t>
            </w:r>
            <w:r w:rsidRPr="00B76D49">
              <w:rPr>
                <w:rFonts w:ascii="標楷體" w:eastAsia="標楷體" w:hAnsi="標楷體" w:cs="標楷體" w:hint="eastAsia"/>
              </w:rPr>
              <w:t>。</w:t>
            </w:r>
            <w:r>
              <w:rPr>
                <w:rFonts w:ascii="標楷體" w:eastAsia="標楷體" w:hAnsi="標楷體" w:cs="標楷體" w:hint="eastAsia"/>
              </w:rPr>
              <w:t>為避免有準備相同文獻的情形發生，請在</w:t>
            </w:r>
            <w:r w:rsidRPr="00B20369">
              <w:rPr>
                <w:rFonts w:ascii="標楷體" w:eastAsia="標楷體" w:hAnsi="標楷體" w:cs="標楷體" w:hint="eastAsia"/>
                <w:b/>
                <w:bCs/>
                <w:u w:val="single"/>
              </w:rPr>
              <w:t>指定日期前</w:t>
            </w:r>
            <w:r w:rsidRPr="006E77D7">
              <w:rPr>
                <w:rFonts w:eastAsia="標楷體"/>
              </w:rPr>
              <w:t>email</w:t>
            </w:r>
            <w:r w:rsidRPr="006E77D7">
              <w:rPr>
                <w:rFonts w:eastAsia="標楷體" w:hAnsi="標楷體" w:cs="標楷體" w:hint="eastAsia"/>
              </w:rPr>
              <w:t>給</w:t>
            </w:r>
            <w:r w:rsidRPr="00290FD8">
              <w:rPr>
                <w:rFonts w:eastAsia="標楷體" w:hAnsi="標楷體" w:cs="標楷體" w:hint="eastAsia"/>
              </w:rPr>
              <w:t>授課老師</w:t>
            </w:r>
            <w:r>
              <w:rPr>
                <w:rFonts w:ascii="標楷體" w:eastAsia="標楷體" w:hAnsi="標楷體" w:cs="標楷體" w:hint="eastAsia"/>
              </w:rPr>
              <w:t>登記您所準備的主要論文題目和出處，如有所選題目相同者，以先登記者為優先。</w:t>
            </w:r>
          </w:p>
          <w:p w:rsidR="00725227" w:rsidRPr="00F032CC" w:rsidRDefault="00725227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 w:hAnsi="標楷體" w:cs="Times New Roman"/>
                <w:lang w:eastAsia="zh-TW"/>
              </w:rPr>
            </w:pPr>
            <w:r w:rsidRPr="00290FD8">
              <w:rPr>
                <w:rFonts w:eastAsia="標楷體" w:hAnsi="標楷體" w:cs="標楷體" w:hint="eastAsia"/>
              </w:rPr>
              <w:t>摘要請於演講一週前</w:t>
            </w:r>
            <w:r w:rsidRPr="00290FD8">
              <w:rPr>
                <w:rFonts w:eastAsia="標楷體"/>
              </w:rPr>
              <w:t>email</w:t>
            </w:r>
            <w:r w:rsidRPr="00290FD8">
              <w:rPr>
                <w:rFonts w:eastAsia="標楷體" w:hAnsi="標楷體" w:cs="標楷體" w:hint="eastAsia"/>
              </w:rPr>
              <w:t>給授課老師</w:t>
            </w:r>
            <w:r w:rsidRPr="00290FD8"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中、英文皆可，但不能直接複製或翻譯所選期刊內的摘要</w:t>
            </w:r>
            <w:r w:rsidRPr="00290FD8">
              <w:rPr>
                <w:rFonts w:eastAsia="標楷體"/>
              </w:rPr>
              <w:t>)</w:t>
            </w:r>
            <w:r w:rsidRPr="00290FD8">
              <w:rPr>
                <w:rFonts w:eastAsia="標楷體" w:hAnsi="標楷體" w:cs="標楷體" w:hint="eastAsia"/>
              </w:rPr>
              <w:t>，</w:t>
            </w:r>
            <w:r w:rsidRPr="00641F9E">
              <w:rPr>
                <w:rFonts w:eastAsia="標楷體" w:hAnsi="標楷體" w:cs="標楷體" w:hint="eastAsia"/>
                <w:b/>
                <w:bCs/>
                <w:u w:val="single"/>
              </w:rPr>
              <w:t>並張貼於五樓公佈欄</w:t>
            </w:r>
            <w:r>
              <w:rPr>
                <w:rFonts w:eastAsia="標楷體" w:hAnsi="標楷體" w:cs="標楷體" w:hint="eastAsia"/>
              </w:rPr>
              <w:t>。</w:t>
            </w:r>
            <w:r w:rsidRPr="00DC6811">
              <w:rPr>
                <w:rFonts w:eastAsia="標楷體" w:hAnsi="標楷體" w:cs="標楷體" w:hint="eastAsia"/>
              </w:rPr>
              <w:t>摘要為</w:t>
            </w:r>
            <w:r w:rsidRPr="00DC6811">
              <w:rPr>
                <w:rFonts w:eastAsia="標楷體"/>
              </w:rPr>
              <w:t>1</w:t>
            </w:r>
            <w:r w:rsidRPr="00DC6811">
              <w:rPr>
                <w:rFonts w:eastAsia="標楷體" w:hAnsi="標楷體" w:cs="標楷體" w:hint="eastAsia"/>
              </w:rPr>
              <w:t>頁</w:t>
            </w:r>
            <w:r w:rsidRPr="00DC6811">
              <w:rPr>
                <w:rFonts w:eastAsia="標楷體"/>
              </w:rPr>
              <w:t>A4</w:t>
            </w:r>
            <w:r w:rsidRPr="00DC6811">
              <w:rPr>
                <w:rFonts w:eastAsia="標楷體" w:hAnsi="標楷體" w:cs="標楷體" w:hint="eastAsia"/>
              </w:rPr>
              <w:t>；格式：標題字型大小為</w:t>
            </w:r>
            <w:r>
              <w:rPr>
                <w:rFonts w:eastAsia="標楷體"/>
                <w:lang w:eastAsia="zh-TW"/>
              </w:rPr>
              <w:t>14</w:t>
            </w:r>
            <w:r w:rsidRPr="00DC6811">
              <w:rPr>
                <w:rFonts w:eastAsia="標楷體" w:hAnsi="標楷體" w:cs="標楷體" w:hint="eastAsia"/>
              </w:rPr>
              <w:t>，內容為</w:t>
            </w:r>
            <w:r w:rsidRPr="00DC6811">
              <w:rPr>
                <w:rFonts w:eastAsia="標楷體"/>
              </w:rPr>
              <w:t>12</w:t>
            </w:r>
            <w:r w:rsidRPr="00DC6811">
              <w:rPr>
                <w:rFonts w:eastAsia="標楷體" w:hAnsi="標楷體" w:cs="標楷體" w:hint="eastAsia"/>
              </w:rPr>
              <w:t>，中文字型為標楷體，英文字型為</w:t>
            </w:r>
            <w:r w:rsidRPr="00DC6811">
              <w:rPr>
                <w:rFonts w:eastAsia="標楷體"/>
              </w:rPr>
              <w:t>Times New Roman</w:t>
            </w:r>
            <w:r w:rsidRPr="00DC6811">
              <w:rPr>
                <w:rFonts w:eastAsia="標楷體" w:hAnsi="標楷體" w:cs="標楷體" w:hint="eastAsia"/>
              </w:rPr>
              <w:t>。</w:t>
            </w:r>
            <w:r w:rsidRPr="00DC6811">
              <w:rPr>
                <w:rFonts w:eastAsia="標楷體"/>
              </w:rPr>
              <w:t>References</w:t>
            </w:r>
            <w:r w:rsidRPr="00DC6811">
              <w:rPr>
                <w:rFonts w:eastAsia="標楷體" w:hAnsi="標楷體" w:cs="標楷體" w:hint="eastAsia"/>
              </w:rPr>
              <w:t>格式為美國化學會期刊格式</w:t>
            </w:r>
            <w:r>
              <w:rPr>
                <w:rFonts w:eastAsia="標楷體" w:hAnsi="標楷體"/>
                <w:lang w:eastAsia="zh-TW"/>
              </w:rPr>
              <w:t>(</w:t>
            </w:r>
            <w:r>
              <w:rPr>
                <w:rFonts w:eastAsia="標楷體" w:hAnsi="標楷體" w:cs="標楷體" w:hint="eastAsia"/>
                <w:lang w:eastAsia="zh-TW"/>
              </w:rPr>
              <w:t>可參考公版摘要</w:t>
            </w:r>
            <w:r>
              <w:rPr>
                <w:rFonts w:eastAsia="標楷體" w:hAnsi="標楷體"/>
                <w:lang w:eastAsia="zh-TW"/>
              </w:rPr>
              <w:t>)</w:t>
            </w:r>
            <w:r w:rsidRPr="00DC6811">
              <w:rPr>
                <w:rFonts w:eastAsia="標楷體" w:hAnsi="標楷體" w:cs="標楷體" w:hint="eastAsia"/>
              </w:rPr>
              <w:t>。</w:t>
            </w:r>
          </w:p>
          <w:p w:rsidR="00725227" w:rsidRDefault="00725227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 w:hAnsi="標楷體" w:cs="Times New Roman"/>
                <w:lang w:eastAsia="zh-TW"/>
              </w:rPr>
            </w:pPr>
            <w:r w:rsidRPr="00290FD8">
              <w:rPr>
                <w:rFonts w:eastAsia="標楷體" w:hAnsi="標楷體" w:cs="標楷體" w:hint="eastAsia"/>
              </w:rPr>
              <w:t>演講者</w:t>
            </w:r>
            <w:r>
              <w:rPr>
                <w:rFonts w:eastAsia="標楷體" w:hAnsi="標楷體" w:cs="標楷體" w:hint="eastAsia"/>
              </w:rPr>
              <w:t>將</w:t>
            </w:r>
            <w:r w:rsidRPr="00290FD8">
              <w:rPr>
                <w:rFonts w:eastAsia="標楷體" w:hAnsi="標楷體" w:cs="標楷體" w:hint="eastAsia"/>
              </w:rPr>
              <w:t>準備之</w:t>
            </w:r>
            <w:r w:rsidRPr="00290FD8">
              <w:rPr>
                <w:rFonts w:eastAsia="標楷體"/>
              </w:rPr>
              <w:t>power point</w:t>
            </w:r>
            <w:r w:rsidRPr="00290FD8">
              <w:rPr>
                <w:rFonts w:eastAsia="標楷體" w:hAnsi="標楷體" w:cs="標楷體" w:hint="eastAsia"/>
              </w:rPr>
              <w:t>內容於上課前</w:t>
            </w:r>
            <w:r w:rsidRPr="00290FD8">
              <w:rPr>
                <w:rFonts w:eastAsia="標楷體"/>
              </w:rPr>
              <w:t>1</w:t>
            </w:r>
            <w:r w:rsidRPr="00290FD8">
              <w:rPr>
                <w:rFonts w:eastAsia="標楷體" w:hAnsi="標楷體" w:cs="標楷體" w:hint="eastAsia"/>
              </w:rPr>
              <w:t>天以前</w:t>
            </w:r>
            <w:r w:rsidRPr="00290FD8">
              <w:rPr>
                <w:rFonts w:eastAsia="標楷體"/>
              </w:rPr>
              <w:t>e-mail</w:t>
            </w:r>
            <w:r w:rsidRPr="00290FD8">
              <w:rPr>
                <w:rFonts w:eastAsia="標楷體" w:hAnsi="標楷體" w:cs="標楷體" w:hint="eastAsia"/>
              </w:rPr>
              <w:t>給</w:t>
            </w:r>
            <w:r>
              <w:rPr>
                <w:rFonts w:eastAsia="標楷體" w:hAnsi="標楷體" w:cs="標楷體" w:hint="eastAsia"/>
                <w:lang w:eastAsia="zh-TW"/>
              </w:rPr>
              <w:t>所有人</w:t>
            </w:r>
            <w:r w:rsidRPr="00290FD8">
              <w:rPr>
                <w:rFonts w:eastAsia="標楷體" w:hAnsi="標楷體" w:cs="標楷體" w:hint="eastAsia"/>
              </w:rPr>
              <w:t>，當天</w:t>
            </w:r>
            <w:r>
              <w:rPr>
                <w:rFonts w:eastAsia="標楷體" w:hAnsi="標楷體" w:cs="標楷體" w:hint="eastAsia"/>
              </w:rPr>
              <w:t>請將</w:t>
            </w:r>
            <w:r w:rsidRPr="00290FD8">
              <w:rPr>
                <w:rFonts w:eastAsia="標楷體"/>
              </w:rPr>
              <w:t>power point</w:t>
            </w:r>
            <w:r w:rsidRPr="00290FD8">
              <w:rPr>
                <w:rFonts w:eastAsia="標楷體" w:hAnsi="標楷體" w:cs="標楷體" w:hint="eastAsia"/>
              </w:rPr>
              <w:t>內容，以講義形式列印給授課老師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cs="標楷體" w:hint="eastAsia"/>
              </w:rPr>
              <w:t>注意內容是否清晰可見</w:t>
            </w:r>
            <w:r>
              <w:rPr>
                <w:rFonts w:eastAsia="標楷體" w:hAnsi="標楷體"/>
              </w:rPr>
              <w:t>)</w:t>
            </w:r>
            <w:r w:rsidRPr="00290FD8">
              <w:rPr>
                <w:rFonts w:eastAsia="標楷體" w:hAnsi="標楷體" w:cs="標楷體" w:hint="eastAsia"/>
              </w:rPr>
              <w:t>，並同時列印一份該期刊論文。</w:t>
            </w:r>
          </w:p>
          <w:p w:rsidR="00725227" w:rsidRDefault="00725227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 w:hAnsi="標楷體" w:cs="Times New Roman"/>
                <w:lang w:eastAsia="zh-TW"/>
              </w:rPr>
            </w:pPr>
            <w:r w:rsidRPr="001B44F9">
              <w:rPr>
                <w:rFonts w:eastAsia="標楷體" w:hAnsi="標楷體" w:cs="標楷體" w:hint="eastAsia"/>
              </w:rPr>
              <w:t>演講時間為</w:t>
            </w:r>
            <w:r>
              <w:rPr>
                <w:rFonts w:eastAsia="標楷體"/>
                <w:lang w:eastAsia="zh-TW"/>
              </w:rPr>
              <w:t>30</w:t>
            </w:r>
            <w:r>
              <w:rPr>
                <w:rFonts w:hint="eastAsia"/>
                <w:lang w:eastAsia="zh-TW"/>
              </w:rPr>
              <w:t>±</w:t>
            </w:r>
            <w:r>
              <w:rPr>
                <w:rFonts w:eastAsia="標楷體"/>
                <w:lang w:eastAsia="zh-TW"/>
              </w:rPr>
              <w:t>10</w:t>
            </w:r>
            <w:r w:rsidRPr="001B44F9">
              <w:rPr>
                <w:rFonts w:eastAsia="標楷體" w:hAnsi="標楷體" w:cs="標楷體" w:hint="eastAsia"/>
              </w:rPr>
              <w:t>分鐘，短於</w:t>
            </w:r>
            <w:r w:rsidRPr="001B44F9">
              <w:rPr>
                <w:rFonts w:eastAsia="標楷體"/>
              </w:rPr>
              <w:t>20</w:t>
            </w:r>
            <w:r w:rsidRPr="001B44F9">
              <w:rPr>
                <w:rFonts w:eastAsia="標楷體" w:hAnsi="標楷體" w:cs="標楷體" w:hint="eastAsia"/>
              </w:rPr>
              <w:t>分鐘者須重講，請演講者掌控好演講時間</w:t>
            </w:r>
            <w:r>
              <w:rPr>
                <w:rFonts w:eastAsia="標楷體" w:hAnsi="標楷體" w:cs="標楷體" w:hint="eastAsia"/>
              </w:rPr>
              <w:t>，</w:t>
            </w:r>
            <w:r w:rsidRPr="001B44F9">
              <w:rPr>
                <w:rFonts w:eastAsia="標楷體"/>
              </w:rPr>
              <w:t>3</w:t>
            </w:r>
            <w:r>
              <w:rPr>
                <w:rFonts w:eastAsia="標楷體"/>
                <w:lang w:eastAsia="zh-TW"/>
              </w:rPr>
              <w:t>5</w:t>
            </w:r>
            <w:r w:rsidRPr="001B44F9">
              <w:rPr>
                <w:rFonts w:eastAsia="標楷體" w:hAnsi="標楷體" w:cs="標楷體" w:hint="eastAsia"/>
              </w:rPr>
              <w:t>分鐘時請主持人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cs="標楷體" w:hint="eastAsia"/>
              </w:rPr>
              <w:t>下一位演講者</w:t>
            </w:r>
            <w:r>
              <w:rPr>
                <w:rFonts w:eastAsia="標楷體" w:hAnsi="標楷體"/>
              </w:rPr>
              <w:t>)</w:t>
            </w:r>
            <w:r w:rsidRPr="001B44F9">
              <w:rPr>
                <w:rFonts w:eastAsia="標楷體" w:hAnsi="標楷體" w:cs="標楷體" w:hint="eastAsia"/>
              </w:rPr>
              <w:t>提醒演講者。</w:t>
            </w:r>
          </w:p>
          <w:p w:rsidR="00725227" w:rsidRDefault="00725227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 w:hAnsi="標楷體" w:cs="Times New Roman"/>
                <w:lang w:eastAsia="zh-TW"/>
              </w:rPr>
            </w:pPr>
            <w:r w:rsidRPr="006E77D7">
              <w:rPr>
                <w:rFonts w:eastAsia="標楷體" w:hAnsi="標楷體" w:cs="標楷體" w:hint="eastAsia"/>
              </w:rPr>
              <w:t>如果有被問問題而無法於課堂上回答者，必須於演講完</w:t>
            </w:r>
            <w:r>
              <w:rPr>
                <w:rFonts w:eastAsia="標楷體" w:hAnsi="標楷體" w:cs="標楷體" w:hint="eastAsia"/>
              </w:rPr>
              <w:t>一</w:t>
            </w:r>
            <w:r w:rsidRPr="006E77D7">
              <w:rPr>
                <w:rFonts w:eastAsia="標楷體" w:hAnsi="標楷體" w:cs="標楷體" w:hint="eastAsia"/>
              </w:rPr>
              <w:t>週內將書面回覆</w:t>
            </w:r>
            <w:r w:rsidRPr="006E77D7">
              <w:rPr>
                <w:rFonts w:eastAsia="標楷體"/>
              </w:rPr>
              <w:t>email</w:t>
            </w:r>
            <w:r w:rsidRPr="006E77D7">
              <w:rPr>
                <w:rFonts w:eastAsia="標楷體" w:hAnsi="標楷體" w:cs="標楷體" w:hint="eastAsia"/>
              </w:rPr>
              <w:t>給</w:t>
            </w:r>
            <w:r w:rsidRPr="00290FD8">
              <w:rPr>
                <w:rFonts w:eastAsia="標楷體" w:hAnsi="標楷體" w:cs="標楷體" w:hint="eastAsia"/>
              </w:rPr>
              <w:t>授課老師</w:t>
            </w:r>
            <w:r>
              <w:rPr>
                <w:rFonts w:eastAsia="標楷體" w:hAnsi="標楷體" w:cs="標楷體" w:hint="eastAsia"/>
                <w:lang w:eastAsia="zh-TW"/>
              </w:rPr>
              <w:t>及所有同學</w:t>
            </w:r>
            <w:r w:rsidRPr="006E77D7">
              <w:rPr>
                <w:rFonts w:eastAsia="標楷體" w:hAnsi="標楷體" w:cs="標楷體" w:hint="eastAsia"/>
              </w:rPr>
              <w:t>。</w:t>
            </w:r>
          </w:p>
          <w:p w:rsidR="00725227" w:rsidRDefault="00725227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 w:hAnsi="標楷體" w:cs="Times New Roman"/>
                <w:lang w:eastAsia="zh-TW"/>
              </w:rPr>
            </w:pPr>
            <w:r w:rsidRPr="006E77D7">
              <w:rPr>
                <w:rFonts w:eastAsia="標楷體" w:hAnsi="標楷體" w:cs="標楷體" w:hint="eastAsia"/>
              </w:rPr>
              <w:t>演講時，</w:t>
            </w:r>
            <w:r>
              <w:rPr>
                <w:rFonts w:eastAsia="標楷體" w:hAnsi="標楷體" w:cs="標楷體" w:hint="eastAsia"/>
              </w:rPr>
              <w:t>請注</w:t>
            </w:r>
            <w:r w:rsidRPr="00DC6811">
              <w:rPr>
                <w:rFonts w:ascii="標楷體" w:eastAsia="標楷體" w:hAnsi="標楷體" w:cs="標楷體" w:hint="eastAsia"/>
              </w:rPr>
              <w:t>意服裝儀容，嚴禁穿著短褲、拖鞋。</w:t>
            </w:r>
          </w:p>
          <w:p w:rsidR="00725227" w:rsidRPr="008C6267" w:rsidRDefault="00725227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 w:cs="Times New Roman"/>
                <w:lang w:eastAsia="zh-TW"/>
              </w:rPr>
            </w:pPr>
            <w:r w:rsidRPr="000637D7">
              <w:rPr>
                <w:rFonts w:eastAsia="標楷體" w:cs="標楷體" w:hint="eastAsia"/>
              </w:rPr>
              <w:t>成績的計算方式為：摘要</w:t>
            </w:r>
            <w:r w:rsidRPr="000637D7">
              <w:rPr>
                <w:rFonts w:eastAsia="標楷體"/>
              </w:rPr>
              <w:t>(10%)</w:t>
            </w:r>
            <w:r w:rsidRPr="000637D7">
              <w:rPr>
                <w:rFonts w:eastAsia="標楷體" w:cs="標楷體" w:hint="eastAsia"/>
              </w:rPr>
              <w:t>，投影片製</w:t>
            </w:r>
            <w:r>
              <w:rPr>
                <w:rFonts w:eastAsia="標楷體" w:cs="標楷體" w:hint="eastAsia"/>
              </w:rPr>
              <w:t>作</w:t>
            </w:r>
            <w:r w:rsidRPr="000637D7">
              <w:rPr>
                <w:rFonts w:eastAsia="標楷體"/>
              </w:rPr>
              <w:t>(10%)</w:t>
            </w:r>
            <w:r w:rsidRPr="000637D7">
              <w:rPr>
                <w:rFonts w:eastAsia="標楷體" w:cs="標楷體" w:hint="eastAsia"/>
              </w:rPr>
              <w:t>，演講</w:t>
            </w:r>
            <w:r w:rsidRPr="000637D7">
              <w:rPr>
                <w:rFonts w:eastAsia="標楷體"/>
              </w:rPr>
              <w:t>(50%)</w:t>
            </w:r>
            <w:r w:rsidRPr="000637D7">
              <w:rPr>
                <w:rFonts w:eastAsia="標楷體" w:cs="標楷體" w:hint="eastAsia"/>
              </w:rPr>
              <w:t>，回答表現</w:t>
            </w:r>
            <w:r w:rsidRPr="000637D7"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15</w:t>
            </w:r>
            <w:r w:rsidRPr="000637D7">
              <w:rPr>
                <w:rFonts w:eastAsia="標楷體"/>
              </w:rPr>
              <w:t>%)</w:t>
            </w:r>
            <w:r w:rsidRPr="000637D7">
              <w:rPr>
                <w:rFonts w:eastAsia="標楷體" w:cs="標楷體" w:hint="eastAsia"/>
              </w:rPr>
              <w:t>，平時發問次數及表現</w:t>
            </w:r>
            <w:r w:rsidRPr="000637D7">
              <w:rPr>
                <w:rFonts w:eastAsia="標楷體"/>
              </w:rPr>
              <w:t xml:space="preserve"> (15%)</w:t>
            </w:r>
            <w:r w:rsidRPr="000637D7">
              <w:rPr>
                <w:rFonts w:eastAsia="標楷體" w:cs="標楷體" w:hint="eastAsia"/>
              </w:rPr>
              <w:t>。</w:t>
            </w:r>
          </w:p>
        </w:tc>
      </w:tr>
      <w:tr w:rsidR="00725227" w:rsidRPr="008C626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每週課程內容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weekly scheduled contents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2D5E64" w:rsidRDefault="00725227" w:rsidP="002F18F8">
            <w:pPr>
              <w:spacing w:line="320" w:lineRule="exact"/>
              <w:ind w:leftChars="0" w:left="0"/>
              <w:rPr>
                <w:rFonts w:ascii="微軟正黑體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1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2D5E64">
              <w:rPr>
                <w:rFonts w:ascii="微軟正黑體" w:eastAsia="微軟正黑體" w:hAnsi="Times New Roman" w:cs="微軟正黑體" w:hint="eastAsia"/>
                <w:lang w:eastAsia="zh-TW"/>
              </w:rPr>
              <w:t>課程介紹、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報告</w:t>
            </w:r>
            <w:r w:rsidRPr="002D5E64">
              <w:rPr>
                <w:rFonts w:ascii="微軟正黑體" w:eastAsia="微軟正黑體" w:hAnsi="Times New Roman" w:cs="微軟正黑體" w:hint="eastAsia"/>
                <w:lang w:eastAsia="zh-TW"/>
              </w:rPr>
              <w:t>順序抽</w:t>
            </w:r>
            <w:r w:rsidRPr="002D5E64">
              <w:rPr>
                <w:rFonts w:hint="eastAsia"/>
                <w:lang w:eastAsia="zh-TW"/>
              </w:rPr>
              <w:t>籤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2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：準備週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3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：準備週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4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：準備週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5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6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C704D2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7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8</w:t>
            </w:r>
            <w:r>
              <w:rPr>
                <w:rFonts w:hint="eastAsia"/>
                <w:color w:val="000000"/>
                <w:lang w:eastAsia="zh-TW"/>
              </w:rPr>
              <w:t>：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C704D2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9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0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1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2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3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4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5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 w:cs="Times New Roman"/>
                <w:lang w:eastAsia="zh-TW"/>
              </w:rPr>
              <w:t>1</w:t>
            </w:r>
            <w:r w:rsidRPr="00313C64">
              <w:rPr>
                <w:rFonts w:ascii="微軟正黑體" w:eastAsia="微軟正黑體" w:hAnsi="Times New Roman" w:cs="微軟正黑體"/>
                <w:lang w:eastAsia="zh-TW"/>
              </w:rPr>
              <w:t>6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：學生報告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7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27" w:rsidRPr="00F66AEE" w:rsidRDefault="0072522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8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F66AEE">
              <w:rPr>
                <w:rFonts w:ascii="Times New Roman" w:eastAsia="微軟正黑體" w:hAnsi="Times New Roman" w:cs="Times New Roman"/>
                <w:lang w:eastAsia="zh-TW"/>
              </w:rPr>
              <w:t xml:space="preserve"> </w:t>
            </w:r>
          </w:p>
        </w:tc>
      </w:tr>
      <w:tr w:rsidR="00725227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725227" w:rsidRPr="00F66AEE" w:rsidRDefault="00725227" w:rsidP="00725227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核心能力</w:t>
            </w:r>
          </w:p>
          <w:p w:rsidR="00725227" w:rsidRPr="00F66AEE" w:rsidRDefault="00725227" w:rsidP="00725227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core competencies </w:t>
            </w:r>
          </w:p>
        </w:tc>
      </w:tr>
      <w:tr w:rsidR="00725227" w:rsidRPr="008C6267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725227" w:rsidRPr="008C6267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核心能力</w:t>
                  </w:r>
                </w:p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本課程與核心能力關聯強度</w:t>
                  </w:r>
                </w:p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ies</w:t>
                  </w:r>
                </w:p>
              </w:tc>
            </w:tr>
            <w:tr w:rsidR="00725227" w:rsidRPr="008C6267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5</w:t>
                  </w:r>
                </w:p>
              </w:tc>
            </w:tr>
            <w:tr w:rsidR="00725227" w:rsidRPr="008C6267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專業能力</w:t>
                  </w:r>
                </w:p>
                <w:p w:rsidR="00725227" w:rsidRDefault="00725227" w:rsidP="00725227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>Specific</w:t>
                  </w:r>
                </w:p>
                <w:p w:rsidR="00725227" w:rsidRPr="00FF66D4" w:rsidRDefault="00725227" w:rsidP="00725227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725227" w:rsidRPr="00F66AEE" w:rsidRDefault="00725227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7A6F9D">
                    <w:rPr>
                      <w:rFonts w:ascii="微軟正黑體" w:eastAsia="微軟正黑體" w:hAnsi="Times New Roman" w:cs="微軟正黑體"/>
                      <w:b/>
                      <w:bCs/>
                      <w:lang w:eastAsia="zh-TW"/>
                    </w:rPr>
                    <w:t>1</w:t>
                  </w:r>
                  <w:r>
                    <w:rPr>
                      <w:rFonts w:ascii="微軟正黑體" w:eastAsia="微軟正黑體" w:hAnsi="Times New Roman" w:cs="微軟正黑體" w:hint="eastAsia"/>
                      <w:b/>
                      <w:bCs/>
                      <w:lang w:eastAsia="zh-TW"/>
                    </w:rPr>
                    <w:t>：</w:t>
                  </w:r>
                  <w:r w:rsidRPr="007A6F9D">
                    <w:rPr>
                      <w:rFonts w:hint="eastAsia"/>
                      <w:b/>
                      <w:bCs/>
                    </w:rPr>
                    <w:t>具備化學及生物化學專業基礎知識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7A6F9D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V</w:t>
                  </w:r>
                </w:p>
              </w:tc>
            </w:tr>
            <w:tr w:rsidR="00725227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7A6F9D">
                    <w:rPr>
                      <w:rFonts w:ascii="微軟正黑體" w:eastAsia="微軟正黑體" w:hAnsi="Times New Roman" w:cs="微軟正黑體"/>
                      <w:b/>
                      <w:bCs/>
                      <w:lang w:eastAsia="zh-TW"/>
                    </w:rPr>
                    <w:t>2</w:t>
                  </w:r>
                  <w:r>
                    <w:rPr>
                      <w:rFonts w:ascii="微軟正黑體" w:eastAsia="微軟正黑體" w:hAnsi="Times New Roman" w:cs="微軟正黑體" w:hint="eastAsia"/>
                      <w:b/>
                      <w:bCs/>
                      <w:lang w:eastAsia="zh-TW"/>
                    </w:rPr>
                    <w:t>：</w:t>
                  </w:r>
                  <w:r w:rsidRPr="007A6F9D">
                    <w:rPr>
                      <w:rFonts w:hint="eastAsia"/>
                      <w:b/>
                      <w:bCs/>
                    </w:rPr>
                    <w:t>閱讀英文書籍與期刊文獻的能力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7A6F9D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V</w:t>
                  </w:r>
                </w:p>
              </w:tc>
            </w:tr>
            <w:tr w:rsidR="00725227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725227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725227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725227" w:rsidRPr="008C6267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25227" w:rsidRDefault="00725227" w:rsidP="00725227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能力</w:t>
                  </w:r>
                </w:p>
                <w:p w:rsidR="00725227" w:rsidRPr="00FF66D4" w:rsidRDefault="00725227" w:rsidP="00725227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General</w:t>
                  </w:r>
                </w:p>
                <w:p w:rsidR="00725227" w:rsidRPr="00FF66D4" w:rsidRDefault="00725227" w:rsidP="00725227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725227" w:rsidRPr="008C6267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25227" w:rsidRPr="00FF66D4" w:rsidRDefault="00725227" w:rsidP="00725227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adjustRightInd w:val="0"/>
                    <w:snapToGrid w:val="0"/>
                    <w:spacing w:before="0" w:beforeAutospacing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725227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textAlignment w:val="bottom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adjustRightInd w:val="0"/>
                    <w:snapToGrid w:val="0"/>
                    <w:spacing w:before="0" w:beforeAutospacing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725227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25227" w:rsidRPr="00FF66D4" w:rsidRDefault="00725227" w:rsidP="00725227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725227" w:rsidRPr="008C6267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725227" w:rsidRPr="00FF66D4" w:rsidRDefault="00725227" w:rsidP="00725227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25227" w:rsidRPr="00F66AEE" w:rsidRDefault="00725227" w:rsidP="00725227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25227" w:rsidRPr="00F66AEE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25227" w:rsidRPr="00FF66D4" w:rsidRDefault="00725227" w:rsidP="0072522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</w:tbl>
          <w:p w:rsidR="00725227" w:rsidRPr="008C6267" w:rsidRDefault="00725227" w:rsidP="00725227">
            <w:pPr>
              <w:spacing w:line="320" w:lineRule="exact"/>
              <w:ind w:left="31680"/>
              <w:rPr>
                <w:rFonts w:eastAsia="微軟正黑體" w:cs="Times New Roman"/>
                <w:lang w:eastAsia="zh-TW"/>
              </w:rPr>
            </w:pPr>
            <w:r w:rsidRPr="008C6267">
              <w:rPr>
                <w:rFonts w:eastAsia="微軟正黑體" w:cs="微軟正黑體" w:hint="eastAsia"/>
                <w:b/>
                <w:bCs/>
              </w:rPr>
              <w:t>註：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關聯強度</w:t>
            </w:r>
            <w:r>
              <w:rPr>
                <w:rFonts w:ascii="Times New Roman" w:eastAsia="微軟正黑體" w:hAnsi="Times New Roman" w:cs="微軟正黑體" w:hint="eastAsia"/>
                <w:b/>
                <w:bCs/>
              </w:rPr>
              <w:t>以五點量表標示，</w:t>
            </w:r>
            <w:r w:rsidRPr="008C6267">
              <w:rPr>
                <w:rFonts w:eastAsia="微軟正黑體"/>
                <w:b/>
                <w:bCs/>
                <w:lang w:eastAsia="zh-TW"/>
              </w:rPr>
              <w:t>1</w:t>
            </w:r>
            <w:r w:rsidRPr="008C6267">
              <w:rPr>
                <w:rFonts w:eastAsia="微軟正黑體" w:cs="微軟正黑體" w:hint="eastAsia"/>
                <w:b/>
                <w:bCs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bCs/>
                <w:lang w:eastAsia="zh-TW"/>
              </w:rPr>
              <w:t>5</w:t>
            </w:r>
            <w:r w:rsidRPr="008C6267">
              <w:rPr>
                <w:rFonts w:eastAsia="微軟正黑體" w:cs="微軟正黑體" w:hint="eastAsia"/>
                <w:b/>
                <w:bCs/>
                <w:lang w:eastAsia="zh-TW"/>
              </w:rPr>
              <w:t>表示非常有關聯。</w:t>
            </w:r>
          </w:p>
        </w:tc>
      </w:tr>
    </w:tbl>
    <w:p w:rsidR="00725227" w:rsidRPr="001C052A" w:rsidRDefault="00725227" w:rsidP="00725227">
      <w:pPr>
        <w:ind w:left="31680"/>
        <w:rPr>
          <w:rFonts w:cs="Times New Roman"/>
        </w:rPr>
      </w:pPr>
    </w:p>
    <w:p w:rsidR="00725227" w:rsidRPr="001C052A" w:rsidRDefault="00725227" w:rsidP="00F73E72">
      <w:pPr>
        <w:ind w:left="31680"/>
        <w:rPr>
          <w:rFonts w:cs="Times New Roman"/>
        </w:rPr>
      </w:pPr>
    </w:p>
    <w:p w:rsidR="00725227" w:rsidRPr="003E7C8A" w:rsidRDefault="00725227" w:rsidP="003E7C8A">
      <w:pPr>
        <w:spacing w:before="0" w:beforeAutospacing="0"/>
        <w:ind w:leftChars="0" w:left="0"/>
        <w:jc w:val="center"/>
        <w:rPr>
          <w:rFonts w:ascii="標楷體" w:eastAsia="標楷體" w:hAnsi="標楷體" w:cs="Times New Roman"/>
          <w:sz w:val="44"/>
          <w:szCs w:val="44"/>
          <w:lang w:eastAsia="zh-TW"/>
        </w:rPr>
      </w:pPr>
    </w:p>
    <w:sectPr w:rsidR="00725227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227" w:rsidRDefault="00725227" w:rsidP="00772157">
      <w:pPr>
        <w:spacing w:before="0"/>
        <w:ind w:left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5227" w:rsidRDefault="00725227" w:rsidP="00772157">
      <w:pPr>
        <w:spacing w:before="0"/>
        <w:ind w:left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227" w:rsidRDefault="00725227" w:rsidP="00772157">
      <w:pPr>
        <w:spacing w:before="0"/>
        <w:ind w:left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5227" w:rsidRDefault="00725227" w:rsidP="00772157">
      <w:pPr>
        <w:spacing w:before="0"/>
        <w:ind w:left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675"/>
    <w:rsid w:val="00031690"/>
    <w:rsid w:val="000466BA"/>
    <w:rsid w:val="0006244B"/>
    <w:rsid w:val="000637D7"/>
    <w:rsid w:val="000678B7"/>
    <w:rsid w:val="0008209B"/>
    <w:rsid w:val="000A4CF7"/>
    <w:rsid w:val="000B01E1"/>
    <w:rsid w:val="000B2C15"/>
    <w:rsid w:val="000B3E3B"/>
    <w:rsid w:val="000B5D10"/>
    <w:rsid w:val="000B7DAB"/>
    <w:rsid w:val="000C472E"/>
    <w:rsid w:val="000D20B4"/>
    <w:rsid w:val="000D7AC3"/>
    <w:rsid w:val="000E0C0F"/>
    <w:rsid w:val="000F085A"/>
    <w:rsid w:val="00104C4F"/>
    <w:rsid w:val="001424D0"/>
    <w:rsid w:val="00156A09"/>
    <w:rsid w:val="0016079C"/>
    <w:rsid w:val="00185033"/>
    <w:rsid w:val="001A3D56"/>
    <w:rsid w:val="001B416E"/>
    <w:rsid w:val="001B44F9"/>
    <w:rsid w:val="001B56F5"/>
    <w:rsid w:val="001C052A"/>
    <w:rsid w:val="001D03F8"/>
    <w:rsid w:val="001D3110"/>
    <w:rsid w:val="001E2DE7"/>
    <w:rsid w:val="001E41B1"/>
    <w:rsid w:val="001E4CB2"/>
    <w:rsid w:val="002023EC"/>
    <w:rsid w:val="00210E36"/>
    <w:rsid w:val="0021146D"/>
    <w:rsid w:val="00214F43"/>
    <w:rsid w:val="002177BE"/>
    <w:rsid w:val="00223A71"/>
    <w:rsid w:val="00226839"/>
    <w:rsid w:val="00231672"/>
    <w:rsid w:val="00234B1A"/>
    <w:rsid w:val="002353F2"/>
    <w:rsid w:val="00242C9E"/>
    <w:rsid w:val="00246199"/>
    <w:rsid w:val="00247CCE"/>
    <w:rsid w:val="002712DA"/>
    <w:rsid w:val="00275662"/>
    <w:rsid w:val="00286DDE"/>
    <w:rsid w:val="00290FD8"/>
    <w:rsid w:val="002A1E4B"/>
    <w:rsid w:val="002D309E"/>
    <w:rsid w:val="002D3E62"/>
    <w:rsid w:val="002D5E64"/>
    <w:rsid w:val="002F18F8"/>
    <w:rsid w:val="002F2160"/>
    <w:rsid w:val="00313C64"/>
    <w:rsid w:val="00315BF1"/>
    <w:rsid w:val="00342694"/>
    <w:rsid w:val="00347BFD"/>
    <w:rsid w:val="00363EE7"/>
    <w:rsid w:val="003866FE"/>
    <w:rsid w:val="003A2A12"/>
    <w:rsid w:val="003A2C22"/>
    <w:rsid w:val="003A4DF0"/>
    <w:rsid w:val="003A6442"/>
    <w:rsid w:val="003B04CD"/>
    <w:rsid w:val="003B2943"/>
    <w:rsid w:val="003C19DC"/>
    <w:rsid w:val="003E0932"/>
    <w:rsid w:val="003E1168"/>
    <w:rsid w:val="003E7C8A"/>
    <w:rsid w:val="003F0401"/>
    <w:rsid w:val="003F079B"/>
    <w:rsid w:val="003F7C77"/>
    <w:rsid w:val="00411F98"/>
    <w:rsid w:val="004255C4"/>
    <w:rsid w:val="00430CF5"/>
    <w:rsid w:val="004424E7"/>
    <w:rsid w:val="00471611"/>
    <w:rsid w:val="0047399B"/>
    <w:rsid w:val="004A22ED"/>
    <w:rsid w:val="004D0B8D"/>
    <w:rsid w:val="004D40CB"/>
    <w:rsid w:val="004E4076"/>
    <w:rsid w:val="004F4DFA"/>
    <w:rsid w:val="004F517A"/>
    <w:rsid w:val="00505EBF"/>
    <w:rsid w:val="00517A24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35EA1"/>
    <w:rsid w:val="00641F9E"/>
    <w:rsid w:val="00656E5E"/>
    <w:rsid w:val="006620EE"/>
    <w:rsid w:val="006827BB"/>
    <w:rsid w:val="006B376A"/>
    <w:rsid w:val="006E77D7"/>
    <w:rsid w:val="00725227"/>
    <w:rsid w:val="007607E9"/>
    <w:rsid w:val="00772157"/>
    <w:rsid w:val="007A6F9D"/>
    <w:rsid w:val="007B34D7"/>
    <w:rsid w:val="007C04DC"/>
    <w:rsid w:val="007D4DC5"/>
    <w:rsid w:val="007E22B9"/>
    <w:rsid w:val="007F645B"/>
    <w:rsid w:val="008324AE"/>
    <w:rsid w:val="0084469D"/>
    <w:rsid w:val="00862641"/>
    <w:rsid w:val="008675FE"/>
    <w:rsid w:val="008758A6"/>
    <w:rsid w:val="00880AF7"/>
    <w:rsid w:val="0088405E"/>
    <w:rsid w:val="008A5A3D"/>
    <w:rsid w:val="008C6267"/>
    <w:rsid w:val="008D29F6"/>
    <w:rsid w:val="008E51CD"/>
    <w:rsid w:val="008F28CD"/>
    <w:rsid w:val="008F2E1B"/>
    <w:rsid w:val="00904B3A"/>
    <w:rsid w:val="009323A7"/>
    <w:rsid w:val="009344C6"/>
    <w:rsid w:val="009533AF"/>
    <w:rsid w:val="0096101D"/>
    <w:rsid w:val="009636D0"/>
    <w:rsid w:val="009647B0"/>
    <w:rsid w:val="00965BE9"/>
    <w:rsid w:val="00977AA8"/>
    <w:rsid w:val="00981C3B"/>
    <w:rsid w:val="0099199D"/>
    <w:rsid w:val="009A17F2"/>
    <w:rsid w:val="009C582D"/>
    <w:rsid w:val="009E382C"/>
    <w:rsid w:val="009E48E1"/>
    <w:rsid w:val="009F1228"/>
    <w:rsid w:val="009F53E0"/>
    <w:rsid w:val="00A005E5"/>
    <w:rsid w:val="00A22195"/>
    <w:rsid w:val="00A336D5"/>
    <w:rsid w:val="00A41B7F"/>
    <w:rsid w:val="00A5210C"/>
    <w:rsid w:val="00A63746"/>
    <w:rsid w:val="00A642A3"/>
    <w:rsid w:val="00A76299"/>
    <w:rsid w:val="00A92675"/>
    <w:rsid w:val="00A94058"/>
    <w:rsid w:val="00AA5F4C"/>
    <w:rsid w:val="00B20369"/>
    <w:rsid w:val="00B23992"/>
    <w:rsid w:val="00B3289C"/>
    <w:rsid w:val="00B41D5C"/>
    <w:rsid w:val="00B46395"/>
    <w:rsid w:val="00B76D49"/>
    <w:rsid w:val="00BA3B3C"/>
    <w:rsid w:val="00BB3197"/>
    <w:rsid w:val="00BB7AC8"/>
    <w:rsid w:val="00BD0B30"/>
    <w:rsid w:val="00C12D8D"/>
    <w:rsid w:val="00C41496"/>
    <w:rsid w:val="00C45345"/>
    <w:rsid w:val="00C453F1"/>
    <w:rsid w:val="00C55C6C"/>
    <w:rsid w:val="00C66749"/>
    <w:rsid w:val="00C675C3"/>
    <w:rsid w:val="00C704D2"/>
    <w:rsid w:val="00CC4933"/>
    <w:rsid w:val="00CD5A67"/>
    <w:rsid w:val="00CE12E9"/>
    <w:rsid w:val="00CE72FE"/>
    <w:rsid w:val="00D3209B"/>
    <w:rsid w:val="00D346A1"/>
    <w:rsid w:val="00D42F8E"/>
    <w:rsid w:val="00D60A18"/>
    <w:rsid w:val="00D67606"/>
    <w:rsid w:val="00D72526"/>
    <w:rsid w:val="00D83835"/>
    <w:rsid w:val="00D83DB5"/>
    <w:rsid w:val="00DC6811"/>
    <w:rsid w:val="00DC6F6D"/>
    <w:rsid w:val="00DD4F0C"/>
    <w:rsid w:val="00DE18A3"/>
    <w:rsid w:val="00DF0ED6"/>
    <w:rsid w:val="00DF21F8"/>
    <w:rsid w:val="00E02892"/>
    <w:rsid w:val="00E15F38"/>
    <w:rsid w:val="00E35F40"/>
    <w:rsid w:val="00E70A19"/>
    <w:rsid w:val="00E74BB4"/>
    <w:rsid w:val="00E9068E"/>
    <w:rsid w:val="00EC2557"/>
    <w:rsid w:val="00EC360C"/>
    <w:rsid w:val="00EC40EE"/>
    <w:rsid w:val="00EC7545"/>
    <w:rsid w:val="00ED4E73"/>
    <w:rsid w:val="00ED555D"/>
    <w:rsid w:val="00ED7269"/>
    <w:rsid w:val="00F032CC"/>
    <w:rsid w:val="00F06965"/>
    <w:rsid w:val="00F15A64"/>
    <w:rsid w:val="00F215AE"/>
    <w:rsid w:val="00F22674"/>
    <w:rsid w:val="00F345EA"/>
    <w:rsid w:val="00F36AA9"/>
    <w:rsid w:val="00F40062"/>
    <w:rsid w:val="00F631FF"/>
    <w:rsid w:val="00F66AEE"/>
    <w:rsid w:val="00F73E72"/>
    <w:rsid w:val="00F75052"/>
    <w:rsid w:val="00FB4C3A"/>
    <w:rsid w:val="00FC3432"/>
    <w:rsid w:val="00FC707F"/>
    <w:rsid w:val="00FE6421"/>
    <w:rsid w:val="00FF1501"/>
    <w:rsid w:val="00FF66D4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 w:cs="新細明體"/>
      <w:kern w:val="0"/>
      <w:szCs w:val="24"/>
      <w:lang w:eastAsia="zh-H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2675"/>
    <w:pPr>
      <w:widowControl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92675"/>
    <w:rPr>
      <w:rFonts w:ascii="新細明體" w:eastAsia="新細明體" w:cs="新細明體"/>
      <w:color w:val="000000"/>
      <w:kern w:val="0"/>
      <w:sz w:val="20"/>
      <w:szCs w:val="20"/>
      <w:lang w:eastAsia="zh-HK"/>
    </w:rPr>
  </w:style>
  <w:style w:type="paragraph" w:styleId="ListParagraph">
    <w:name w:val="List Paragraph"/>
    <w:basedOn w:val="Normal"/>
    <w:uiPriority w:val="99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068E"/>
    <w:rPr>
      <w:rFonts w:ascii="新細明體" w:eastAsia="新細明體" w:cs="新細明體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068E"/>
    <w:rPr>
      <w:rFonts w:ascii="新細明體" w:eastAsia="新細明體" w:cs="新細明體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rsid w:val="006827BB"/>
    <w:pPr>
      <w:spacing w:after="100" w:afterAutospacing="1"/>
      <w:ind w:leftChars="0" w:left="0"/>
      <w:jc w:val="left"/>
    </w:pPr>
    <w:rPr>
      <w:lang w:eastAsia="zh-TW"/>
    </w:rPr>
  </w:style>
  <w:style w:type="table" w:styleId="TableGrid">
    <w:name w:val="Table Grid"/>
    <w:basedOn w:val="TableNormal"/>
    <w:uiPriority w:val="99"/>
    <w:rsid w:val="006B376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5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3</Pages>
  <Words>371</Words>
  <Characters>2115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CCU</cp:lastModifiedBy>
  <cp:revision>15</cp:revision>
  <cp:lastPrinted>2025-02-19T01:33:00Z</cp:lastPrinted>
  <dcterms:created xsi:type="dcterms:W3CDTF">2023-10-06T06:32:00Z</dcterms:created>
  <dcterms:modified xsi:type="dcterms:W3CDTF">2025-09-12T01:38:00Z</dcterms:modified>
</cp:coreProperties>
</file>