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01A7" w14:textId="100D1662" w:rsidR="002023EC" w:rsidRPr="00A3545D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DFKai-SB" w:hAnsi="Times New Roman"/>
          <w:b/>
          <w:color w:val="000000" w:themeColor="text1"/>
          <w:sz w:val="44"/>
          <w:szCs w:val="44"/>
        </w:rPr>
      </w:pPr>
      <w:r w:rsidRPr="00A3545D">
        <w:rPr>
          <w:rFonts w:ascii="Times New Roman" w:eastAsia="DFKai-SB" w:hAnsi="Times New Roman"/>
          <w:b/>
          <w:color w:val="000000" w:themeColor="text1"/>
          <w:sz w:val="44"/>
          <w:szCs w:val="44"/>
        </w:rPr>
        <w:t>國立中正大學課程大綱</w:t>
      </w:r>
    </w:p>
    <w:p w14:paraId="697744FF" w14:textId="3AB364BC" w:rsidR="002023EC" w:rsidRPr="00A3545D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DFKai-SB" w:hAnsi="Times New Roman"/>
          <w:b/>
          <w:color w:val="000000" w:themeColor="text1"/>
          <w:sz w:val="28"/>
          <w:szCs w:val="28"/>
        </w:rPr>
      </w:pPr>
      <w:r w:rsidRPr="00A3545D">
        <w:rPr>
          <w:rFonts w:ascii="Times New Roman" w:eastAsia="DFKai-SB" w:hAnsi="Times New Roman"/>
          <w:b/>
          <w:color w:val="000000" w:themeColor="text1"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22"/>
        <w:gridCol w:w="1080"/>
        <w:gridCol w:w="198"/>
        <w:gridCol w:w="2980"/>
        <w:gridCol w:w="1986"/>
        <w:gridCol w:w="3391"/>
      </w:tblGrid>
      <w:tr w:rsidR="00A3545D" w:rsidRPr="00A3545D" w14:paraId="2CEA8368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5F0EE2" w14:textId="1E0BDD76" w:rsidR="002023EC" w:rsidRPr="00A3545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課號</w:t>
            </w:r>
            <w:r w:rsidR="00022D6A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 </w:t>
            </w:r>
            <w:r w:rsidR="00022D6A" w:rsidRPr="00A3545D">
              <w:rPr>
                <w:rFonts w:ascii="Times New Roman" w:eastAsia="DFKai-SB" w:hAnsi="Times New Roman"/>
                <w:color w:val="000000" w:themeColor="text1"/>
              </w:rPr>
              <w:t>C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ourse code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A3545D" w:rsidRDefault="002023EC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A3545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全英文授課</w:t>
            </w:r>
          </w:p>
          <w:p w14:paraId="30DA585F" w14:textId="77777777" w:rsidR="002023EC" w:rsidRPr="00A3545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EMI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A402F31" w:rsidR="002023EC" w:rsidRPr="00A3545D" w:rsidRDefault="004E4076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是      </w:t>
            </w:r>
            <w:r w:rsidR="00560B3D"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否</w:t>
            </w:r>
          </w:p>
        </w:tc>
      </w:tr>
      <w:tr w:rsidR="00A3545D" w:rsidRPr="00A3545D" w14:paraId="78F7D95A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1F3E47" w:rsidRPr="00A3545D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課程類別</w:t>
            </w:r>
          </w:p>
          <w:p w14:paraId="65585E61" w14:textId="0DEB0122" w:rsidR="001F3E47" w:rsidRPr="00A3545D" w:rsidRDefault="001F3E47" w:rsidP="001F3E47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Course type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25B399" w14:textId="181BA32F" w:rsidR="001F3E47" w:rsidRPr="00A3545D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DFKai-SB" w:eastAsia="DFKai-SB" w:hAnsi="DFKai-SB"/>
                <w:color w:val="000000" w:themeColor="text1"/>
                <w:szCs w:val="24"/>
                <w:lang w:eastAsia="zh-TW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Pr="00A3545D">
              <w:rPr>
                <w:rFonts w:ascii="DFKai-SB" w:eastAsia="DFKai-SB" w:hAnsi="DFKai-SB"/>
                <w:color w:val="000000" w:themeColor="text1"/>
                <w:spacing w:val="-4"/>
                <w:szCs w:val="24"/>
              </w:rPr>
              <w:t>人文關懷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</w:rPr>
              <w:t>課程</w:t>
            </w:r>
            <w:r w:rsidRPr="00A3545D">
              <w:rPr>
                <w:rFonts w:ascii="DFKai-SB" w:eastAsia="DFKai-SB" w:hAnsi="DFKai-SB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  <w:lang w:eastAsia="zh-TW"/>
              </w:rPr>
              <w:t xml:space="preserve"> 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□競賽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</w:rPr>
              <w:t>專題課程</w:t>
            </w:r>
            <w:r w:rsidRPr="00A3545D">
              <w:rPr>
                <w:rFonts w:ascii="DFKai-SB" w:eastAsia="DFKai-SB" w:hAnsi="DFKai-SB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  <w:lang w:eastAsia="zh-TW"/>
              </w:rPr>
              <w:t xml:space="preserve">  </w:t>
            </w:r>
            <w:r w:rsidR="00577A6C"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</w:rPr>
              <w:t>問題導向課程</w:t>
            </w:r>
            <w:r w:rsidRPr="00A3545D">
              <w:rPr>
                <w:rFonts w:ascii="DFKai-SB" w:eastAsia="DFKai-SB" w:hAnsi="DFKai-SB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  <w:lang w:eastAsia="zh-TW"/>
              </w:rPr>
              <w:t xml:space="preserve">  </w:t>
            </w:r>
            <w:r w:rsidR="00560B3D"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  <w:lang w:eastAsia="zh-TW"/>
              </w:rPr>
              <w:t>專題導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</w:rPr>
              <w:t>向課程</w:t>
            </w:r>
          </w:p>
          <w:p w14:paraId="0A2999A4" w14:textId="5D67DB7F" w:rsidR="001F3E47" w:rsidRPr="00A3545D" w:rsidRDefault="001F3E47" w:rsidP="001F3E47">
            <w:pPr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</w:rPr>
              <w:t>總整課程</w:t>
            </w:r>
            <w:r w:rsidRPr="00A3545D">
              <w:rPr>
                <w:rFonts w:ascii="DFKai-SB" w:eastAsia="DFKai-SB" w:hAnsi="DFKai-SB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  <w:lang w:eastAsia="zh-TW"/>
              </w:rPr>
              <w:t xml:space="preserve">     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Pr="00A3545D">
              <w:rPr>
                <w:rFonts w:ascii="DFKai-SB" w:eastAsia="DFKai-SB" w:hAnsi="DFKai-SB"/>
                <w:bCs/>
                <w:color w:val="000000" w:themeColor="text1"/>
                <w:kern w:val="24"/>
                <w:szCs w:val="24"/>
              </w:rPr>
              <w:t>實作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</w:rPr>
              <w:t>課程</w:t>
            </w:r>
            <w:r w:rsidRPr="00A3545D">
              <w:rPr>
                <w:rFonts w:ascii="DFKai-SB" w:eastAsia="DFKai-SB" w:hAnsi="DFKai-SB"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A3545D">
              <w:rPr>
                <w:rFonts w:ascii="DFKai-SB" w:eastAsia="DFKai-SB" w:hAnsi="DFKai-SB"/>
                <w:color w:val="000000" w:themeColor="text1"/>
                <w:szCs w:val="24"/>
                <w:lang w:eastAsia="zh-TW"/>
              </w:rPr>
              <w:t xml:space="preserve">    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□實習</w:t>
            </w:r>
            <w:r w:rsidRPr="00A3545D">
              <w:rPr>
                <w:rFonts w:ascii="DFKai-SB" w:eastAsia="DFKai-SB" w:hAnsi="DFKai-SB" w:hint="eastAsia"/>
                <w:color w:val="000000" w:themeColor="text1"/>
                <w:lang w:eastAsia="zh-TW"/>
              </w:rPr>
              <w:t xml:space="preserve"> </w:t>
            </w:r>
            <w:r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       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□其他</w:t>
            </w:r>
          </w:p>
        </w:tc>
      </w:tr>
      <w:tr w:rsidR="00A3545D" w:rsidRPr="00A3545D" w14:paraId="69F99CC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課程名稱（中文）</w:t>
            </w:r>
          </w:p>
          <w:p w14:paraId="4F77A2B2" w14:textId="02652EC8" w:rsidR="002023EC" w:rsidRPr="00A3545D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Chinese 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course nam</w:t>
            </w:r>
            <w:r w:rsidR="003A6442" w:rsidRPr="00A3545D">
              <w:rPr>
                <w:rFonts w:ascii="Times New Roman" w:eastAsia="DFKai-SB" w:hAnsi="Times New Roman"/>
                <w:color w:val="000000" w:themeColor="text1"/>
              </w:rPr>
              <w:t>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7C51E092" w:rsidR="002023EC" w:rsidRPr="00A3545D" w:rsidRDefault="00A3545D" w:rsidP="008E1B5B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DFKai-SB" w:eastAsia="DFKai-SB" w:hAnsi="DFKai-SB" w:hint="eastAsia"/>
                <w:color w:val="000000" w:themeColor="text1"/>
              </w:rPr>
              <w:t>華語</w:t>
            </w:r>
            <w:r w:rsidR="007368E9" w:rsidRPr="00A3545D">
              <w:rPr>
                <w:rFonts w:ascii="DFKai-SB" w:eastAsia="DFKai-SB" w:hAnsi="DFKai-SB" w:hint="eastAsia"/>
                <w:color w:val="000000" w:themeColor="text1"/>
              </w:rPr>
              <w:t>教學語法</w:t>
            </w:r>
          </w:p>
        </w:tc>
      </w:tr>
      <w:tr w:rsidR="00A3545D" w:rsidRPr="00A3545D" w14:paraId="30021486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課程名稱（英文）</w:t>
            </w:r>
          </w:p>
          <w:p w14:paraId="32EE033F" w14:textId="261151CE" w:rsidR="002023EC" w:rsidRPr="00A3545D" w:rsidRDefault="003A4DF0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English 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course name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49B7DB0" w:rsidR="002023EC" w:rsidRPr="00A3545D" w:rsidRDefault="007368E9" w:rsidP="008E1B5B">
            <w:pPr>
              <w:snapToGrid w:val="0"/>
              <w:spacing w:before="0" w:beforeAutospacing="0" w:line="280" w:lineRule="exact"/>
              <w:ind w:leftChars="50" w:left="12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Microsoft JhengHei" w:hAnsi="Times New Roman"/>
                <w:color w:val="000000" w:themeColor="text1"/>
                <w:szCs w:val="24"/>
                <w:shd w:val="clear" w:color="auto" w:fill="FFFFFF"/>
              </w:rPr>
              <w:t>Chinese Pedagogical Grammar</w:t>
            </w:r>
          </w:p>
        </w:tc>
      </w:tr>
      <w:tr w:rsidR="00A3545D" w:rsidRPr="00A3545D" w14:paraId="585712CF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學年</w:t>
            </w:r>
            <w:r w:rsidR="003A6442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/</w:t>
            </w:r>
            <w:r w:rsidR="003A6442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學期</w:t>
            </w:r>
          </w:p>
          <w:p w14:paraId="7E9A77F4" w14:textId="05984841" w:rsidR="002023EC" w:rsidRPr="00A3545D" w:rsidRDefault="00022D6A" w:rsidP="00A37E96">
            <w:pPr>
              <w:snapToGrid w:val="0"/>
              <w:spacing w:before="0" w:beforeAutospacing="0" w:line="280" w:lineRule="exact"/>
              <w:ind w:leftChars="-50" w:left="-120" w:rightChars="-50" w:right="-12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A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cademic year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/S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emester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6FD25FFD" w:rsidR="002023EC" w:rsidRPr="00A3545D" w:rsidRDefault="00D957F8" w:rsidP="00D957F8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11</w:t>
            </w:r>
            <w:r w:rsidR="001B2D97" w:rsidRPr="00A3545D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4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學年度第</w:t>
            </w:r>
            <w:r w:rsidR="001B084E" w:rsidRPr="00A3545D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1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5D246C2" w14:textId="5DAB7958" w:rsidR="002023EC" w:rsidRPr="00A3545D" w:rsidRDefault="006062E2" w:rsidP="00897965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學分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Credits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C318CE5" w:rsidR="002023EC" w:rsidRPr="00A3545D" w:rsidRDefault="007368E9" w:rsidP="00022D6A">
            <w:pPr>
              <w:snapToGrid w:val="0"/>
              <w:spacing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3</w:t>
            </w:r>
          </w:p>
        </w:tc>
      </w:tr>
      <w:tr w:rsidR="00A3545D" w:rsidRPr="00A3545D" w14:paraId="028A81B4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0C628DE4" w:rsidR="002023E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學系（所）</w:t>
            </w:r>
            <w:r w:rsidR="00A37E96" w:rsidRPr="00A3545D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/</w:t>
            </w:r>
            <w:r w:rsidR="00A37E96" w:rsidRPr="00A3545D">
              <w:rPr>
                <w:rFonts w:ascii="Times New Roman" w:eastAsia="DFKai-SB" w:hAnsi="Times New Roman" w:hint="eastAsia"/>
                <w:color w:val="000000" w:themeColor="text1"/>
              </w:rPr>
              <w:t>年級</w:t>
            </w:r>
          </w:p>
          <w:p w14:paraId="117462A6" w14:textId="7657139C" w:rsidR="002023EC" w:rsidRPr="00A3545D" w:rsidRDefault="00A37E96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D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epartment</w:t>
            </w:r>
            <w:r w:rsidRPr="00A3545D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/G</w:t>
            </w: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rade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0C4FC2A6" w:rsidR="00A37E96" w:rsidRPr="00A3545D" w:rsidRDefault="008E1B5B" w:rsidP="00A37E96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中國文學系碩博合開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131FCE64" w:rsidR="002023EC" w:rsidRPr="00A3545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必</w:t>
            </w:r>
            <w:r w:rsidR="00022D6A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/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選修</w:t>
            </w:r>
          </w:p>
          <w:p w14:paraId="3175F5F3" w14:textId="02193C44" w:rsidR="002023EC" w:rsidRPr="00A3545D" w:rsidRDefault="00022D6A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R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equired/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S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elected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253A67F" w:rsidR="002023EC" w:rsidRPr="00A3545D" w:rsidRDefault="00977AA8" w:rsidP="00D957F8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必修 </w:t>
            </w:r>
            <w:r w:rsidR="00E75CB7"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選修</w:t>
            </w:r>
            <w:r w:rsidR="00A37E96" w:rsidRPr="00A3545D">
              <w:rPr>
                <w:rFonts w:ascii="DFKai-SB" w:eastAsia="DFKai-SB" w:hAnsi="DFKai-SB" w:hint="eastAsia"/>
                <w:color w:val="000000" w:themeColor="text1"/>
                <w:lang w:eastAsia="zh-TW"/>
              </w:rPr>
              <w:t xml:space="preserve"> </w:t>
            </w:r>
          </w:p>
        </w:tc>
      </w:tr>
      <w:tr w:rsidR="00A3545D" w:rsidRPr="00A3545D" w14:paraId="3B83ECC7" w14:textId="77777777" w:rsidTr="001F3E47">
        <w:trPr>
          <w:trHeight w:val="519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346E9B" w14:textId="77777777" w:rsidR="00C94BCF" w:rsidRPr="00A3545D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上課時間</w:t>
            </w:r>
          </w:p>
          <w:p w14:paraId="5BA8B4FC" w14:textId="239EE142" w:rsidR="002023EC" w:rsidRPr="00A3545D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C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lass hours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082D52B" w:rsidR="002023EC" w:rsidRPr="00A3545D" w:rsidRDefault="00684438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  <w:szCs w:val="24"/>
              </w:rPr>
            </w:pPr>
            <w:r w:rsidRPr="00A3545D">
              <w:rPr>
                <w:rFonts w:eastAsia="DFKai-SB" w:hAnsi="DFKai-SB" w:hint="eastAsia"/>
                <w:color w:val="000000" w:themeColor="text1"/>
                <w:szCs w:val="24"/>
              </w:rPr>
              <w:t>每週</w:t>
            </w:r>
            <w:r w:rsidR="007368E9" w:rsidRPr="00A3545D">
              <w:rPr>
                <w:rFonts w:ascii="Times New Roman" w:eastAsia="DFKai-SB" w:hAnsi="Times New Roman" w:hint="eastAsia"/>
                <w:color w:val="000000" w:themeColor="text1"/>
                <w:szCs w:val="24"/>
                <w:lang w:eastAsia="zh-TW"/>
              </w:rPr>
              <w:t>一</w:t>
            </w:r>
            <w:r w:rsidRPr="00A3545D">
              <w:rPr>
                <w:rFonts w:ascii="Times New Roman" w:eastAsia="DFKai-SB" w:hAnsi="Times New Roman"/>
                <w:color w:val="000000" w:themeColor="text1"/>
                <w:szCs w:val="24"/>
              </w:rPr>
              <w:t>，</w:t>
            </w:r>
            <w:r w:rsidR="007368E9" w:rsidRPr="00A3545D">
              <w:rPr>
                <w:rFonts w:ascii="Times New Roman" w:eastAsia="DFKai-SB" w:hAnsi="Times New Roman" w:hint="eastAsia"/>
                <w:color w:val="000000" w:themeColor="text1"/>
                <w:szCs w:val="24"/>
                <w:lang w:eastAsia="zh-TW"/>
              </w:rPr>
              <w:t>14</w:t>
            </w:r>
            <w:r w:rsidRPr="00A3545D">
              <w:rPr>
                <w:rFonts w:ascii="Times New Roman" w:eastAsia="DFKai-SB" w:hAnsi="Times New Roman"/>
                <w:color w:val="000000" w:themeColor="text1"/>
                <w:szCs w:val="24"/>
              </w:rPr>
              <w:t>:10 ~</w:t>
            </w:r>
            <w:r w:rsidR="007368E9" w:rsidRPr="00A3545D">
              <w:rPr>
                <w:rFonts w:ascii="Times New Roman" w:eastAsia="DFKai-SB" w:hAnsi="Times New Roman" w:hint="eastAsia"/>
                <w:color w:val="000000" w:themeColor="text1"/>
                <w:szCs w:val="24"/>
                <w:lang w:eastAsia="zh-TW"/>
              </w:rPr>
              <w:t>17</w:t>
            </w:r>
            <w:r w:rsidRPr="00A3545D">
              <w:rPr>
                <w:rFonts w:ascii="Times New Roman" w:eastAsia="DFKai-SB" w:hAnsi="Times New Roman"/>
                <w:color w:val="000000" w:themeColor="text1"/>
                <w:szCs w:val="24"/>
                <w:lang w:eastAsia="zh-TW"/>
              </w:rPr>
              <w:t>:</w:t>
            </w:r>
            <w:r w:rsidRPr="00A3545D">
              <w:rPr>
                <w:rFonts w:ascii="Times New Roman" w:eastAsia="DFKai-SB" w:hAnsi="Times New Roman"/>
                <w:color w:val="000000" w:themeColor="text1"/>
                <w:szCs w:val="24"/>
              </w:rPr>
              <w:t>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F5AA5FF" w14:textId="77777777" w:rsidR="00C94BCF" w:rsidRPr="00A3545D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上課地點</w:t>
            </w:r>
          </w:p>
          <w:p w14:paraId="5F356474" w14:textId="4743CEA0" w:rsidR="002023EC" w:rsidRPr="00A3545D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C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lassroom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F0269C7" w:rsidR="002023EC" w:rsidRPr="00A3545D" w:rsidRDefault="007368E9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文學院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413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教室</w:t>
            </w:r>
          </w:p>
        </w:tc>
      </w:tr>
      <w:tr w:rsidR="00A3545D" w:rsidRPr="00A3545D" w14:paraId="326474A0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CEDBCC" w14:textId="77777777" w:rsidR="00C94BCF" w:rsidRPr="00A3545D" w:rsidRDefault="002023EC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教師</w:t>
            </w:r>
          </w:p>
          <w:p w14:paraId="7FEB348D" w14:textId="7383EAAD" w:rsidR="002023EC" w:rsidRPr="00A3545D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I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 xml:space="preserve">nstructor 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5BCA35FA" w:rsidR="002023EC" w:rsidRPr="00A3545D" w:rsidRDefault="008E1B5B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語言所</w:t>
            </w:r>
            <w:r w:rsidR="007368E9" w:rsidRPr="00A3545D">
              <w:rPr>
                <w:rFonts w:ascii="Times New Roman" w:eastAsia="DFKai-SB" w:hAnsi="Times New Roman" w:hint="eastAsia"/>
                <w:color w:val="000000" w:themeColor="text1"/>
              </w:rPr>
              <w:t>林建宏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4E0928DB" w:rsidR="002023EC" w:rsidRPr="00A3545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教師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 </w:t>
            </w:r>
            <w:r w:rsidR="00022D6A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E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mail</w:t>
            </w:r>
          </w:p>
          <w:p w14:paraId="376320C0" w14:textId="218118DF" w:rsidR="002023EC" w:rsidRPr="00A3545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Instructor’s </w:t>
            </w:r>
            <w:r w:rsidR="00022D6A" w:rsidRPr="00A3545D">
              <w:rPr>
                <w:rFonts w:ascii="Times New Roman" w:eastAsia="DFKai-SB" w:hAnsi="Times New Roman"/>
                <w:color w:val="000000" w:themeColor="text1"/>
              </w:rPr>
              <w:t>E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0F3A0682" w:rsidR="002023EC" w:rsidRPr="00A3545D" w:rsidRDefault="007368E9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Microsoft JhengHei" w:hAnsi="Times New Roman"/>
                <w:color w:val="000000" w:themeColor="text1"/>
              </w:rPr>
              <w:t>lngchl@ccu.edu.tw</w:t>
            </w:r>
          </w:p>
        </w:tc>
      </w:tr>
      <w:tr w:rsidR="00A3545D" w:rsidRPr="00A3545D" w14:paraId="52671300" w14:textId="77777777" w:rsidTr="001F3E47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助教</w:t>
            </w:r>
          </w:p>
          <w:p w14:paraId="310682D7" w14:textId="78B58E6E" w:rsidR="002023EC" w:rsidRPr="00A3545D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T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eaching assistant</w:t>
            </w:r>
          </w:p>
        </w:tc>
        <w:tc>
          <w:tcPr>
            <w:tcW w:w="138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3545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20944FD3" w:rsidR="002023EC" w:rsidRPr="00A3545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助教</w:t>
            </w:r>
            <w:r w:rsidR="00022D6A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E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mail</w:t>
            </w:r>
          </w:p>
          <w:p w14:paraId="68350671" w14:textId="5BA9F3F6" w:rsidR="002023EC" w:rsidRPr="00A3545D" w:rsidRDefault="002023EC" w:rsidP="00022D6A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TA’s </w:t>
            </w:r>
            <w:r w:rsidR="00022D6A" w:rsidRPr="00A3545D">
              <w:rPr>
                <w:rFonts w:ascii="Times New Roman" w:eastAsia="DFKai-SB" w:hAnsi="Times New Roman"/>
                <w:color w:val="000000" w:themeColor="text1"/>
              </w:rPr>
              <w:t>E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mail</w:t>
            </w:r>
          </w:p>
        </w:tc>
        <w:tc>
          <w:tcPr>
            <w:tcW w:w="1576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A3545D" w:rsidRDefault="002023EC" w:rsidP="006062E2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</w:p>
        </w:tc>
      </w:tr>
      <w:tr w:rsidR="00A3545D" w:rsidRPr="00A3545D" w14:paraId="1855F7A7" w14:textId="77777777" w:rsidTr="00A37E96">
        <w:trPr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6542E7B5" w:rsidR="002023E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先修科目或先備能力</w:t>
            </w:r>
          </w:p>
          <w:p w14:paraId="2BE8663E" w14:textId="3F7C5068" w:rsidR="002023EC" w:rsidRPr="00A3545D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P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rerequisites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594E8920" w:rsidR="002023EC" w:rsidRPr="00A3545D" w:rsidRDefault="007368E9" w:rsidP="00022D6A">
            <w:pPr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無</w:t>
            </w:r>
          </w:p>
        </w:tc>
      </w:tr>
      <w:tr w:rsidR="00A3545D" w:rsidRPr="00A3545D" w14:paraId="2E121AC8" w14:textId="77777777" w:rsidTr="00A37E96">
        <w:trPr>
          <w:trHeight w:val="1268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課程概述</w:t>
            </w:r>
          </w:p>
          <w:p w14:paraId="6DFA9593" w14:textId="15E1B18A" w:rsidR="002023EC" w:rsidRPr="00A3545D" w:rsidRDefault="00022D6A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C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ourse descriptions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67B2E20F" w:rsidR="002023EC" w:rsidRPr="00A3545D" w:rsidRDefault="007368E9" w:rsidP="00884AB1">
            <w:pPr>
              <w:snapToGrid w:val="0"/>
              <w:spacing w:before="0" w:beforeAutospacing="0" w:line="280" w:lineRule="exact"/>
              <w:ind w:leftChars="50" w:left="120" w:rightChars="50" w:right="120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本課程旨在探討漢語語法結構的特性與語意特徵，帶領學生理解理論語法與教學語法之異同，培養分析語法點、評估其學習難度的能力。學生將依據學習者的語言背景，學習撰寫教學語法說明，並設計相應的教學策略。本課程採用專案導向教學設計，結合同儕協作與教學演示，強化學生對漢語教學語法理論與實務的掌握，為未來從事華語教學奠定基礎。</w:t>
            </w:r>
          </w:p>
        </w:tc>
      </w:tr>
      <w:tr w:rsidR="00A3545D" w:rsidRPr="00A3545D" w14:paraId="4E1DA0BC" w14:textId="77777777" w:rsidTr="00884AB1">
        <w:trPr>
          <w:trHeight w:val="1035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學習目標</w:t>
            </w:r>
          </w:p>
          <w:p w14:paraId="42DB3DF9" w14:textId="77777777" w:rsidR="002023E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learning objectives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20EA98" w14:textId="77777777" w:rsidR="007368E9" w:rsidRPr="00A3545D" w:rsidRDefault="007368E9" w:rsidP="007368E9">
            <w:pPr>
              <w:pStyle w:val="ListParagraph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能釐清漢語理論語法與教學語法的差異。</w:t>
            </w:r>
          </w:p>
          <w:p w14:paraId="64D47A4B" w14:textId="77777777" w:rsidR="007368E9" w:rsidRPr="00A3545D" w:rsidRDefault="007368E9" w:rsidP="007368E9">
            <w:pPr>
              <w:pStyle w:val="ListParagraph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能說明漢語語法的結構特徵與語意功能。</w:t>
            </w:r>
          </w:p>
          <w:p w14:paraId="6FE56341" w14:textId="0C4F2A70" w:rsidR="002023EC" w:rsidRPr="00A3545D" w:rsidRDefault="007368E9" w:rsidP="00884AB1">
            <w:pPr>
              <w:pStyle w:val="ListParagraph"/>
              <w:snapToGrid w:val="0"/>
              <w:spacing w:before="0" w:beforeAutospacing="0" w:line="280" w:lineRule="exact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能分析漢語語法點並設計適切教學方法。</w:t>
            </w:r>
          </w:p>
        </w:tc>
      </w:tr>
      <w:tr w:rsidR="00A3545D" w:rsidRPr="00A3545D" w14:paraId="07DFDDA4" w14:textId="77777777" w:rsidTr="00884AB1">
        <w:trPr>
          <w:trHeight w:val="2921"/>
          <w:tblCellSpacing w:w="0" w:type="dxa"/>
          <w:jc w:val="center"/>
        </w:trPr>
        <w:tc>
          <w:tcPr>
            <w:tcW w:w="111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A3545D" w:rsidRDefault="002023EC" w:rsidP="007A1171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教科書及參考書</w:t>
            </w:r>
          </w:p>
          <w:p w14:paraId="24E0D725" w14:textId="6BD5627F" w:rsidR="002023EC" w:rsidRPr="00A3545D" w:rsidRDefault="00022D6A" w:rsidP="00C94BCF">
            <w:pPr>
              <w:snapToGrid w:val="0"/>
              <w:spacing w:before="0" w:beforeAutospacing="0" w:line="280" w:lineRule="exact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T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extbooks and references</w:t>
            </w:r>
          </w:p>
        </w:tc>
        <w:tc>
          <w:tcPr>
            <w:tcW w:w="3884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CF0A2A" w14:textId="77777777" w:rsidR="007368E9" w:rsidRPr="00A3545D" w:rsidRDefault="007368E9" w:rsidP="00884AB1">
            <w:pPr>
              <w:snapToGrid w:val="0"/>
              <w:spacing w:before="0" w:beforeAutospacing="0" w:line="280" w:lineRule="exact"/>
              <w:ind w:leftChars="50" w:left="120" w:rightChars="50" w:right="120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鄧守信（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2019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）。當代中文語法點全集。臺北：聯經出版公司。</w:t>
            </w:r>
          </w:p>
          <w:p w14:paraId="1CC5BD0F" w14:textId="77777777" w:rsidR="007368E9" w:rsidRPr="00A3545D" w:rsidRDefault="007368E9" w:rsidP="00884AB1">
            <w:pPr>
              <w:snapToGrid w:val="0"/>
              <w:spacing w:before="0" w:beforeAutospacing="0" w:line="280" w:lineRule="exact"/>
              <w:ind w:leftChars="50" w:left="120" w:rightChars="50" w:right="120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鄧守信（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2022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）。現代漢語語法講義。臺北：書林出版有限公司。</w:t>
            </w:r>
          </w:p>
          <w:p w14:paraId="68F2AD15" w14:textId="77777777" w:rsidR="007368E9" w:rsidRPr="00A3545D" w:rsidRDefault="007368E9" w:rsidP="00884AB1">
            <w:pPr>
              <w:snapToGrid w:val="0"/>
              <w:spacing w:before="0" w:beforeAutospacing="0" w:line="280" w:lineRule="exact"/>
              <w:ind w:leftChars="50" w:left="120" w:rightChars="50" w:right="120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楊玉玲、孫紅玲（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2017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）。國際漢語教師中級語法教學手冊。北京：高等教育出版社。</w:t>
            </w:r>
          </w:p>
          <w:p w14:paraId="40E6E727" w14:textId="77777777" w:rsidR="007368E9" w:rsidRPr="00A3545D" w:rsidRDefault="007368E9" w:rsidP="00884AB1">
            <w:pPr>
              <w:snapToGrid w:val="0"/>
              <w:spacing w:before="0" w:beforeAutospacing="0" w:line="280" w:lineRule="exact"/>
              <w:ind w:leftChars="50" w:left="120" w:rightChars="50" w:right="120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楊玉玲、孫紅玲（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2017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）。國際漢語教師中級語法教學手冊。北京：高等教育出版社。</w:t>
            </w:r>
          </w:p>
          <w:p w14:paraId="753EABEA" w14:textId="77777777" w:rsidR="007368E9" w:rsidRPr="00A3545D" w:rsidRDefault="007368E9" w:rsidP="00884AB1">
            <w:pPr>
              <w:snapToGrid w:val="0"/>
              <w:spacing w:before="0" w:beforeAutospacing="0" w:line="280" w:lineRule="exact"/>
              <w:ind w:leftChars="50" w:left="120" w:rightChars="50" w:right="120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楊玉玲（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2014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）。國際漢語教師語法教學手冊。北京：高等教育出版社。</w:t>
            </w:r>
          </w:p>
          <w:p w14:paraId="00562DAB" w14:textId="77777777" w:rsidR="007368E9" w:rsidRPr="00A3545D" w:rsidRDefault="007368E9" w:rsidP="00884AB1">
            <w:pPr>
              <w:snapToGrid w:val="0"/>
              <w:spacing w:before="0" w:beforeAutospacing="0" w:line="280" w:lineRule="exact"/>
              <w:ind w:leftChars="50" w:left="120" w:rightChars="50" w:right="120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戴金惠、姚瑜雯、于麗萍（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2019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）。語法動起來。臺北：新學林。</w:t>
            </w:r>
          </w:p>
          <w:p w14:paraId="60AA7F3B" w14:textId="05229DC4" w:rsidR="002023EC" w:rsidRPr="00A3545D" w:rsidRDefault="007368E9" w:rsidP="00884AB1">
            <w:pPr>
              <w:snapToGrid w:val="0"/>
              <w:spacing w:before="0" w:beforeAutospacing="0" w:line="280" w:lineRule="exact"/>
              <w:ind w:leftChars="50" w:left="120" w:rightChars="50" w:right="120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宋如瑜、許詩聆、張瑋庭、陳郁茹、龍沛名、蔡欣娟（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2007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）。華語語法活動小錦囊。臺北：秀威資訊。</w:t>
            </w:r>
          </w:p>
        </w:tc>
      </w:tr>
      <w:tr w:rsidR="00A3545D" w:rsidRPr="00A3545D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A3545D" w:rsidRDefault="002023EC" w:rsidP="002F18F8">
            <w:pPr>
              <w:spacing w:line="320" w:lineRule="exact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教學要點概述</w:t>
            </w:r>
          </w:p>
        </w:tc>
      </w:tr>
      <w:tr w:rsidR="00A3545D" w:rsidRPr="00A3545D" w14:paraId="68A248FE" w14:textId="77777777" w:rsidTr="00C94BCF">
        <w:trPr>
          <w:trHeight w:val="23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A3545D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教材編選</w:t>
            </w:r>
          </w:p>
          <w:p w14:paraId="6EF98D1D" w14:textId="221AD8D9" w:rsidR="002023EC" w:rsidRPr="00A3545D" w:rsidRDefault="00022D6A" w:rsidP="00C94BCF">
            <w:pPr>
              <w:spacing w:before="0" w:beforeAutospacing="0" w:line="280" w:lineRule="exact"/>
              <w:ind w:leftChars="0" w:left="360" w:hangingChars="150" w:hanging="36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T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eaching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 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materials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D1FC6B2" w:rsidR="002023EC" w:rsidRPr="00A3545D" w:rsidRDefault="00560B3D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自製簡報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(ppt)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    </w:t>
            </w:r>
            <w:r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課程講義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       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   </w:t>
            </w:r>
            <w:r w:rsidR="00C45345"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自編教科書</w:t>
            </w:r>
          </w:p>
          <w:p w14:paraId="1175A0B0" w14:textId="02D0F1BE" w:rsidR="00560B3D" w:rsidRPr="00A3545D" w:rsidRDefault="00C45345" w:rsidP="00560B3D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教學程式     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自製教學影片   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    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其他</w:t>
            </w:r>
          </w:p>
        </w:tc>
      </w:tr>
      <w:tr w:rsidR="00A3545D" w:rsidRPr="00A3545D" w14:paraId="285EAB32" w14:textId="77777777" w:rsidTr="00C94BCF">
        <w:trPr>
          <w:trHeight w:val="27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A3545D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教學方法</w:t>
            </w:r>
          </w:p>
          <w:p w14:paraId="3A714D9D" w14:textId="24FAC619" w:rsidR="002023EC" w:rsidRPr="00A3545D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T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eaching method</w:t>
            </w:r>
            <w:r w:rsidR="00F66AEE" w:rsidRPr="00A3545D">
              <w:rPr>
                <w:rFonts w:ascii="Times New Roman" w:eastAsia="DFKai-SB" w:hAnsi="Times New Roman"/>
                <w:color w:val="000000" w:themeColor="text1"/>
              </w:rPr>
              <w:t>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0EBF0720" w:rsidR="002023EC" w:rsidRPr="00A3545D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講述      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   </w:t>
            </w:r>
            <w:r w:rsidR="00560B3D"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小組討論 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學生口頭報告  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 </w:t>
            </w:r>
            <w:r w:rsidR="00560B3D"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問題導向學習</w:t>
            </w:r>
          </w:p>
          <w:p w14:paraId="56A23882" w14:textId="167C4562" w:rsidR="002023EC" w:rsidRPr="00A3545D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個案研究   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其他</w:t>
            </w:r>
          </w:p>
        </w:tc>
      </w:tr>
      <w:tr w:rsidR="00A3545D" w:rsidRPr="00A3545D" w14:paraId="7A7DFB0B" w14:textId="77777777" w:rsidTr="00C94BCF">
        <w:trPr>
          <w:trHeight w:val="125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A3545D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評量工具</w:t>
            </w:r>
          </w:p>
          <w:p w14:paraId="1DBEA4F5" w14:textId="1838AEB8" w:rsidR="002023EC" w:rsidRPr="00A3545D" w:rsidRDefault="00223A71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E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valuation</w:t>
            </w:r>
            <w:r w:rsidR="00022D6A" w:rsidRPr="00A3545D">
              <w:rPr>
                <w:rFonts w:ascii="Times New Roman" w:eastAsia="DFKai-SB" w:hAnsi="Times New Roman"/>
                <w:color w:val="000000" w:themeColor="text1"/>
              </w:rPr>
              <w:t xml:space="preserve"> </w:t>
            </w:r>
            <w:r w:rsidR="00F66AEE" w:rsidRPr="00A3545D">
              <w:rPr>
                <w:rFonts w:ascii="Times New Roman" w:eastAsia="DFKai-SB" w:hAnsi="Times New Roman"/>
                <w:color w:val="000000" w:themeColor="text1"/>
              </w:rPr>
              <w:t>tools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A5E1C86" w:rsidR="002023EC" w:rsidRPr="00A3545D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期中考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 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期末考 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 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隨堂測驗  </w:t>
            </w:r>
            <w:r w:rsidR="00F66AEE" w:rsidRPr="00A3545D">
              <w:rPr>
                <w:rFonts w:ascii="DFKai-SB" w:eastAsia="DFKai-SB" w:hAnsi="DFKai-SB"/>
                <w:color w:val="000000" w:themeColor="text1"/>
              </w:rPr>
              <w:t xml:space="preserve"> 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隨堂作業</w:t>
            </w:r>
            <w:r w:rsidR="006653E3" w:rsidRPr="00A3545D">
              <w:rPr>
                <w:rFonts w:ascii="DFKai-SB" w:eastAsia="DFKai-SB" w:hAnsi="DFKai-SB" w:hint="eastAsia"/>
                <w:color w:val="000000" w:themeColor="text1"/>
                <w:lang w:eastAsia="zh-TW"/>
              </w:rPr>
              <w:t xml:space="preserve">    </w:t>
            </w:r>
            <w:r w:rsidR="00560B3D"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="006653E3" w:rsidRPr="00A3545D">
              <w:rPr>
                <w:rFonts w:ascii="DFKai-SB" w:eastAsia="DFKai-SB" w:hAnsi="DFKai-SB"/>
                <w:color w:val="000000" w:themeColor="text1"/>
              </w:rPr>
              <w:t>課後作業</w:t>
            </w:r>
          </w:p>
          <w:p w14:paraId="4A2C685A" w14:textId="6C709277" w:rsidR="002023EC" w:rsidRPr="00A3545D" w:rsidRDefault="00C45345" w:rsidP="00C94BCF">
            <w:pPr>
              <w:adjustRightInd w:val="0"/>
              <w:snapToGrid w:val="0"/>
              <w:spacing w:before="0" w:beforeAutospacing="0" w:line="280" w:lineRule="exact"/>
              <w:ind w:leftChars="50" w:left="120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期中報告 </w:t>
            </w:r>
            <w:r w:rsidR="002023EC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期末報告  </w:t>
            </w:r>
            <w:r w:rsidR="00F66AEE" w:rsidRPr="00A3545D">
              <w:rPr>
                <w:rFonts w:ascii="DFKai-SB" w:eastAsia="DFKai-SB" w:hAnsi="DFKai-SB"/>
                <w:color w:val="000000" w:themeColor="text1"/>
              </w:rPr>
              <w:t xml:space="preserve">   </w:t>
            </w:r>
            <w:r w:rsidR="00560B3D"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專題報告</w:t>
            </w:r>
            <w:r w:rsidR="006653E3" w:rsidRPr="00A3545D">
              <w:rPr>
                <w:rFonts w:ascii="DFKai-SB" w:eastAsia="DFKai-SB" w:hAnsi="DFKai-SB" w:hint="eastAsia"/>
                <w:color w:val="000000" w:themeColor="text1"/>
                <w:lang w:eastAsia="zh-TW"/>
              </w:rPr>
              <w:t xml:space="preserve">   </w:t>
            </w:r>
            <w:r w:rsidR="006653E3" w:rsidRPr="00A3545D">
              <w:rPr>
                <w:rFonts w:ascii="DFKai-SB" w:eastAsia="DFKai-SB" w:hAnsi="DFKai-SB"/>
                <w:color w:val="000000" w:themeColor="text1"/>
              </w:rPr>
              <w:t xml:space="preserve">□評量尺規   </w:t>
            </w:r>
            <w:r w:rsidR="006653E3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6653E3" w:rsidRPr="00A3545D">
              <w:rPr>
                <w:rFonts w:ascii="DFKai-SB" w:eastAsia="DFKai-SB" w:hAnsi="DFKai-SB"/>
                <w:color w:val="000000" w:themeColor="text1"/>
              </w:rPr>
              <w:t>□其他</w:t>
            </w:r>
          </w:p>
          <w:p w14:paraId="3441AC3F" w14:textId="16989166" w:rsidR="00D46DFB" w:rsidRPr="00A3545D" w:rsidRDefault="00D46DFB" w:rsidP="00884AB1">
            <w:pPr>
              <w:snapToGrid w:val="0"/>
              <w:spacing w:before="0" w:beforeAutospacing="0"/>
              <w:ind w:leftChars="50" w:left="120"/>
              <w:rPr>
                <w:rFonts w:ascii="Microsoft JhengHei" w:eastAsia="Microsoft JhengHei" w:hAnsi="Microsoft JhengHei"/>
                <w:color w:val="000000" w:themeColor="text1"/>
                <w:lang w:eastAsia="zh-TW"/>
              </w:rPr>
            </w:pPr>
            <w:r w:rsidRPr="00A3545D">
              <w:rPr>
                <w:rFonts w:ascii="Microsoft JhengHei" w:eastAsia="Microsoft JhengHei" w:hAnsi="Microsoft JhengHei" w:hint="eastAsia"/>
                <w:color w:val="000000" w:themeColor="text1"/>
                <w:lang w:eastAsia="zh-TW"/>
              </w:rPr>
              <w:lastRenderedPageBreak/>
              <w:t>課程討論：10％</w:t>
            </w:r>
          </w:p>
          <w:p w14:paraId="3FEC5A22" w14:textId="17A6BE39" w:rsidR="002023EC" w:rsidRPr="00A3545D" w:rsidRDefault="00D46DFB" w:rsidP="00884AB1">
            <w:pPr>
              <w:snapToGrid w:val="0"/>
              <w:spacing w:before="0" w:beforeAutospacing="0"/>
              <w:ind w:leftChars="50" w:left="120"/>
              <w:rPr>
                <w:rFonts w:ascii="Microsoft JhengHei" w:eastAsia="Microsoft JhengHei" w:hAnsi="Microsoft JhengHei"/>
                <w:color w:val="000000" w:themeColor="text1"/>
                <w:lang w:eastAsia="zh-TW"/>
              </w:rPr>
            </w:pPr>
            <w:r w:rsidRPr="00A3545D">
              <w:rPr>
                <w:rFonts w:ascii="Microsoft JhengHei" w:eastAsia="Microsoft JhengHei" w:hAnsi="Microsoft JhengHei" w:hint="eastAsia"/>
                <w:color w:val="000000" w:themeColor="text1"/>
                <w:lang w:eastAsia="zh-TW"/>
              </w:rPr>
              <w:t>課程</w:t>
            </w:r>
            <w:r w:rsidR="002275D7" w:rsidRPr="00A3545D">
              <w:rPr>
                <w:rFonts w:ascii="Microsoft JhengHei" w:eastAsia="Microsoft JhengHei" w:hAnsi="Microsoft JhengHei" w:hint="eastAsia"/>
                <w:color w:val="000000" w:themeColor="text1"/>
                <w:lang w:eastAsia="zh-TW"/>
              </w:rPr>
              <w:t>任務</w:t>
            </w:r>
            <w:r w:rsidRPr="00A3545D">
              <w:rPr>
                <w:rFonts w:ascii="Microsoft JhengHei" w:eastAsia="Microsoft JhengHei" w:hAnsi="Microsoft JhengHei" w:hint="eastAsia"/>
                <w:color w:val="000000" w:themeColor="text1"/>
                <w:lang w:eastAsia="zh-TW"/>
              </w:rPr>
              <w:t>：60％</w:t>
            </w:r>
          </w:p>
          <w:p w14:paraId="24AC2115" w14:textId="7C4E6B1F" w:rsidR="00D46DFB" w:rsidRPr="00A3545D" w:rsidRDefault="00D46DFB" w:rsidP="00884AB1">
            <w:pPr>
              <w:snapToGrid w:val="0"/>
              <w:spacing w:before="0" w:beforeAutospacing="0"/>
              <w:ind w:leftChars="50" w:left="120"/>
              <w:rPr>
                <w:rFonts w:ascii="DFKai-SB" w:eastAsia="DFKai-SB" w:hAnsi="DFKai-SB"/>
                <w:color w:val="000000" w:themeColor="text1"/>
                <w:lang w:eastAsia="zh-TW"/>
              </w:rPr>
            </w:pPr>
            <w:r w:rsidRPr="00A3545D">
              <w:rPr>
                <w:rFonts w:ascii="Microsoft JhengHei" w:eastAsia="Microsoft JhengHei" w:hAnsi="Microsoft JhengHei" w:hint="eastAsia"/>
                <w:color w:val="000000" w:themeColor="text1"/>
                <w:lang w:eastAsia="zh-TW"/>
              </w:rPr>
              <w:t>期末專案：30％</w:t>
            </w:r>
          </w:p>
        </w:tc>
      </w:tr>
      <w:tr w:rsidR="00A3545D" w:rsidRPr="00A3545D" w14:paraId="4D1A228C" w14:textId="77777777" w:rsidTr="00C94BCF">
        <w:trPr>
          <w:trHeight w:val="82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A3545D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lastRenderedPageBreak/>
              <w:t>教學資源</w:t>
            </w:r>
          </w:p>
          <w:p w14:paraId="0C728340" w14:textId="7D060AB3" w:rsidR="002023EC" w:rsidRPr="00A3545D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T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eaching</w:t>
            </w:r>
            <w:r w:rsidR="00C94BCF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resources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90A5D32" w:rsidR="002023EC" w:rsidRPr="00A3545D" w:rsidRDefault="00C45345" w:rsidP="00022D6A">
            <w:pPr>
              <w:adjustRightInd w:val="0"/>
              <w:snapToGrid w:val="0"/>
              <w:spacing w:before="0" w:beforeAutospacing="0"/>
              <w:ind w:leftChars="50" w:left="120"/>
              <w:rPr>
                <w:rFonts w:ascii="DFKai-SB" w:eastAsia="DFKai-SB" w:hAnsi="DFKai-SB"/>
                <w:color w:val="000000" w:themeColor="text1"/>
              </w:rPr>
            </w:pP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課程網站  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    </w:t>
            </w:r>
            <w:r w:rsidR="00560B3D" w:rsidRPr="00A3545D">
              <w:rPr>
                <w:rFonts w:ascii="PMingLiU" w:eastAsia="PMingLiU" w:hAnsi="PMingLiU" w:hint="eastAsia"/>
                <w:color w:val="000000" w:themeColor="text1"/>
              </w:rPr>
              <w:t>■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教材電子檔供下載    </w:t>
            </w:r>
            <w:r w:rsidR="00F15A64" w:rsidRPr="00A3545D">
              <w:rPr>
                <w:rFonts w:ascii="DFKai-SB" w:eastAsia="DFKai-SB" w:hAnsi="DFKai-SB"/>
                <w:color w:val="000000" w:themeColor="text1"/>
                <w:lang w:eastAsia="zh-TW"/>
              </w:rPr>
              <w:t xml:space="preserve"> 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 xml:space="preserve">  </w:t>
            </w:r>
            <w:r w:rsidRPr="00A3545D">
              <w:rPr>
                <w:rFonts w:ascii="DFKai-SB" w:eastAsia="DFKai-SB" w:hAnsi="DFKai-SB"/>
                <w:color w:val="000000" w:themeColor="text1"/>
              </w:rPr>
              <w:t>□</w:t>
            </w:r>
            <w:r w:rsidR="002023EC" w:rsidRPr="00A3545D">
              <w:rPr>
                <w:rFonts w:ascii="DFKai-SB" w:eastAsia="DFKai-SB" w:hAnsi="DFKai-SB"/>
                <w:color w:val="000000" w:themeColor="text1"/>
              </w:rPr>
              <w:t>實習網站</w:t>
            </w:r>
          </w:p>
        </w:tc>
      </w:tr>
      <w:tr w:rsidR="00A3545D" w:rsidRPr="00A3545D" w14:paraId="324CD86F" w14:textId="77777777" w:rsidTr="007A1171">
        <w:trPr>
          <w:trHeight w:val="377"/>
          <w:tblCellSpacing w:w="0" w:type="dxa"/>
          <w:jc w:val="center"/>
        </w:trPr>
        <w:tc>
          <w:tcPr>
            <w:tcW w:w="102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19F76A5F" w:rsidR="002023EC" w:rsidRPr="00A3545D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教師相關訊息</w:t>
            </w:r>
          </w:p>
          <w:p w14:paraId="4B59B033" w14:textId="3287ACA8" w:rsidR="002F18F8" w:rsidRPr="00A3545D" w:rsidRDefault="00022D6A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I</w:t>
            </w:r>
            <w:r w:rsidR="002023EC" w:rsidRPr="00A3545D">
              <w:rPr>
                <w:rFonts w:ascii="Times New Roman" w:eastAsia="DFKai-SB" w:hAnsi="Times New Roman"/>
                <w:color w:val="000000" w:themeColor="text1"/>
              </w:rPr>
              <w:t>nstructor’s</w:t>
            </w:r>
          </w:p>
          <w:p w14:paraId="5D09CF05" w14:textId="6B41835E" w:rsidR="002023EC" w:rsidRPr="00A3545D" w:rsidRDefault="002023EC" w:rsidP="00C94BCF">
            <w:pPr>
              <w:spacing w:before="0" w:beforeAutospacing="0" w:line="280" w:lineRule="exact"/>
              <w:ind w:leftChars="0" w:hangingChars="134" w:hanging="322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 information</w:t>
            </w:r>
          </w:p>
        </w:tc>
        <w:tc>
          <w:tcPr>
            <w:tcW w:w="3976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A3545D" w:rsidRDefault="002023EC" w:rsidP="00022D6A">
            <w:pPr>
              <w:autoSpaceDE w:val="0"/>
              <w:autoSpaceDN w:val="0"/>
              <w:adjustRightInd w:val="0"/>
              <w:snapToGrid w:val="0"/>
              <w:spacing w:before="0" w:beforeAutospacing="0"/>
              <w:ind w:leftChars="50" w:left="120"/>
              <w:rPr>
                <w:rFonts w:ascii="Times New Roman" w:eastAsia="DFKai-SB" w:hAnsi="Times New Roman"/>
                <w:color w:val="000000" w:themeColor="text1"/>
              </w:rPr>
            </w:pPr>
          </w:p>
        </w:tc>
      </w:tr>
      <w:tr w:rsidR="00A3545D" w:rsidRPr="00A3545D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773C29A8" w:rsidR="002023EC" w:rsidRPr="00A3545D" w:rsidRDefault="002023EC" w:rsidP="00C94BCF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每週課程內容</w:t>
            </w:r>
            <w:r w:rsidR="00C94BCF" w:rsidRPr="00A3545D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W</w:t>
            </w:r>
            <w:r w:rsidR="00C94BCF" w:rsidRPr="00A3545D">
              <w:rPr>
                <w:rFonts w:ascii="Times New Roman" w:eastAsia="DFKai-SB" w:hAnsi="Times New Roman"/>
                <w:color w:val="000000" w:themeColor="text1"/>
              </w:rPr>
              <w:t>e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>ekly scheduled contents</w:t>
            </w:r>
          </w:p>
        </w:tc>
      </w:tr>
      <w:tr w:rsidR="00A3545D" w:rsidRPr="00A3545D" w14:paraId="22716D96" w14:textId="44BB600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7777777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5F1B8B" w14:textId="599F9C70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  <w:lang w:eastAsia="zh-TW"/>
              </w:rPr>
              <w:t>漢語理論語法與教學語法概述</w:t>
            </w:r>
          </w:p>
        </w:tc>
      </w:tr>
      <w:tr w:rsidR="00A3545D" w:rsidRPr="00A3545D" w14:paraId="4C821A81" w14:textId="1C8EB30C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7777777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77A7CE" w14:textId="7C4B73D9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語法點教學策略概述與難易評析</w:t>
            </w:r>
          </w:p>
        </w:tc>
      </w:tr>
      <w:tr w:rsidR="00A3545D" w:rsidRPr="00A3545D" w14:paraId="43D0D65F" w14:textId="618939B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3E609B2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781132" w14:textId="61653461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基礎語法點</w:t>
            </w:r>
          </w:p>
        </w:tc>
      </w:tr>
      <w:tr w:rsidR="00A3545D" w:rsidRPr="00A3545D" w14:paraId="0F061F90" w14:textId="6960289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B0ED373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02605C" w14:textId="16CC7493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基礎語法點評析</w:t>
            </w:r>
          </w:p>
        </w:tc>
      </w:tr>
      <w:tr w:rsidR="00A3545D" w:rsidRPr="00A3545D" w14:paraId="7E89BCAC" w14:textId="4B6702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2D297D4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EAD2DE" w14:textId="6D400478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基礎語法點教學設計</w:t>
            </w:r>
          </w:p>
        </w:tc>
      </w:tr>
      <w:tr w:rsidR="00A3545D" w:rsidRPr="00A3545D" w14:paraId="0791BBB0" w14:textId="7E144578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4176A93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B9FF75" w14:textId="368FF97E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基礎語法點教學演示</w:t>
            </w:r>
          </w:p>
        </w:tc>
      </w:tr>
      <w:tr w:rsidR="00A3545D" w:rsidRPr="00A3545D" w14:paraId="539582ED" w14:textId="7B2DEFE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7777777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58AF95" w14:textId="109BC6B3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進階語法點</w:t>
            </w:r>
          </w:p>
        </w:tc>
      </w:tr>
      <w:tr w:rsidR="00A3545D" w:rsidRPr="00A3545D" w14:paraId="2CA2392F" w14:textId="5D815F5E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1160329E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34754F" w14:textId="1DEB7EDB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進階語法點評析</w:t>
            </w:r>
          </w:p>
        </w:tc>
      </w:tr>
      <w:tr w:rsidR="00A3545D" w:rsidRPr="00A3545D" w14:paraId="390F1634" w14:textId="76B44F53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2828721" w:rsidR="007A1171" w:rsidRPr="00A3545D" w:rsidRDefault="007A1171" w:rsidP="00C94BCF">
            <w:pPr>
              <w:widowControl w:val="0"/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9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5417BD" w14:textId="3004B67F" w:rsidR="007A1171" w:rsidRPr="00A3545D" w:rsidRDefault="007368E9" w:rsidP="00C94BCF">
            <w:pPr>
              <w:widowControl w:val="0"/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進階語法點教學設計</w:t>
            </w:r>
          </w:p>
        </w:tc>
      </w:tr>
      <w:tr w:rsidR="00A3545D" w:rsidRPr="00A3545D" w14:paraId="584B1D51" w14:textId="59B9BBF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486CB83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10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6DFB81" w14:textId="6505544D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進階語法點教學演示</w:t>
            </w:r>
          </w:p>
        </w:tc>
      </w:tr>
      <w:tr w:rsidR="00A3545D" w:rsidRPr="00A3545D" w14:paraId="14D09CB8" w14:textId="0D8F36E9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523A4837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11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A52F9" w14:textId="317E2412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高階語法點</w:t>
            </w:r>
          </w:p>
        </w:tc>
      </w:tr>
      <w:tr w:rsidR="00A3545D" w:rsidRPr="00A3545D" w14:paraId="35E099C0" w14:textId="5756F80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20F147D7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12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767046" w14:textId="6676555A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高階語法點評析</w:t>
            </w:r>
          </w:p>
        </w:tc>
      </w:tr>
      <w:tr w:rsidR="00A3545D" w:rsidRPr="00A3545D" w14:paraId="6A51EBBC" w14:textId="7F31AF85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635DBF1F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13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76A98" w14:textId="768ED0CD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高階語法點教學設計</w:t>
            </w:r>
          </w:p>
        </w:tc>
      </w:tr>
      <w:tr w:rsidR="00A3545D" w:rsidRPr="00A3545D" w14:paraId="5D28D94B" w14:textId="3ED76722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79F50F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14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C51E0" w14:textId="486EF023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高階語法點教學演示</w:t>
            </w:r>
          </w:p>
        </w:tc>
      </w:tr>
      <w:tr w:rsidR="00A3545D" w:rsidRPr="00A3545D" w14:paraId="3E75AC24" w14:textId="1E8AC07F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7BB1066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15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79AB5" w14:textId="6202C4AD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語法點串接教學設計</w:t>
            </w:r>
          </w:p>
        </w:tc>
      </w:tr>
      <w:tr w:rsidR="00A3545D" w:rsidRPr="00A3545D" w14:paraId="65676668" w14:textId="7E8D2786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77777777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Week </w:t>
            </w: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16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22AC2" w14:textId="02A568F1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學期評量</w:t>
            </w:r>
          </w:p>
        </w:tc>
      </w:tr>
      <w:tr w:rsidR="00A3545D" w:rsidRPr="00A3545D" w14:paraId="3BEBA8E0" w14:textId="6E6514DA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777777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17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DE68F" w14:textId="760BAA26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彈性週次</w:t>
            </w:r>
          </w:p>
        </w:tc>
      </w:tr>
      <w:tr w:rsidR="00A3545D" w:rsidRPr="00A3545D" w14:paraId="3A42606D" w14:textId="69737ED7" w:rsidTr="00D957F8">
        <w:trPr>
          <w:trHeight w:val="224"/>
          <w:tblCellSpacing w:w="0" w:type="dxa"/>
          <w:jc w:val="center"/>
        </w:trPr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6E70EBA0" w:rsidR="007A1171" w:rsidRPr="00A3545D" w:rsidRDefault="007A1171" w:rsidP="00C94BCF">
            <w:pPr>
              <w:spacing w:before="0" w:beforeAutospacing="0"/>
              <w:ind w:leftChars="0" w:left="0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Week 18</w:t>
            </w:r>
          </w:p>
        </w:tc>
        <w:tc>
          <w:tcPr>
            <w:tcW w:w="4478" w:type="pct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D5F9E4" w14:textId="219498F3" w:rsidR="007A1171" w:rsidRPr="00A3545D" w:rsidRDefault="007368E9" w:rsidP="00C94BCF">
            <w:pPr>
              <w:spacing w:before="0" w:beforeAutospacing="0"/>
              <w:ind w:leftChars="50" w:left="120"/>
              <w:jc w:val="left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 w:hint="eastAsia"/>
                <w:color w:val="000000" w:themeColor="text1"/>
              </w:rPr>
              <w:t>彈性週次</w:t>
            </w:r>
          </w:p>
        </w:tc>
      </w:tr>
      <w:tr w:rsidR="00A3545D" w:rsidRPr="00A3545D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415573DE" w:rsidR="002023EC" w:rsidRPr="00A3545D" w:rsidRDefault="002023EC" w:rsidP="002C61D4">
            <w:pPr>
              <w:spacing w:before="0" w:beforeAutospacing="0" w:line="320" w:lineRule="exact"/>
              <w:jc w:val="center"/>
              <w:rPr>
                <w:rFonts w:ascii="Times New Roman" w:eastAsia="DFKai-SB" w:hAnsi="Times New Roman"/>
                <w:color w:val="000000" w:themeColor="text1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核心能力</w:t>
            </w:r>
            <w:r w:rsidRPr="00A3545D">
              <w:rPr>
                <w:rFonts w:ascii="Times New Roman" w:eastAsia="DFKai-SB" w:hAnsi="Times New Roman"/>
                <w:color w:val="000000" w:themeColor="text1"/>
              </w:rPr>
              <w:t xml:space="preserve">core competencies </w:t>
            </w:r>
          </w:p>
        </w:tc>
      </w:tr>
      <w:tr w:rsidR="002023EC" w:rsidRPr="00A3545D" w14:paraId="6A0986BA" w14:textId="77777777" w:rsidTr="007A1171">
        <w:trPr>
          <w:trHeight w:val="3520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8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30"/>
              <w:gridCol w:w="6076"/>
              <w:gridCol w:w="595"/>
              <w:gridCol w:w="595"/>
              <w:gridCol w:w="596"/>
              <w:gridCol w:w="595"/>
              <w:gridCol w:w="596"/>
            </w:tblGrid>
            <w:tr w:rsidR="00A3545D" w:rsidRPr="00A3545D" w14:paraId="3097E665" w14:textId="77777777" w:rsidTr="007A1171">
              <w:tc>
                <w:tcPr>
                  <w:tcW w:w="7506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A3545D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A3545D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t>Core competency</w:t>
                  </w:r>
                </w:p>
              </w:tc>
              <w:tc>
                <w:tcPr>
                  <w:tcW w:w="2977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A3545D" w:rsidRDefault="003A644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t>本課程與</w:t>
                  </w:r>
                  <w:r w:rsidR="002F18F8"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t>核心能力</w:t>
                  </w:r>
                  <w:r w:rsidR="00FF66D4"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t>關聯</w:t>
                  </w: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t>強</w:t>
                  </w:r>
                  <w:r w:rsidR="00FF66D4"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t>度</w:t>
                  </w:r>
                </w:p>
                <w:p w14:paraId="554AC5ED" w14:textId="3CA55939" w:rsidR="002D3E62" w:rsidRPr="00A3545D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  <w:lang w:eastAsia="zh-TW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  <w:t>Degrees of related to core competenc</w:t>
                  </w:r>
                  <w:r w:rsidR="003A6442" w:rsidRPr="00A3545D">
                    <w:rPr>
                      <w:rFonts w:ascii="Times New Roman" w:eastAsia="DFKai-SB" w:hAnsi="Times New Roman"/>
                      <w:color w:val="000000" w:themeColor="text1"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A3545D" w:rsidRPr="00A3545D" w14:paraId="7298D24A" w14:textId="77777777" w:rsidTr="007A1171">
              <w:tc>
                <w:tcPr>
                  <w:tcW w:w="7506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A3545D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A3545D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A3545D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  <w:t>2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A3545D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  <w:t>3</w:t>
                  </w:r>
                </w:p>
              </w:tc>
              <w:tc>
                <w:tcPr>
                  <w:tcW w:w="595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A3545D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  <w:t>4</w:t>
                  </w:r>
                </w:p>
              </w:tc>
              <w:tc>
                <w:tcPr>
                  <w:tcW w:w="59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A3545D" w:rsidRDefault="002D3E62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  <w:t>5</w:t>
                  </w:r>
                </w:p>
              </w:tc>
            </w:tr>
            <w:tr w:rsidR="00A3545D" w:rsidRPr="00A3545D" w14:paraId="47C89C79" w14:textId="77777777" w:rsidTr="007A1171">
              <w:tc>
                <w:tcPr>
                  <w:tcW w:w="1430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t>專業能力</w:t>
                  </w:r>
                </w:p>
                <w:p w14:paraId="22BE0812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t>Specific</w:t>
                  </w:r>
                </w:p>
                <w:p w14:paraId="6BC862BB" w14:textId="25254B14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  <w:szCs w:val="24"/>
                    </w:rPr>
                    <w:t>competency</w:t>
                  </w: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607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732C0614" w:rsidR="007A1171" w:rsidRPr="00A3545D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color w:val="000000" w:themeColor="text1"/>
                      <w:sz w:val="22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(1)</w:t>
                  </w: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對中國語言文字、文學和文化具詮釋、思辨、研究能力</w:t>
                  </w: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0EA69111" w:rsidR="007A1171" w:rsidRPr="00A3545D" w:rsidRDefault="00D46DFB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  <w:r w:rsidRPr="00A3545D">
                    <w:rPr>
                      <w:rFonts w:ascii="Wingdings 2" w:eastAsia="DFKai-SB" w:hAnsi="Wingdings 2"/>
                      <w:color w:val="000000" w:themeColor="text1"/>
                      <w:sz w:val="20"/>
                    </w:rPr>
                    <w:t>P</w:t>
                  </w:r>
                </w:p>
              </w:tc>
            </w:tr>
            <w:tr w:rsidR="00A3545D" w:rsidRPr="00A3545D" w14:paraId="5250D8D2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7A1171" w:rsidRPr="00A3545D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3693AB2F" w:rsidR="007A1171" w:rsidRPr="00A3545D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color w:val="000000" w:themeColor="text1"/>
                      <w:sz w:val="22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(2)</w:t>
                  </w: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深化自我認識與人際溝通之語文深描能力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00AC0852" w:rsidR="007A1171" w:rsidRPr="00A3545D" w:rsidRDefault="00D46DFB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  <w:r w:rsidRPr="00A3545D">
                    <w:rPr>
                      <w:rFonts w:ascii="Wingdings 2" w:eastAsia="DFKai-SB" w:hAnsi="Wingdings 2"/>
                      <w:color w:val="000000" w:themeColor="text1"/>
                      <w:sz w:val="20"/>
                    </w:rPr>
                    <w:t>P</w:t>
                  </w:r>
                </w:p>
              </w:tc>
            </w:tr>
            <w:tr w:rsidR="00A3545D" w:rsidRPr="00A3545D" w14:paraId="3CFF1E25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7A1171" w:rsidRPr="00A3545D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723C758" w14:textId="562A9F71" w:rsidR="007A1171" w:rsidRPr="00A3545D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color w:val="000000" w:themeColor="text1"/>
                      <w:sz w:val="22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(3)</w:t>
                  </w: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開發古典新義以面對時代處境之創造能力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62C7F4D9" w:rsidR="007A1171" w:rsidRPr="00A3545D" w:rsidRDefault="00D46DFB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  <w:r w:rsidRPr="00A3545D">
                    <w:rPr>
                      <w:rFonts w:ascii="Wingdings 2" w:eastAsia="DFKai-SB" w:hAnsi="Wingdings 2"/>
                      <w:color w:val="000000" w:themeColor="text1"/>
                      <w:sz w:val="20"/>
                    </w:rPr>
                    <w:t>P</w:t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</w:tr>
            <w:tr w:rsidR="00A3545D" w:rsidRPr="00A3545D" w14:paraId="5A8990EF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7A1171" w:rsidRPr="00A3545D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B2F5CC4" w14:textId="2295A3F7" w:rsidR="007A1171" w:rsidRPr="00A3545D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color w:val="000000" w:themeColor="text1"/>
                      <w:sz w:val="22"/>
                      <w:szCs w:val="24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(4)</w:t>
                  </w: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涵育博雅人格以融合古今中外人文視域能力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2C09187A" w:rsidR="007A1171" w:rsidRPr="00A3545D" w:rsidRDefault="00D46DFB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  <w:r w:rsidRPr="00A3545D">
                    <w:rPr>
                      <w:rFonts w:ascii="Wingdings 2" w:eastAsia="DFKai-SB" w:hAnsi="Wingdings 2"/>
                      <w:color w:val="000000" w:themeColor="text1"/>
                      <w:sz w:val="20"/>
                    </w:rPr>
                    <w:t>P</w:t>
                  </w: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</w:tr>
            <w:tr w:rsidR="00A3545D" w:rsidRPr="00A3545D" w14:paraId="26F7C600" w14:textId="77777777" w:rsidTr="007A1171">
              <w:tc>
                <w:tcPr>
                  <w:tcW w:w="1430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7A1171" w:rsidRPr="00A3545D" w:rsidRDefault="007A1171" w:rsidP="007A117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DFKai-SB" w:hAnsi="Times New Roman"/>
                      <w:bCs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607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8EE7536" w14:textId="1DA61BF6" w:rsidR="007A1171" w:rsidRPr="00A3545D" w:rsidRDefault="007A1171" w:rsidP="007A1171">
                  <w:pPr>
                    <w:adjustRightInd w:val="0"/>
                    <w:snapToGrid w:val="0"/>
                    <w:spacing w:before="0" w:beforeAutospacing="0"/>
                    <w:ind w:leftChars="0" w:left="220" w:hangingChars="100" w:hanging="220"/>
                    <w:rPr>
                      <w:rFonts w:ascii="Times New Roman" w:eastAsia="DFKai-SB" w:hAnsi="Times New Roman"/>
                      <w:bCs/>
                      <w:color w:val="000000" w:themeColor="text1"/>
                      <w:sz w:val="22"/>
                      <w:szCs w:val="24"/>
                      <w:lang w:eastAsia="zh-TW"/>
                    </w:rPr>
                  </w:pP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(5)</w:t>
                  </w:r>
                  <w:r w:rsidRPr="00A3545D">
                    <w:rPr>
                      <w:rFonts w:ascii="Times New Roman" w:eastAsia="DFKai-SB" w:hAnsi="Times New Roman"/>
                      <w:color w:val="000000" w:themeColor="text1"/>
                      <w:sz w:val="22"/>
                    </w:rPr>
                    <w:t>落實人文關懷於產業應用能力</w:t>
                  </w: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F136EB5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78B0AA5" w14:textId="5E2EC2FE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C241D35" w14:textId="77777777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5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08135C0" w14:textId="00B65065" w:rsidR="007A1171" w:rsidRPr="00A3545D" w:rsidRDefault="007A1171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59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7F7C2C4" w14:textId="28091D50" w:rsidR="007A1171" w:rsidRPr="00A3545D" w:rsidRDefault="00D46DFB" w:rsidP="007A117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DFKai-SB" w:hAnsi="Times New Roman"/>
                      <w:color w:val="000000" w:themeColor="text1"/>
                      <w:sz w:val="20"/>
                    </w:rPr>
                  </w:pPr>
                  <w:r w:rsidRPr="00A3545D">
                    <w:rPr>
                      <w:rFonts w:ascii="Wingdings 2" w:eastAsia="DFKai-SB" w:hAnsi="Wingdings 2"/>
                      <w:color w:val="000000" w:themeColor="text1"/>
                      <w:sz w:val="20"/>
                    </w:rPr>
                    <w:t>P</w:t>
                  </w:r>
                </w:p>
              </w:tc>
            </w:tr>
          </w:tbl>
          <w:p w14:paraId="35F09825" w14:textId="3624BF11" w:rsidR="002023EC" w:rsidRPr="00A3545D" w:rsidRDefault="00D3209B" w:rsidP="002C61D4">
            <w:pPr>
              <w:spacing w:beforeLines="50" w:before="120" w:beforeAutospacing="0" w:line="320" w:lineRule="exact"/>
              <w:rPr>
                <w:rFonts w:ascii="Times New Roman" w:eastAsia="DFKai-SB" w:hAnsi="Times New Roman"/>
                <w:color w:val="000000" w:themeColor="text1"/>
                <w:lang w:eastAsia="zh-TW"/>
              </w:rPr>
            </w:pPr>
            <w:r w:rsidRPr="00A3545D">
              <w:rPr>
                <w:rFonts w:ascii="Times New Roman" w:eastAsia="DFKai-SB" w:hAnsi="Times New Roman"/>
                <w:color w:val="000000" w:themeColor="text1"/>
              </w:rPr>
              <w:t>註：</w:t>
            </w:r>
            <w:r w:rsidRPr="00A3545D">
              <w:rPr>
                <w:rFonts w:ascii="Times New Roman" w:eastAsia="DFKai-SB" w:hAnsi="Times New Roman"/>
                <w:color w:val="000000" w:themeColor="text1"/>
                <w:szCs w:val="24"/>
              </w:rPr>
              <w:t>關聯強度以五點量表標示，</w:t>
            </w: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1</w:t>
            </w: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表</w:t>
            </w:r>
            <w:r w:rsidR="000B3E3B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示</w:t>
            </w: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沒有關</w:t>
            </w:r>
            <w:r w:rsidR="000B3E3B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聯</w:t>
            </w: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，</w:t>
            </w: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5</w:t>
            </w:r>
            <w:r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表</w:t>
            </w:r>
            <w:r w:rsidR="000B3E3B" w:rsidRPr="00A3545D">
              <w:rPr>
                <w:rFonts w:ascii="Times New Roman" w:eastAsia="DFKai-SB" w:hAnsi="Times New Roman"/>
                <w:color w:val="000000" w:themeColor="text1"/>
                <w:lang w:eastAsia="zh-TW"/>
              </w:rPr>
              <w:t>示非常有關聯。</w:t>
            </w:r>
          </w:p>
        </w:tc>
      </w:tr>
    </w:tbl>
    <w:p w14:paraId="486CB151" w14:textId="1DA64259" w:rsidR="002023EC" w:rsidRPr="00A3545D" w:rsidRDefault="002023EC" w:rsidP="00560B3D">
      <w:pPr>
        <w:ind w:leftChars="0" w:left="0"/>
        <w:rPr>
          <w:color w:val="000000" w:themeColor="text1"/>
        </w:rPr>
      </w:pPr>
    </w:p>
    <w:sectPr w:rsidR="002023EC" w:rsidRPr="00A3545D" w:rsidSect="0066352B">
      <w:pgSz w:w="11907" w:h="16840" w:code="9"/>
      <w:pgMar w:top="567" w:right="567" w:bottom="851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54E1" w14:textId="77777777" w:rsidR="001D63CB" w:rsidRDefault="001D63CB" w:rsidP="00E9068E">
      <w:pPr>
        <w:spacing w:before="0"/>
      </w:pPr>
      <w:r>
        <w:separator/>
      </w:r>
    </w:p>
  </w:endnote>
  <w:endnote w:type="continuationSeparator" w:id="0">
    <w:p w14:paraId="267A6672" w14:textId="77777777" w:rsidR="001D63CB" w:rsidRDefault="001D63C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3D04" w14:textId="77777777" w:rsidR="001D63CB" w:rsidRDefault="001D63CB" w:rsidP="00E9068E">
      <w:pPr>
        <w:spacing w:before="0"/>
      </w:pPr>
      <w:r>
        <w:separator/>
      </w:r>
    </w:p>
  </w:footnote>
  <w:footnote w:type="continuationSeparator" w:id="0">
    <w:p w14:paraId="32CC2CE5" w14:textId="77777777" w:rsidR="001D63CB" w:rsidRDefault="001D63C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43146266">
    <w:abstractNumId w:val="2"/>
  </w:num>
  <w:num w:numId="2" w16cid:durableId="780957070">
    <w:abstractNumId w:val="0"/>
  </w:num>
  <w:num w:numId="3" w16cid:durableId="1978605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22D6A"/>
    <w:rsid w:val="00031690"/>
    <w:rsid w:val="0006244B"/>
    <w:rsid w:val="0008209B"/>
    <w:rsid w:val="00083BE7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2B03"/>
    <w:rsid w:val="00156A09"/>
    <w:rsid w:val="001833AE"/>
    <w:rsid w:val="00185033"/>
    <w:rsid w:val="001A3D56"/>
    <w:rsid w:val="001B084E"/>
    <w:rsid w:val="001B15CF"/>
    <w:rsid w:val="001B2D97"/>
    <w:rsid w:val="001B416E"/>
    <w:rsid w:val="001B56F5"/>
    <w:rsid w:val="001D03F8"/>
    <w:rsid w:val="001D3110"/>
    <w:rsid w:val="001D63CB"/>
    <w:rsid w:val="001E2DE7"/>
    <w:rsid w:val="001E41B1"/>
    <w:rsid w:val="001F3587"/>
    <w:rsid w:val="001F3E47"/>
    <w:rsid w:val="002023EC"/>
    <w:rsid w:val="00210E36"/>
    <w:rsid w:val="00214F43"/>
    <w:rsid w:val="002177BE"/>
    <w:rsid w:val="00223A71"/>
    <w:rsid w:val="00226839"/>
    <w:rsid w:val="002275D7"/>
    <w:rsid w:val="00231672"/>
    <w:rsid w:val="002353F2"/>
    <w:rsid w:val="00242C9E"/>
    <w:rsid w:val="002712DA"/>
    <w:rsid w:val="00275662"/>
    <w:rsid w:val="00286DDE"/>
    <w:rsid w:val="002C61D4"/>
    <w:rsid w:val="002D28B7"/>
    <w:rsid w:val="002D309E"/>
    <w:rsid w:val="002D3E62"/>
    <w:rsid w:val="002F18F8"/>
    <w:rsid w:val="002F2160"/>
    <w:rsid w:val="00315BF1"/>
    <w:rsid w:val="00342694"/>
    <w:rsid w:val="00347BFD"/>
    <w:rsid w:val="003613A1"/>
    <w:rsid w:val="003647A7"/>
    <w:rsid w:val="003866FE"/>
    <w:rsid w:val="003A2A12"/>
    <w:rsid w:val="003A4DF0"/>
    <w:rsid w:val="003A6442"/>
    <w:rsid w:val="003B04CD"/>
    <w:rsid w:val="003B2943"/>
    <w:rsid w:val="003B412D"/>
    <w:rsid w:val="003C19DC"/>
    <w:rsid w:val="003D7843"/>
    <w:rsid w:val="003E0932"/>
    <w:rsid w:val="003E1A15"/>
    <w:rsid w:val="003E7C8A"/>
    <w:rsid w:val="003F0401"/>
    <w:rsid w:val="003F079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06B1"/>
    <w:rsid w:val="00554B7B"/>
    <w:rsid w:val="00556578"/>
    <w:rsid w:val="00560B3D"/>
    <w:rsid w:val="00563CB8"/>
    <w:rsid w:val="00564E45"/>
    <w:rsid w:val="00577A6C"/>
    <w:rsid w:val="00577B4A"/>
    <w:rsid w:val="00577C88"/>
    <w:rsid w:val="005B7B0D"/>
    <w:rsid w:val="005D00B8"/>
    <w:rsid w:val="005E5E9E"/>
    <w:rsid w:val="005F259C"/>
    <w:rsid w:val="006062E2"/>
    <w:rsid w:val="006202DB"/>
    <w:rsid w:val="00622350"/>
    <w:rsid w:val="00656E5E"/>
    <w:rsid w:val="006620EE"/>
    <w:rsid w:val="0066352B"/>
    <w:rsid w:val="006653E3"/>
    <w:rsid w:val="006657C8"/>
    <w:rsid w:val="006827BB"/>
    <w:rsid w:val="00684438"/>
    <w:rsid w:val="006B376A"/>
    <w:rsid w:val="007259D4"/>
    <w:rsid w:val="007368E9"/>
    <w:rsid w:val="007607E9"/>
    <w:rsid w:val="007A1171"/>
    <w:rsid w:val="007B15C9"/>
    <w:rsid w:val="007B34D7"/>
    <w:rsid w:val="007C04DC"/>
    <w:rsid w:val="007D4DC5"/>
    <w:rsid w:val="007F645B"/>
    <w:rsid w:val="00810982"/>
    <w:rsid w:val="008324AE"/>
    <w:rsid w:val="0084469D"/>
    <w:rsid w:val="00862641"/>
    <w:rsid w:val="008675FE"/>
    <w:rsid w:val="0087160C"/>
    <w:rsid w:val="008758A6"/>
    <w:rsid w:val="00880AF7"/>
    <w:rsid w:val="00884AB1"/>
    <w:rsid w:val="00897965"/>
    <w:rsid w:val="008A5A3D"/>
    <w:rsid w:val="008D29F6"/>
    <w:rsid w:val="008E1B5B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B74DD"/>
    <w:rsid w:val="009C5B9C"/>
    <w:rsid w:val="009C7D30"/>
    <w:rsid w:val="009E48E1"/>
    <w:rsid w:val="009F1228"/>
    <w:rsid w:val="009F53E0"/>
    <w:rsid w:val="00A005E5"/>
    <w:rsid w:val="00A336D5"/>
    <w:rsid w:val="00A3545D"/>
    <w:rsid w:val="00A37E96"/>
    <w:rsid w:val="00A41B7F"/>
    <w:rsid w:val="00A5210C"/>
    <w:rsid w:val="00A63746"/>
    <w:rsid w:val="00A642A3"/>
    <w:rsid w:val="00A92675"/>
    <w:rsid w:val="00A94058"/>
    <w:rsid w:val="00AA5F4C"/>
    <w:rsid w:val="00AB272B"/>
    <w:rsid w:val="00B23992"/>
    <w:rsid w:val="00B3289C"/>
    <w:rsid w:val="00B41D5C"/>
    <w:rsid w:val="00B46395"/>
    <w:rsid w:val="00B644D9"/>
    <w:rsid w:val="00BA061D"/>
    <w:rsid w:val="00BA0D1A"/>
    <w:rsid w:val="00BA3B3C"/>
    <w:rsid w:val="00BB3197"/>
    <w:rsid w:val="00BB7AC8"/>
    <w:rsid w:val="00BD6974"/>
    <w:rsid w:val="00BE01CD"/>
    <w:rsid w:val="00C12D8D"/>
    <w:rsid w:val="00C356B2"/>
    <w:rsid w:val="00C41496"/>
    <w:rsid w:val="00C45345"/>
    <w:rsid w:val="00C453F1"/>
    <w:rsid w:val="00C55C6C"/>
    <w:rsid w:val="00C66749"/>
    <w:rsid w:val="00C704D2"/>
    <w:rsid w:val="00C94BCF"/>
    <w:rsid w:val="00CC4933"/>
    <w:rsid w:val="00CE72FE"/>
    <w:rsid w:val="00D3209B"/>
    <w:rsid w:val="00D339D5"/>
    <w:rsid w:val="00D346A1"/>
    <w:rsid w:val="00D46DFB"/>
    <w:rsid w:val="00D60A18"/>
    <w:rsid w:val="00D72526"/>
    <w:rsid w:val="00D83835"/>
    <w:rsid w:val="00D83DB5"/>
    <w:rsid w:val="00D957F8"/>
    <w:rsid w:val="00DD4F0C"/>
    <w:rsid w:val="00DE18A3"/>
    <w:rsid w:val="00DF0ED6"/>
    <w:rsid w:val="00DF21F8"/>
    <w:rsid w:val="00E02892"/>
    <w:rsid w:val="00E15F38"/>
    <w:rsid w:val="00E35F40"/>
    <w:rsid w:val="00E579F0"/>
    <w:rsid w:val="00E70A19"/>
    <w:rsid w:val="00E75CB7"/>
    <w:rsid w:val="00E9068E"/>
    <w:rsid w:val="00EC360C"/>
    <w:rsid w:val="00ED7269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675"/>
    <w:pPr>
      <w:widowControl w:val="0"/>
    </w:pPr>
    <w:rPr>
      <w:color w:val="000000"/>
      <w:lang w:val="x-none"/>
    </w:rPr>
  </w:style>
  <w:style w:type="character" w:customStyle="1" w:styleId="BodyTextChar">
    <w:name w:val="Body Text Char"/>
    <w:basedOn w:val="DefaultParagraphFont"/>
    <w:link w:val="BodyText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ListParagraph">
    <w:name w:val="List Paragraph"/>
    <w:basedOn w:val="Normal"/>
    <w:uiPriority w:val="34"/>
    <w:qFormat/>
    <w:rsid w:val="00A92675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Footer">
    <w:name w:val="footer"/>
    <w:basedOn w:val="Normal"/>
    <w:link w:val="FooterChar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NormalWeb">
    <w:name w:val="Normal (Web)"/>
    <w:basedOn w:val="Normal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PMingLiU" w:eastAsia="PMingLiU" w:hAnsi="PMingLiU" w:cs="PMingLiU"/>
      <w:szCs w:val="24"/>
      <w:lang w:eastAsia="zh-TW"/>
    </w:rPr>
  </w:style>
  <w:style w:type="table" w:styleId="TableGrid">
    <w:name w:val="Table Grid"/>
    <w:basedOn w:val="TableNormal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DFKai-SB" w:eastAsia="DFKai-SB" w:cs="DFKai-SB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C149-D942-43E6-9E23-B9C7E867E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Chien-hung Lin</cp:lastModifiedBy>
  <cp:revision>10</cp:revision>
  <cp:lastPrinted>2023-06-26T09:36:00Z</cp:lastPrinted>
  <dcterms:created xsi:type="dcterms:W3CDTF">2025-04-14T03:45:00Z</dcterms:created>
  <dcterms:modified xsi:type="dcterms:W3CDTF">2025-06-08T13:00:00Z</dcterms:modified>
</cp:coreProperties>
</file>