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826A6" w14:textId="474FF320" w:rsidR="00CF2E6B" w:rsidRPr="00871085" w:rsidRDefault="002D5537" w:rsidP="00871085">
      <w:pPr>
        <w:jc w:val="center"/>
        <w:rPr>
          <w:rFonts w:ascii="標楷體" w:eastAsia="標楷體" w:hAnsi="標楷體"/>
          <w:sz w:val="30"/>
          <w:szCs w:val="30"/>
        </w:rPr>
      </w:pPr>
      <w:proofErr w:type="gramStart"/>
      <w:r w:rsidRPr="00871085">
        <w:rPr>
          <w:rFonts w:ascii="標楷體" w:eastAsia="標楷體" w:hAnsi="標楷體" w:hint="eastAsia"/>
          <w:sz w:val="30"/>
          <w:szCs w:val="30"/>
        </w:rPr>
        <w:t>臺</w:t>
      </w:r>
      <w:proofErr w:type="gramEnd"/>
      <w:r w:rsidRPr="00871085">
        <w:rPr>
          <w:rFonts w:ascii="標楷體" w:eastAsia="標楷體" w:hAnsi="標楷體" w:hint="eastAsia"/>
          <w:sz w:val="30"/>
          <w:szCs w:val="30"/>
        </w:rPr>
        <w:t>北高等行政法院</w:t>
      </w:r>
      <w:proofErr w:type="gramStart"/>
      <w:r w:rsidRPr="00871085">
        <w:rPr>
          <w:rFonts w:ascii="標楷體" w:eastAsia="標楷體" w:hAnsi="標楷體" w:hint="eastAsia"/>
          <w:sz w:val="30"/>
          <w:szCs w:val="30"/>
        </w:rPr>
        <w:t>108年度訴字第1155號</w:t>
      </w:r>
      <w:proofErr w:type="gramEnd"/>
      <w:r w:rsidR="00FF4872" w:rsidRPr="00871085">
        <w:rPr>
          <w:rFonts w:ascii="標楷體" w:eastAsia="標楷體" w:hAnsi="標楷體" w:hint="eastAsia"/>
          <w:sz w:val="30"/>
          <w:szCs w:val="30"/>
        </w:rPr>
        <w:t>及</w:t>
      </w:r>
      <w:proofErr w:type="gramStart"/>
      <w:r w:rsidRPr="00871085">
        <w:rPr>
          <w:rFonts w:ascii="標楷體" w:eastAsia="標楷體" w:hAnsi="標楷體" w:hint="eastAsia"/>
          <w:sz w:val="30"/>
          <w:szCs w:val="30"/>
        </w:rPr>
        <w:t>108年度訴字第1133號</w:t>
      </w:r>
      <w:proofErr w:type="gramEnd"/>
      <w:r w:rsidRPr="00871085">
        <w:rPr>
          <w:rFonts w:ascii="標楷體" w:eastAsia="標楷體" w:hAnsi="標楷體" w:hint="eastAsia"/>
          <w:sz w:val="30"/>
          <w:szCs w:val="30"/>
        </w:rPr>
        <w:t>判決與其上訴審</w:t>
      </w:r>
      <w:r w:rsidR="002C4AFF">
        <w:rPr>
          <w:rFonts w:ascii="標楷體" w:eastAsia="標楷體" w:hAnsi="標楷體" w:hint="eastAsia"/>
          <w:sz w:val="30"/>
          <w:szCs w:val="30"/>
        </w:rPr>
        <w:t>法院</w:t>
      </w:r>
      <w:r w:rsidRPr="00871085">
        <w:rPr>
          <w:rFonts w:ascii="標楷體" w:eastAsia="標楷體" w:hAnsi="標楷體" w:hint="eastAsia"/>
          <w:sz w:val="30"/>
          <w:szCs w:val="30"/>
        </w:rPr>
        <w:t>判決</w:t>
      </w:r>
      <w:r w:rsidR="002C4AFF">
        <w:rPr>
          <w:rFonts w:ascii="標楷體" w:eastAsia="標楷體" w:hAnsi="標楷體" w:hint="eastAsia"/>
          <w:sz w:val="30"/>
          <w:szCs w:val="30"/>
        </w:rPr>
        <w:t>之</w:t>
      </w:r>
      <w:r w:rsidR="00FF4872" w:rsidRPr="00871085">
        <w:rPr>
          <w:rFonts w:ascii="標楷體" w:eastAsia="標楷體" w:hAnsi="標楷體" w:hint="eastAsia"/>
          <w:sz w:val="30"/>
          <w:szCs w:val="30"/>
        </w:rPr>
        <w:t>評析</w:t>
      </w:r>
    </w:p>
    <w:p w14:paraId="4BBF81C6" w14:textId="77777777" w:rsidR="00FF4872" w:rsidRPr="002D5537" w:rsidRDefault="00FF4872">
      <w:pPr>
        <w:rPr>
          <w:rFonts w:ascii="標楷體" w:eastAsia="標楷體" w:hAnsi="標楷體"/>
        </w:rPr>
      </w:pPr>
    </w:p>
    <w:p w14:paraId="0CE2701C" w14:textId="77777777" w:rsidR="00FF4872" w:rsidRPr="002D5537" w:rsidRDefault="00FF4872" w:rsidP="002D5537">
      <w:pPr>
        <w:pStyle w:val="a3"/>
        <w:numPr>
          <w:ilvl w:val="0"/>
          <w:numId w:val="1"/>
        </w:numPr>
        <w:ind w:leftChars="0"/>
        <w:rPr>
          <w:rFonts w:ascii="標楷體" w:eastAsia="標楷體" w:hAnsi="標楷體"/>
        </w:rPr>
      </w:pPr>
      <w:r w:rsidRPr="002D5537">
        <w:rPr>
          <w:rFonts w:ascii="標楷體" w:eastAsia="標楷體" w:hAnsi="標楷體" w:hint="eastAsia"/>
        </w:rPr>
        <w:t>原因事實</w:t>
      </w:r>
    </w:p>
    <w:p w14:paraId="65F39A37" w14:textId="77777777" w:rsidR="00DC585A" w:rsidRDefault="00DC585A" w:rsidP="005C187E">
      <w:pPr>
        <w:pStyle w:val="a3"/>
        <w:numPr>
          <w:ilvl w:val="0"/>
          <w:numId w:val="3"/>
        </w:numPr>
        <w:ind w:leftChars="0" w:left="1219" w:hanging="737"/>
        <w:rPr>
          <w:rFonts w:ascii="標楷體" w:eastAsia="標楷體" w:hAnsi="標楷體"/>
        </w:rPr>
      </w:pPr>
      <w:r w:rsidRPr="005C187E">
        <w:rPr>
          <w:rFonts w:ascii="標楷體" w:eastAsia="標楷體" w:hAnsi="標楷體" w:hint="eastAsia"/>
        </w:rPr>
        <w:t>蔡毛棕、蔡秀陽、蔡和雄</w:t>
      </w:r>
      <w:r>
        <w:rPr>
          <w:rFonts w:ascii="標楷體" w:eastAsia="標楷體" w:hAnsi="標楷體" w:hint="eastAsia"/>
        </w:rPr>
        <w:t>購入農地</w:t>
      </w:r>
      <w:r w:rsidR="00632CB8">
        <w:rPr>
          <w:rFonts w:ascii="標楷體" w:eastAsia="標楷體" w:hAnsi="標楷體" w:hint="eastAsia"/>
        </w:rPr>
        <w:t>並</w:t>
      </w:r>
      <w:r>
        <w:rPr>
          <w:rFonts w:ascii="標楷體" w:eastAsia="標楷體" w:hAnsi="標楷體" w:hint="eastAsia"/>
        </w:rPr>
        <w:t>以</w:t>
      </w:r>
      <w:r w:rsidRPr="005C187E">
        <w:rPr>
          <w:rFonts w:ascii="標楷體" w:eastAsia="標楷體" w:hAnsi="標楷體" w:hint="eastAsia"/>
        </w:rPr>
        <w:t>蔡毛棕</w:t>
      </w:r>
      <w:r>
        <w:rPr>
          <w:rFonts w:ascii="標楷體" w:eastAsia="標楷體" w:hAnsi="標楷體" w:hint="eastAsia"/>
        </w:rPr>
        <w:t>為登記名義人。嗣後將</w:t>
      </w:r>
      <w:r w:rsidR="00632CB8">
        <w:rPr>
          <w:rFonts w:ascii="標楷體" w:eastAsia="標楷體" w:hAnsi="標楷體" w:hint="eastAsia"/>
        </w:rPr>
        <w:t>該</w:t>
      </w:r>
      <w:r>
        <w:rPr>
          <w:rFonts w:ascii="標楷體" w:eastAsia="標楷體" w:hAnsi="標楷體" w:hint="eastAsia"/>
        </w:rPr>
        <w:t>農地</w:t>
      </w:r>
      <w:bookmarkStart w:id="0" w:name="_Hlk168866805"/>
      <w:proofErr w:type="gramStart"/>
      <w:r>
        <w:rPr>
          <w:rFonts w:ascii="標楷體" w:eastAsia="標楷體" w:hAnsi="標楷體" w:hint="eastAsia"/>
        </w:rPr>
        <w:t>出售</w:t>
      </w:r>
      <w:r w:rsidR="00632CB8">
        <w:rPr>
          <w:rFonts w:ascii="標楷體" w:eastAsia="標楷體" w:hAnsi="標楷體" w:hint="eastAsia"/>
        </w:rPr>
        <w:t>分款於</w:t>
      </w:r>
      <w:proofErr w:type="gramEnd"/>
      <w:r>
        <w:rPr>
          <w:rFonts w:ascii="標楷體" w:eastAsia="標楷體" w:hAnsi="標楷體" w:hint="eastAsia"/>
        </w:rPr>
        <w:t>其他二人所生之</w:t>
      </w:r>
      <w:r w:rsidR="00632CB8">
        <w:rPr>
          <w:rFonts w:ascii="標楷體" w:eastAsia="標楷體" w:hAnsi="標楷體" w:hint="eastAsia"/>
        </w:rPr>
        <w:t>所得</w:t>
      </w:r>
      <w:r>
        <w:rPr>
          <w:rFonts w:ascii="標楷體" w:eastAsia="標楷體" w:hAnsi="標楷體" w:hint="eastAsia"/>
        </w:rPr>
        <w:t>稅</w:t>
      </w:r>
      <w:r w:rsidR="00632CB8">
        <w:rPr>
          <w:rFonts w:ascii="標楷體" w:eastAsia="標楷體" w:hAnsi="標楷體" w:hint="eastAsia"/>
        </w:rPr>
        <w:t>稅</w:t>
      </w:r>
      <w:r>
        <w:rPr>
          <w:rFonts w:ascii="標楷體" w:eastAsia="標楷體" w:hAnsi="標楷體" w:hint="eastAsia"/>
        </w:rPr>
        <w:t>務爭議</w:t>
      </w:r>
      <w:bookmarkEnd w:id="0"/>
      <w:r>
        <w:rPr>
          <w:rFonts w:ascii="標楷體" w:eastAsia="標楷體" w:hAnsi="標楷體" w:hint="eastAsia"/>
        </w:rPr>
        <w:t>。</w:t>
      </w:r>
    </w:p>
    <w:p w14:paraId="4D702B16" w14:textId="77777777" w:rsidR="005C187E" w:rsidRDefault="001F0AAB" w:rsidP="00DC585A">
      <w:pPr>
        <w:pStyle w:val="a3"/>
        <w:ind w:leftChars="0" w:left="1219" w:firstLineChars="200" w:firstLine="480"/>
        <w:rPr>
          <w:rFonts w:ascii="標楷體" w:eastAsia="標楷體" w:hAnsi="標楷體"/>
        </w:rPr>
      </w:pPr>
      <w:r w:rsidRPr="005C187E">
        <w:rPr>
          <w:rFonts w:ascii="標楷體" w:eastAsia="標楷體" w:hAnsi="標楷體" w:hint="eastAsia"/>
        </w:rPr>
        <w:t>蔡毛棕、</w:t>
      </w:r>
      <w:bookmarkStart w:id="1" w:name="_Hlk168866878"/>
      <w:r w:rsidRPr="005C187E">
        <w:rPr>
          <w:rFonts w:ascii="標楷體" w:eastAsia="標楷體" w:hAnsi="標楷體" w:hint="eastAsia"/>
        </w:rPr>
        <w:t>蔡秀陽、</w:t>
      </w:r>
      <w:r w:rsidR="00FF4872" w:rsidRPr="005C187E">
        <w:rPr>
          <w:rFonts w:ascii="標楷體" w:eastAsia="標楷體" w:hAnsi="標楷體" w:hint="eastAsia"/>
        </w:rPr>
        <w:t>蔡和雄</w:t>
      </w:r>
      <w:bookmarkEnd w:id="1"/>
      <w:r w:rsidR="00FF4872" w:rsidRPr="005C187E">
        <w:rPr>
          <w:rFonts w:ascii="標楷體" w:eastAsia="標楷體" w:hAnsi="標楷體" w:hint="eastAsia"/>
        </w:rPr>
        <w:t>3人為兄弟（下稱蔡氏3兄弟），</w:t>
      </w:r>
      <w:proofErr w:type="gramStart"/>
      <w:r w:rsidR="00FF4872" w:rsidRPr="005C187E">
        <w:rPr>
          <w:rFonts w:ascii="標楷體" w:eastAsia="標楷體" w:hAnsi="標楷體" w:hint="eastAsia"/>
        </w:rPr>
        <w:t>均具農民</w:t>
      </w:r>
      <w:proofErr w:type="gramEnd"/>
      <w:r w:rsidR="00FF4872" w:rsidRPr="005C187E">
        <w:rPr>
          <w:rFonts w:ascii="標楷體" w:eastAsia="標楷體" w:hAnsi="標楷體" w:hint="eastAsia"/>
        </w:rPr>
        <w:t>身份，於民國67年間共同出資購買○○市○○區○○段0○段000○號農地（地目為田，下稱原農地），而於該址務農；惟因當時土地法第30條第1項設有私有農地所有權之移轉不得移轉為共有之限制（89年1月26日刪除），蔡氏3兄弟於76年間簽訂協議書（下稱系爭協議書），約定以蔡毛棕為登記名義人，處分須經3人同意，土地使用、收益權利由3人均分，賦稅由3人均攤。</w:t>
      </w:r>
    </w:p>
    <w:p w14:paraId="6331D58A" w14:textId="77777777" w:rsidR="005C187E" w:rsidRDefault="00FF4872" w:rsidP="00DC585A">
      <w:pPr>
        <w:pStyle w:val="a3"/>
        <w:ind w:leftChars="0" w:left="1219" w:firstLineChars="200" w:firstLine="480"/>
        <w:rPr>
          <w:rFonts w:ascii="標楷體" w:eastAsia="標楷體" w:hAnsi="標楷體"/>
        </w:rPr>
      </w:pPr>
      <w:proofErr w:type="gramStart"/>
      <w:r w:rsidRPr="005C187E">
        <w:rPr>
          <w:rFonts w:ascii="標楷體" w:eastAsia="標楷體" w:hAnsi="標楷體" w:hint="eastAsia"/>
        </w:rPr>
        <w:t>嗣</w:t>
      </w:r>
      <w:proofErr w:type="gramEnd"/>
      <w:r w:rsidRPr="005C187E">
        <w:rPr>
          <w:rFonts w:ascii="標楷體" w:eastAsia="標楷體" w:hAnsi="標楷體" w:hint="eastAsia"/>
        </w:rPr>
        <w:t>原農地於98年間經臺北市○○區段徵收，應領地價補償費為新臺幣（下同）78,405,300元，經蔡毛</w:t>
      </w:r>
      <w:proofErr w:type="gramStart"/>
      <w:r w:rsidRPr="005C187E">
        <w:rPr>
          <w:rFonts w:ascii="標楷體" w:eastAsia="標楷體" w:hAnsi="標楷體" w:hint="eastAsia"/>
        </w:rPr>
        <w:t>棕</w:t>
      </w:r>
      <w:proofErr w:type="gramEnd"/>
      <w:r w:rsidRPr="005C187E">
        <w:rPr>
          <w:rFonts w:ascii="標楷體" w:eastAsia="標楷體" w:hAnsi="標楷體" w:hint="eastAsia"/>
        </w:rPr>
        <w:t>申請以徵收後可供建築之抵價地折算</w:t>
      </w:r>
      <w:proofErr w:type="gramStart"/>
      <w:r w:rsidRPr="005C187E">
        <w:rPr>
          <w:rFonts w:ascii="標楷體" w:eastAsia="標楷體" w:hAnsi="標楷體" w:hint="eastAsia"/>
        </w:rPr>
        <w:t>抵付上開</w:t>
      </w:r>
      <w:proofErr w:type="gramEnd"/>
      <w:r w:rsidRPr="005C187E">
        <w:rPr>
          <w:rFonts w:ascii="標楷體" w:eastAsia="標楷體" w:hAnsi="標楷體" w:hint="eastAsia"/>
        </w:rPr>
        <w:t>地價補償費，而為臺北市政府以</w:t>
      </w:r>
      <w:proofErr w:type="gramStart"/>
      <w:r w:rsidRPr="005C187E">
        <w:rPr>
          <w:rFonts w:ascii="標楷體" w:eastAsia="標楷體" w:hAnsi="標楷體" w:hint="eastAsia"/>
        </w:rPr>
        <w:t>98年3月2日府地發</w:t>
      </w:r>
      <w:proofErr w:type="gramEnd"/>
      <w:r w:rsidRPr="005C187E">
        <w:rPr>
          <w:rFonts w:ascii="標楷體" w:eastAsia="標楷體" w:hAnsi="標楷體" w:hint="eastAsia"/>
        </w:rPr>
        <w:t>字第09830278700號函核定照准。</w:t>
      </w:r>
    </w:p>
    <w:p w14:paraId="09D9F437" w14:textId="77777777" w:rsidR="005C187E" w:rsidRDefault="00FF4872" w:rsidP="00DC585A">
      <w:pPr>
        <w:pStyle w:val="a3"/>
        <w:ind w:leftChars="0" w:left="1219" w:firstLineChars="200" w:firstLine="480"/>
        <w:rPr>
          <w:rFonts w:ascii="標楷體" w:eastAsia="標楷體" w:hAnsi="標楷體"/>
        </w:rPr>
      </w:pPr>
      <w:r w:rsidRPr="005C187E">
        <w:rPr>
          <w:rFonts w:ascii="標楷體" w:eastAsia="標楷體" w:hAnsi="標楷體" w:hint="eastAsia"/>
        </w:rPr>
        <w:t>其後，蔡氏3兄弟於99年4月3日與訴外人宏普建設股份有限公司（下稱宏普公司）簽約，以蔡毛棕為出賣人，將原農地因區段徵收所申請分配之抵價地（下稱系爭抵價地）以總價278,000,000元出售予宏普公司，該公司於</w:t>
      </w:r>
      <w:proofErr w:type="gramStart"/>
      <w:r w:rsidRPr="005C187E">
        <w:rPr>
          <w:rFonts w:ascii="標楷體" w:eastAsia="標楷體" w:hAnsi="標楷體" w:hint="eastAsia"/>
        </w:rPr>
        <w:t>99年3、4月間開立</w:t>
      </w:r>
      <w:proofErr w:type="gramEnd"/>
      <w:r w:rsidRPr="005C187E">
        <w:rPr>
          <w:rFonts w:ascii="標楷體" w:eastAsia="標楷體" w:hAnsi="標楷體" w:hint="eastAsia"/>
        </w:rPr>
        <w:t>支票支付蔡毛</w:t>
      </w:r>
      <w:proofErr w:type="gramStart"/>
      <w:r w:rsidRPr="005C187E">
        <w:rPr>
          <w:rFonts w:ascii="標楷體" w:eastAsia="標楷體" w:hAnsi="標楷體" w:hint="eastAsia"/>
        </w:rPr>
        <w:t>棕</w:t>
      </w:r>
      <w:proofErr w:type="gramEnd"/>
      <w:r w:rsidRPr="005C187E">
        <w:rPr>
          <w:rFonts w:ascii="標楷體" w:eastAsia="標楷體" w:hAnsi="標楷體" w:hint="eastAsia"/>
        </w:rPr>
        <w:t>價款250,200,000元，再由蔡毛</w:t>
      </w:r>
      <w:proofErr w:type="gramStart"/>
      <w:r w:rsidRPr="005C187E">
        <w:rPr>
          <w:rFonts w:ascii="標楷體" w:eastAsia="標楷體" w:hAnsi="標楷體" w:hint="eastAsia"/>
        </w:rPr>
        <w:t>棕</w:t>
      </w:r>
      <w:proofErr w:type="gramEnd"/>
      <w:r w:rsidRPr="005C187E">
        <w:rPr>
          <w:rFonts w:ascii="標楷體" w:eastAsia="標楷體" w:hAnsi="標楷體" w:hint="eastAsia"/>
        </w:rPr>
        <w:t>均分予兄弟3人（蔡秀陽於99年6月22日死亡，蔡毛棕將其中500萬元交付予</w:t>
      </w:r>
      <w:r w:rsidR="00DC585A" w:rsidRPr="005C187E">
        <w:rPr>
          <w:rFonts w:ascii="標楷體" w:eastAsia="標楷體" w:hAnsi="標楷體" w:hint="eastAsia"/>
        </w:rPr>
        <w:t>蔡秀陽之妻</w:t>
      </w:r>
      <w:r w:rsidRPr="005C187E">
        <w:rPr>
          <w:rFonts w:ascii="標楷體" w:eastAsia="標楷體" w:hAnsi="標楷體" w:hint="eastAsia"/>
        </w:rPr>
        <w:t>），</w:t>
      </w:r>
      <w:r w:rsidR="002D5537" w:rsidRPr="005C187E">
        <w:rPr>
          <w:rFonts w:ascii="標楷體" w:eastAsia="標楷體" w:hAnsi="標楷體" w:hint="eastAsia"/>
        </w:rPr>
        <w:t>蔡秀陽之妻</w:t>
      </w:r>
      <w:r w:rsidRPr="005C187E">
        <w:rPr>
          <w:rFonts w:ascii="標楷體" w:eastAsia="標楷體" w:hAnsi="標楷體" w:hint="eastAsia"/>
        </w:rPr>
        <w:t>與蔡毛棕、蔡和雄3人則於99年8月15日在系爭協議書上簽章註明原農地已出售、價款已收清，契約作廢。</w:t>
      </w:r>
    </w:p>
    <w:p w14:paraId="097A96BC" w14:textId="671A021C" w:rsidR="005C187E" w:rsidRDefault="00FF4872" w:rsidP="00DC585A">
      <w:pPr>
        <w:pStyle w:val="a3"/>
        <w:ind w:leftChars="0" w:left="1219" w:firstLineChars="200" w:firstLine="480"/>
        <w:rPr>
          <w:rFonts w:ascii="標楷體" w:eastAsia="標楷體" w:hAnsi="標楷體"/>
        </w:rPr>
      </w:pPr>
      <w:proofErr w:type="gramStart"/>
      <w:r w:rsidRPr="005C187E">
        <w:rPr>
          <w:rFonts w:ascii="標楷體" w:eastAsia="標楷體" w:hAnsi="標楷體" w:hint="eastAsia"/>
        </w:rPr>
        <w:t>嗣蔡毛棕於104年11月25日</w:t>
      </w:r>
      <w:proofErr w:type="gramEnd"/>
      <w:r w:rsidRPr="005C187E">
        <w:rPr>
          <w:rFonts w:ascii="標楷體" w:eastAsia="標楷體" w:hAnsi="標楷體" w:hint="eastAsia"/>
        </w:rPr>
        <w:t>登記</w:t>
      </w:r>
      <w:proofErr w:type="gramStart"/>
      <w:r w:rsidRPr="005C187E">
        <w:rPr>
          <w:rFonts w:ascii="標楷體" w:eastAsia="標楷體" w:hAnsi="標楷體" w:hint="eastAsia"/>
        </w:rPr>
        <w:t>為系爭抵</w:t>
      </w:r>
      <w:proofErr w:type="gramEnd"/>
      <w:r w:rsidRPr="005C187E">
        <w:rPr>
          <w:rFonts w:ascii="標楷體" w:eastAsia="標楷體" w:hAnsi="標楷體" w:hint="eastAsia"/>
        </w:rPr>
        <w:t>價地（坐○○○區○○○段○○○號○○○區○○段○○○號）土地所有權人，於同年12月10日辦理所有權移轉登記於宏普公司名下，宏普公司104年12月11日開立面額2,780萬元支票為尾款，</w:t>
      </w:r>
      <w:proofErr w:type="gramStart"/>
      <w:r w:rsidRPr="005C187E">
        <w:rPr>
          <w:rFonts w:ascii="標楷體" w:eastAsia="標楷體" w:hAnsi="標楷體" w:hint="eastAsia"/>
        </w:rPr>
        <w:t>此經臺北市</w:t>
      </w:r>
      <w:proofErr w:type="gramEnd"/>
      <w:r w:rsidRPr="005C187E">
        <w:rPr>
          <w:rFonts w:ascii="標楷體" w:eastAsia="標楷體" w:hAnsi="標楷體" w:hint="eastAsia"/>
        </w:rPr>
        <w:t>稅捐稽徵處以</w:t>
      </w:r>
      <w:bookmarkStart w:id="2" w:name="_Hlk168866561"/>
      <w:r w:rsidRPr="005C187E">
        <w:rPr>
          <w:rFonts w:ascii="標楷體" w:eastAsia="標楷體" w:hAnsi="標楷體" w:hint="eastAsia"/>
        </w:rPr>
        <w:t>蔡毛棕</w:t>
      </w:r>
      <w:bookmarkEnd w:id="2"/>
      <w:r w:rsidRPr="005C187E">
        <w:rPr>
          <w:rFonts w:ascii="標楷體" w:eastAsia="標楷體" w:hAnsi="標楷體" w:hint="eastAsia"/>
        </w:rPr>
        <w:t>為納稅</w:t>
      </w:r>
      <w:proofErr w:type="gramStart"/>
      <w:r w:rsidRPr="005C187E">
        <w:rPr>
          <w:rFonts w:ascii="標楷體" w:eastAsia="標楷體" w:hAnsi="標楷體" w:hint="eastAsia"/>
        </w:rPr>
        <w:t>義務人核課</w:t>
      </w:r>
      <w:proofErr w:type="gramEnd"/>
      <w:r w:rsidRPr="005C187E">
        <w:rPr>
          <w:rFonts w:ascii="標楷體" w:eastAsia="標楷體" w:hAnsi="標楷體" w:hint="eastAsia"/>
        </w:rPr>
        <w:t>土地增值稅，應納稅額為0元，核發</w:t>
      </w:r>
      <w:proofErr w:type="gramStart"/>
      <w:r w:rsidRPr="005C187E">
        <w:rPr>
          <w:rFonts w:ascii="標楷體" w:eastAsia="標楷體" w:hAnsi="標楷體" w:hint="eastAsia"/>
        </w:rPr>
        <w:t>系爭抵價</w:t>
      </w:r>
      <w:proofErr w:type="gramEnd"/>
      <w:r w:rsidRPr="005C187E">
        <w:rPr>
          <w:rFonts w:ascii="標楷體" w:eastAsia="標楷體" w:hAnsi="標楷體" w:hint="eastAsia"/>
        </w:rPr>
        <w:t>地該次移轉土地增值稅免稅證明在案。</w:t>
      </w:r>
      <w:r w:rsidR="00B320D0">
        <w:rPr>
          <w:rFonts w:ascii="標楷體" w:eastAsia="標楷體" w:hAnsi="標楷體" w:hint="eastAsia"/>
        </w:rPr>
        <w:t>然</w:t>
      </w:r>
      <w:r w:rsidR="00B320D0" w:rsidRPr="00B320D0">
        <w:rPr>
          <w:rFonts w:ascii="標楷體" w:eastAsia="標楷體" w:hAnsi="標楷體" w:hint="eastAsia"/>
        </w:rPr>
        <w:t>蔡毛</w:t>
      </w:r>
      <w:proofErr w:type="gramStart"/>
      <w:r w:rsidR="00B320D0" w:rsidRPr="00B320D0">
        <w:rPr>
          <w:rFonts w:ascii="標楷體" w:eastAsia="標楷體" w:hAnsi="標楷體" w:hint="eastAsia"/>
        </w:rPr>
        <w:t>棕</w:t>
      </w:r>
      <w:bookmarkStart w:id="3" w:name="_Hlk168867914"/>
      <w:proofErr w:type="gramEnd"/>
      <w:r w:rsidR="00B320D0">
        <w:rPr>
          <w:rFonts w:ascii="標楷體" w:eastAsia="標楷體" w:hAnsi="標楷體" w:hint="eastAsia"/>
        </w:rPr>
        <w:t>出售</w:t>
      </w:r>
      <w:bookmarkStart w:id="4" w:name="_Hlk168867165"/>
      <w:r w:rsidR="00B320D0">
        <w:rPr>
          <w:rFonts w:ascii="標楷體" w:eastAsia="標楷體" w:hAnsi="標楷體" w:hint="eastAsia"/>
        </w:rPr>
        <w:t>土地之所得</w:t>
      </w:r>
      <w:bookmarkEnd w:id="3"/>
      <w:bookmarkEnd w:id="4"/>
      <w:r w:rsidR="00B320D0">
        <w:rPr>
          <w:rFonts w:ascii="標楷體" w:eastAsia="標楷體" w:hAnsi="標楷體" w:hint="eastAsia"/>
        </w:rPr>
        <w:t>，依</w:t>
      </w:r>
      <w:r w:rsidR="00B320D0" w:rsidRPr="00B320D0">
        <w:rPr>
          <w:rFonts w:ascii="標楷體" w:eastAsia="標楷體" w:hAnsi="標楷體" w:hint="eastAsia"/>
        </w:rPr>
        <w:t>所得稅法第4條第1項第16款</w:t>
      </w:r>
      <w:r w:rsidR="00B320D0">
        <w:rPr>
          <w:rFonts w:ascii="標楷體" w:eastAsia="標楷體" w:hAnsi="標楷體" w:hint="eastAsia"/>
        </w:rPr>
        <w:t>，雖</w:t>
      </w:r>
      <w:bookmarkStart w:id="5" w:name="_Hlk168866927"/>
      <w:r w:rsidR="00B320D0" w:rsidRPr="00B320D0">
        <w:rPr>
          <w:rFonts w:ascii="標楷體" w:eastAsia="標楷體" w:hAnsi="標楷體" w:hint="eastAsia"/>
        </w:rPr>
        <w:t>免納所得稅</w:t>
      </w:r>
      <w:bookmarkEnd w:id="5"/>
      <w:r w:rsidR="00B320D0">
        <w:rPr>
          <w:rFonts w:ascii="標楷體" w:eastAsia="標楷體" w:hAnsi="標楷體" w:hint="eastAsia"/>
        </w:rPr>
        <w:t>，但其將土地價款分配予</w:t>
      </w:r>
      <w:r w:rsidR="00B320D0" w:rsidRPr="00B320D0">
        <w:rPr>
          <w:rFonts w:ascii="標楷體" w:eastAsia="標楷體" w:hAnsi="標楷體" w:hint="eastAsia"/>
        </w:rPr>
        <w:t>蔡秀陽、蔡和雄</w:t>
      </w:r>
      <w:r w:rsidR="00B320D0">
        <w:rPr>
          <w:rFonts w:ascii="標楷體" w:eastAsia="標楷體" w:hAnsi="標楷體" w:hint="eastAsia"/>
        </w:rPr>
        <w:t>，卻衍生</w:t>
      </w:r>
      <w:r w:rsidR="00B320D0" w:rsidRPr="00B320D0">
        <w:rPr>
          <w:rFonts w:ascii="標楷體" w:eastAsia="標楷體" w:hAnsi="標楷體" w:hint="eastAsia"/>
        </w:rPr>
        <w:t>其二人</w:t>
      </w:r>
      <w:r w:rsidR="00B320D0">
        <w:rPr>
          <w:rFonts w:ascii="標楷體" w:eastAsia="標楷體" w:hAnsi="標楷體" w:hint="eastAsia"/>
        </w:rPr>
        <w:t>之所得是否也</w:t>
      </w:r>
      <w:r w:rsidR="003611B0">
        <w:rPr>
          <w:rFonts w:ascii="標楷體" w:eastAsia="標楷體" w:hAnsi="標楷體" w:hint="eastAsia"/>
        </w:rPr>
        <w:t>是</w:t>
      </w:r>
      <w:r w:rsidR="009D123F" w:rsidRPr="009D123F">
        <w:rPr>
          <w:rFonts w:ascii="標楷體" w:eastAsia="標楷體" w:hAnsi="標楷體" w:hint="eastAsia"/>
        </w:rPr>
        <w:t>出售土地之</w:t>
      </w:r>
      <w:r w:rsidR="009D123F">
        <w:rPr>
          <w:rFonts w:ascii="標楷體" w:eastAsia="標楷體" w:hAnsi="標楷體" w:hint="eastAsia"/>
        </w:rPr>
        <w:t>交易</w:t>
      </w:r>
      <w:r w:rsidR="003611B0" w:rsidRPr="003611B0">
        <w:rPr>
          <w:rFonts w:ascii="標楷體" w:eastAsia="標楷體" w:hAnsi="標楷體" w:hint="eastAsia"/>
        </w:rPr>
        <w:t>所得</w:t>
      </w:r>
      <w:r w:rsidR="009D123F">
        <w:rPr>
          <w:rFonts w:ascii="標楷體" w:eastAsia="標楷體" w:hAnsi="標楷體" w:hint="eastAsia"/>
        </w:rPr>
        <w:t>而</w:t>
      </w:r>
      <w:r w:rsidR="00B320D0">
        <w:rPr>
          <w:rFonts w:ascii="標楷體" w:eastAsia="標楷體" w:hAnsi="標楷體" w:hint="eastAsia"/>
        </w:rPr>
        <w:t>可以</w:t>
      </w:r>
      <w:r w:rsidR="00B320D0" w:rsidRPr="00B320D0">
        <w:rPr>
          <w:rFonts w:ascii="標楷體" w:eastAsia="標楷體" w:hAnsi="標楷體" w:hint="eastAsia"/>
        </w:rPr>
        <w:t>免納所得稅</w:t>
      </w:r>
      <w:r w:rsidR="00B320D0">
        <w:rPr>
          <w:rFonts w:ascii="標楷體" w:eastAsia="標楷體" w:hAnsi="標楷體" w:hint="eastAsia"/>
        </w:rPr>
        <w:t>的爭議。</w:t>
      </w:r>
    </w:p>
    <w:p w14:paraId="3EF558FA" w14:textId="77777777" w:rsidR="00DC585A" w:rsidRDefault="00DC585A" w:rsidP="00DC585A">
      <w:pPr>
        <w:pStyle w:val="a3"/>
        <w:numPr>
          <w:ilvl w:val="0"/>
          <w:numId w:val="3"/>
        </w:numPr>
        <w:ind w:leftChars="0" w:left="1219" w:hanging="737"/>
        <w:rPr>
          <w:rFonts w:ascii="標楷體" w:eastAsia="標楷體" w:hAnsi="標楷體"/>
        </w:rPr>
      </w:pPr>
      <w:r>
        <w:rPr>
          <w:rFonts w:ascii="標楷體" w:eastAsia="標楷體" w:hAnsi="標楷體" w:hint="eastAsia"/>
        </w:rPr>
        <w:t>蔡秀陽之妻被</w:t>
      </w:r>
      <w:r w:rsidRPr="00DC585A">
        <w:rPr>
          <w:rFonts w:ascii="標楷體" w:eastAsia="標楷體" w:hAnsi="標楷體" w:hint="eastAsia"/>
        </w:rPr>
        <w:t>財政部</w:t>
      </w:r>
      <w:proofErr w:type="gramStart"/>
      <w:r w:rsidRPr="00DC585A">
        <w:rPr>
          <w:rFonts w:ascii="標楷體" w:eastAsia="標楷體" w:hAnsi="標楷體" w:hint="eastAsia"/>
        </w:rPr>
        <w:t>臺</w:t>
      </w:r>
      <w:proofErr w:type="gramEnd"/>
      <w:r w:rsidRPr="00DC585A">
        <w:rPr>
          <w:rFonts w:ascii="標楷體" w:eastAsia="標楷體" w:hAnsi="標楷體" w:hint="eastAsia"/>
        </w:rPr>
        <w:t>北國稅局</w:t>
      </w:r>
      <w:r w:rsidR="00632CB8">
        <w:rPr>
          <w:rFonts w:ascii="標楷體" w:eastAsia="標楷體" w:hAnsi="標楷體" w:hint="eastAsia"/>
        </w:rPr>
        <w:t>認定</w:t>
      </w:r>
      <w:r>
        <w:rPr>
          <w:rFonts w:ascii="標楷體" w:eastAsia="標楷體" w:hAnsi="標楷體" w:hint="eastAsia"/>
        </w:rPr>
        <w:t>蔡秀陽非原農地之土地之所有權人，而應補稅。</w:t>
      </w:r>
    </w:p>
    <w:p w14:paraId="65634EE0" w14:textId="77777777" w:rsidR="00FF4872" w:rsidRDefault="00D96FD9" w:rsidP="00D96FD9">
      <w:pPr>
        <w:pStyle w:val="a3"/>
        <w:ind w:leftChars="0" w:left="1219" w:firstLineChars="200" w:firstLine="480"/>
        <w:rPr>
          <w:rFonts w:ascii="標楷體" w:eastAsia="標楷體" w:hAnsi="標楷體"/>
        </w:rPr>
      </w:pPr>
      <w:r w:rsidRPr="00D96FD9">
        <w:rPr>
          <w:rFonts w:ascii="標楷體" w:eastAsia="標楷體" w:hAnsi="標楷體" w:hint="eastAsia"/>
        </w:rPr>
        <w:lastRenderedPageBreak/>
        <w:t>財政部</w:t>
      </w:r>
      <w:proofErr w:type="gramStart"/>
      <w:r w:rsidRPr="00D96FD9">
        <w:rPr>
          <w:rFonts w:ascii="標楷體" w:eastAsia="標楷體" w:hAnsi="標楷體" w:hint="eastAsia"/>
        </w:rPr>
        <w:t>臺</w:t>
      </w:r>
      <w:proofErr w:type="gramEnd"/>
      <w:r w:rsidRPr="00D96FD9">
        <w:rPr>
          <w:rFonts w:ascii="標楷體" w:eastAsia="標楷體" w:hAnsi="標楷體" w:hint="eastAsia"/>
        </w:rPr>
        <w:t>北國稅局</w:t>
      </w:r>
      <w:r w:rsidR="001F0AAB" w:rsidRPr="005C187E">
        <w:rPr>
          <w:rFonts w:ascii="標楷體" w:eastAsia="標楷體" w:hAnsi="標楷體" w:hint="eastAsia"/>
        </w:rPr>
        <w:t>以</w:t>
      </w:r>
      <w:r w:rsidR="00DC585A">
        <w:rPr>
          <w:rFonts w:ascii="標楷體" w:eastAsia="標楷體" w:hAnsi="標楷體" w:hint="eastAsia"/>
        </w:rPr>
        <w:t>蔡秀陽非原農地之土地所有權人，由蔡毛</w:t>
      </w:r>
      <w:proofErr w:type="gramStart"/>
      <w:r w:rsidR="00DC585A">
        <w:rPr>
          <w:rFonts w:ascii="標楷體" w:eastAsia="標楷體" w:hAnsi="標楷體" w:hint="eastAsia"/>
        </w:rPr>
        <w:t>棕</w:t>
      </w:r>
      <w:r w:rsidR="001F0AAB" w:rsidRPr="005C187E">
        <w:rPr>
          <w:rFonts w:ascii="標楷體" w:eastAsia="標楷體" w:hAnsi="標楷體" w:hint="eastAsia"/>
        </w:rPr>
        <w:t>所分配自宏</w:t>
      </w:r>
      <w:proofErr w:type="gramEnd"/>
      <w:r w:rsidR="001F0AAB" w:rsidRPr="005C187E">
        <w:rPr>
          <w:rFonts w:ascii="標楷體" w:eastAsia="標楷體" w:hAnsi="標楷體" w:hint="eastAsia"/>
        </w:rPr>
        <w:t>普公司之土地價款83,041,216元，</w:t>
      </w:r>
      <w:proofErr w:type="gramStart"/>
      <w:r w:rsidR="001F0AAB" w:rsidRPr="005C187E">
        <w:rPr>
          <w:rFonts w:ascii="標楷體" w:eastAsia="標楷體" w:hAnsi="標楷體" w:hint="eastAsia"/>
        </w:rPr>
        <w:t>核屬所得稅法</w:t>
      </w:r>
      <w:proofErr w:type="gramEnd"/>
      <w:r w:rsidR="001F0AAB" w:rsidRPr="005C187E">
        <w:rPr>
          <w:rFonts w:ascii="標楷體" w:eastAsia="標楷體" w:hAnsi="標楷體" w:hint="eastAsia"/>
        </w:rPr>
        <w:t>第14條第1項第10類「其他所得」，未經</w:t>
      </w:r>
      <w:r w:rsidR="00DC585A">
        <w:rPr>
          <w:rFonts w:ascii="標楷體" w:eastAsia="標楷體" w:hAnsi="標楷體" w:hint="eastAsia"/>
        </w:rPr>
        <w:t>蔡秀陽之妻</w:t>
      </w:r>
      <w:r w:rsidR="001F0AAB" w:rsidRPr="005C187E">
        <w:rPr>
          <w:rFonts w:ascii="標楷體" w:eastAsia="標楷體" w:hAnsi="標楷體" w:hint="eastAsia"/>
        </w:rPr>
        <w:t>於所得年度（99年度）為蔡秀陽生前所得為合併</w:t>
      </w:r>
      <w:r w:rsidR="00DC585A">
        <w:rPr>
          <w:rFonts w:ascii="標楷體" w:eastAsia="標楷體" w:hAnsi="標楷體" w:hint="eastAsia"/>
        </w:rPr>
        <w:t>申報，</w:t>
      </w:r>
      <w:proofErr w:type="gramStart"/>
      <w:r w:rsidR="00DC585A">
        <w:rPr>
          <w:rFonts w:ascii="標楷體" w:eastAsia="標楷體" w:hAnsi="標楷體" w:hint="eastAsia"/>
        </w:rPr>
        <w:t>乃歸課</w:t>
      </w:r>
      <w:proofErr w:type="gramEnd"/>
      <w:r w:rsidR="00DC585A">
        <w:rPr>
          <w:rFonts w:ascii="標楷體" w:eastAsia="標楷體" w:hAnsi="標楷體" w:hint="eastAsia"/>
        </w:rPr>
        <w:t>核定蔡秀陽之妻</w:t>
      </w:r>
      <w:r w:rsidR="001F0AAB" w:rsidRPr="005C187E">
        <w:rPr>
          <w:rFonts w:ascii="標楷體" w:eastAsia="標楷體" w:hAnsi="標楷體" w:hint="eastAsia"/>
        </w:rPr>
        <w:t>該年度綜合所得總額83,041,587元，綜合所得淨額82,725,587元，補徵應納稅額32,315,787元。</w:t>
      </w:r>
      <w:r w:rsidR="00DC585A">
        <w:rPr>
          <w:rFonts w:ascii="標楷體" w:eastAsia="標楷體" w:hAnsi="標楷體" w:hint="eastAsia"/>
        </w:rPr>
        <w:t>蔡秀陽之妻</w:t>
      </w:r>
      <w:r w:rsidR="001F0AAB" w:rsidRPr="005C187E">
        <w:rPr>
          <w:rFonts w:ascii="標楷體" w:eastAsia="標楷體" w:hAnsi="標楷體" w:hint="eastAsia"/>
        </w:rPr>
        <w:t>提起復查，經復查決定變更核定原告99年漏報之其他所得為52,264,900元【（已收價款250,200,000÷3）－（蔡秀陽死亡後蔡毛棕給付予</w:t>
      </w:r>
      <w:r w:rsidR="00DC585A">
        <w:rPr>
          <w:rFonts w:ascii="標楷體" w:eastAsia="標楷體" w:hAnsi="標楷體" w:hint="eastAsia"/>
        </w:rPr>
        <w:t>蔡秀陽之妻</w:t>
      </w:r>
      <w:r w:rsidR="001F0AAB" w:rsidRPr="005C187E">
        <w:rPr>
          <w:rFonts w:ascii="標楷體" w:eastAsia="標楷體" w:hAnsi="標楷體" w:hint="eastAsia"/>
        </w:rPr>
        <w:t>5,000,000元為被繼承人蔡秀陽遺產）－（系爭土地成本即地價補償費78,405,300÷3）＝52,264,900元】，追減其他所得30,776,316元（下稱原處分），</w:t>
      </w:r>
      <w:r w:rsidR="00DC585A">
        <w:rPr>
          <w:rFonts w:ascii="標楷體" w:eastAsia="標楷體" w:hAnsi="標楷體" w:hint="eastAsia"/>
        </w:rPr>
        <w:t>蔡秀陽之妻就原處分不利部分仍表不服，乃循序提起行政爭</w:t>
      </w:r>
      <w:proofErr w:type="gramStart"/>
      <w:r w:rsidR="00DC585A">
        <w:rPr>
          <w:rFonts w:ascii="標楷體" w:eastAsia="標楷體" w:hAnsi="標楷體" w:hint="eastAsia"/>
        </w:rPr>
        <w:t>訟</w:t>
      </w:r>
      <w:proofErr w:type="gramEnd"/>
      <w:r w:rsidR="00DC585A">
        <w:rPr>
          <w:rFonts w:ascii="標楷體" w:eastAsia="標楷體" w:hAnsi="標楷體" w:hint="eastAsia"/>
        </w:rPr>
        <w:t>。</w:t>
      </w:r>
    </w:p>
    <w:p w14:paraId="2DD5E255" w14:textId="77777777" w:rsidR="00DC585A" w:rsidRDefault="00DC585A" w:rsidP="00DC585A">
      <w:pPr>
        <w:pStyle w:val="a3"/>
        <w:ind w:leftChars="0" w:left="1219" w:firstLineChars="200" w:firstLine="480"/>
        <w:rPr>
          <w:rFonts w:ascii="標楷體" w:eastAsia="標楷體" w:hAnsi="標楷體"/>
        </w:rPr>
      </w:pPr>
      <w:bookmarkStart w:id="6" w:name="_Hlk168868346"/>
      <w:r>
        <w:rPr>
          <w:rFonts w:ascii="標楷體" w:eastAsia="標楷體" w:hAnsi="標楷體" w:hint="eastAsia"/>
        </w:rPr>
        <w:t>就其行政爭</w:t>
      </w:r>
      <w:proofErr w:type="gramStart"/>
      <w:r>
        <w:rPr>
          <w:rFonts w:ascii="標楷體" w:eastAsia="標楷體" w:hAnsi="標楷體" w:hint="eastAsia"/>
        </w:rPr>
        <w:t>訟</w:t>
      </w:r>
      <w:proofErr w:type="gramEnd"/>
      <w:r>
        <w:rPr>
          <w:rFonts w:ascii="標楷體" w:eastAsia="標楷體" w:hAnsi="標楷體" w:hint="eastAsia"/>
        </w:rPr>
        <w:t>所生之判決為</w:t>
      </w:r>
      <w:proofErr w:type="gramStart"/>
      <w:r w:rsidRPr="002D5537">
        <w:rPr>
          <w:rFonts w:ascii="標楷體" w:eastAsia="標楷體" w:hAnsi="標楷體" w:hint="eastAsia"/>
        </w:rPr>
        <w:t>臺</w:t>
      </w:r>
      <w:proofErr w:type="gramEnd"/>
      <w:r w:rsidRPr="002D5537">
        <w:rPr>
          <w:rFonts w:ascii="標楷體" w:eastAsia="標楷體" w:hAnsi="標楷體" w:hint="eastAsia"/>
        </w:rPr>
        <w:t>北高等行政法院</w:t>
      </w:r>
      <w:proofErr w:type="gramStart"/>
      <w:r>
        <w:rPr>
          <w:rFonts w:ascii="標楷體" w:eastAsia="標楷體" w:hAnsi="標楷體" w:hint="eastAsia"/>
        </w:rPr>
        <w:t>108</w:t>
      </w:r>
      <w:r w:rsidRPr="002D5537">
        <w:rPr>
          <w:rFonts w:ascii="標楷體" w:eastAsia="標楷體" w:hAnsi="標楷體" w:hint="eastAsia"/>
        </w:rPr>
        <w:t>年度訴字第</w:t>
      </w:r>
      <w:r>
        <w:rPr>
          <w:rFonts w:ascii="標楷體" w:eastAsia="標楷體" w:hAnsi="標楷體" w:hint="eastAsia"/>
        </w:rPr>
        <w:t>1155</w:t>
      </w:r>
      <w:r w:rsidRPr="002D5537">
        <w:rPr>
          <w:rFonts w:ascii="標楷體" w:eastAsia="標楷體" w:hAnsi="標楷體" w:hint="eastAsia"/>
        </w:rPr>
        <w:t>號</w:t>
      </w:r>
      <w:proofErr w:type="gramEnd"/>
      <w:r w:rsidRPr="002D5537">
        <w:rPr>
          <w:rFonts w:ascii="標楷體" w:eastAsia="標楷體" w:hAnsi="標楷體" w:hint="eastAsia"/>
        </w:rPr>
        <w:t>判決</w:t>
      </w:r>
      <w:r>
        <w:rPr>
          <w:rFonts w:ascii="標楷體" w:eastAsia="標楷體" w:hAnsi="標楷體" w:hint="eastAsia"/>
        </w:rPr>
        <w:t>與</w:t>
      </w:r>
      <w:r w:rsidRPr="002D5537">
        <w:rPr>
          <w:rFonts w:ascii="標楷體" w:eastAsia="標楷體" w:hAnsi="標楷體" w:hint="eastAsia"/>
        </w:rPr>
        <w:t>最高行政法院 109 年度上字第</w:t>
      </w:r>
      <w:r>
        <w:rPr>
          <w:rFonts w:ascii="標楷體" w:eastAsia="標楷體" w:hAnsi="標楷體" w:hint="eastAsia"/>
        </w:rPr>
        <w:t>571</w:t>
      </w:r>
      <w:r w:rsidRPr="002D5537">
        <w:rPr>
          <w:rFonts w:ascii="標楷體" w:eastAsia="標楷體" w:hAnsi="標楷體" w:hint="eastAsia"/>
        </w:rPr>
        <w:t>號判決</w:t>
      </w:r>
      <w:r>
        <w:rPr>
          <w:rFonts w:ascii="標楷體" w:eastAsia="標楷體" w:hAnsi="標楷體" w:hint="eastAsia"/>
        </w:rPr>
        <w:t>。</w:t>
      </w:r>
    </w:p>
    <w:bookmarkEnd w:id="6"/>
    <w:p w14:paraId="0158B37F" w14:textId="77777777" w:rsidR="00D96FD9" w:rsidRDefault="00DC585A" w:rsidP="00D96FD9">
      <w:pPr>
        <w:pStyle w:val="a3"/>
        <w:numPr>
          <w:ilvl w:val="0"/>
          <w:numId w:val="3"/>
        </w:numPr>
        <w:ind w:leftChars="0" w:left="1219" w:hanging="737"/>
        <w:rPr>
          <w:rFonts w:ascii="標楷體" w:eastAsia="標楷體" w:hAnsi="標楷體"/>
        </w:rPr>
      </w:pPr>
      <w:r>
        <w:rPr>
          <w:rFonts w:ascii="標楷體" w:eastAsia="標楷體" w:hAnsi="標楷體" w:hint="eastAsia"/>
        </w:rPr>
        <w:t>蔡和雄之部分</w:t>
      </w:r>
    </w:p>
    <w:p w14:paraId="42EAAFBB" w14:textId="77777777" w:rsidR="00DC585A" w:rsidRDefault="00D96FD9" w:rsidP="00D96FD9">
      <w:pPr>
        <w:pStyle w:val="a3"/>
        <w:ind w:leftChars="0" w:left="1219" w:firstLineChars="200" w:firstLine="480"/>
        <w:rPr>
          <w:rFonts w:ascii="標楷體" w:eastAsia="標楷體" w:hAnsi="標楷體"/>
        </w:rPr>
      </w:pPr>
      <w:r w:rsidRPr="00D96FD9">
        <w:rPr>
          <w:rFonts w:ascii="標楷體" w:eastAsia="標楷體" w:hAnsi="標楷體" w:hint="eastAsia"/>
        </w:rPr>
        <w:t>財政部</w:t>
      </w:r>
      <w:proofErr w:type="gramStart"/>
      <w:r w:rsidRPr="00D96FD9">
        <w:rPr>
          <w:rFonts w:ascii="標楷體" w:eastAsia="標楷體" w:hAnsi="標楷體" w:hint="eastAsia"/>
        </w:rPr>
        <w:t>臺</w:t>
      </w:r>
      <w:proofErr w:type="gramEnd"/>
      <w:r w:rsidRPr="00D96FD9">
        <w:rPr>
          <w:rFonts w:ascii="標楷體" w:eastAsia="標楷體" w:hAnsi="標楷體" w:hint="eastAsia"/>
        </w:rPr>
        <w:t>北國稅局查獲</w:t>
      </w:r>
      <w:r>
        <w:rPr>
          <w:rFonts w:ascii="標楷體" w:eastAsia="標楷體" w:hAnsi="標楷體" w:hint="eastAsia"/>
        </w:rPr>
        <w:t>蔡和雄</w:t>
      </w:r>
      <w:r w:rsidRPr="00D96FD9">
        <w:rPr>
          <w:rFonts w:ascii="標楷體" w:eastAsia="標楷體" w:hAnsi="標楷體" w:hint="eastAsia"/>
        </w:rPr>
        <w:t>民國99年度取有其他所得新臺幣（下同）83,041,216元，已超過當年度規定之免稅額及標準扣除額之合計數，惟未依規定辦理99年度綜合所得稅結算申報，乃</w:t>
      </w:r>
      <w:proofErr w:type="gramStart"/>
      <w:r w:rsidRPr="00D96FD9">
        <w:rPr>
          <w:rFonts w:ascii="標楷體" w:eastAsia="標楷體" w:hAnsi="標楷體" w:hint="eastAsia"/>
        </w:rPr>
        <w:t>併</w:t>
      </w:r>
      <w:proofErr w:type="gramEnd"/>
      <w:r w:rsidRPr="00D96FD9">
        <w:rPr>
          <w:rFonts w:ascii="標楷體" w:eastAsia="標楷體" w:hAnsi="標楷體" w:hint="eastAsia"/>
        </w:rPr>
        <w:t>同原告及配偶99年度利息所得共87,913元，歸戶核定綜合所得總額83,129,129元，補徵稅額32,299,286元。原告就其他所得部分不服，申請復查，經被告108年1月3日北區國稅法二字第1080000107號復查決定（下稱復查決定），追減其他所得25,776,316元。原告仍表不服，提起訴願，遭決定駁回，遂提起本件行政訴訟。</w:t>
      </w:r>
    </w:p>
    <w:p w14:paraId="41BCEDB5" w14:textId="5A0EB2D5" w:rsidR="00E43EF0" w:rsidRPr="005C187E" w:rsidRDefault="00E43EF0" w:rsidP="00D96FD9">
      <w:pPr>
        <w:pStyle w:val="a3"/>
        <w:ind w:leftChars="0" w:left="1219" w:firstLineChars="200" w:firstLine="480"/>
        <w:rPr>
          <w:rFonts w:ascii="標楷體" w:eastAsia="標楷體" w:hAnsi="標楷體"/>
        </w:rPr>
      </w:pPr>
      <w:r w:rsidRPr="00E43EF0">
        <w:rPr>
          <w:rFonts w:ascii="標楷體" w:eastAsia="標楷體" w:hAnsi="標楷體" w:hint="eastAsia"/>
        </w:rPr>
        <w:t>就其行政爭</w:t>
      </w:r>
      <w:proofErr w:type="gramStart"/>
      <w:r w:rsidRPr="00E43EF0">
        <w:rPr>
          <w:rFonts w:ascii="標楷體" w:eastAsia="標楷體" w:hAnsi="標楷體" w:hint="eastAsia"/>
        </w:rPr>
        <w:t>訟</w:t>
      </w:r>
      <w:proofErr w:type="gramEnd"/>
      <w:r w:rsidRPr="00E43EF0">
        <w:rPr>
          <w:rFonts w:ascii="標楷體" w:eastAsia="標楷體" w:hAnsi="標楷體" w:hint="eastAsia"/>
        </w:rPr>
        <w:t>所生之判決為</w:t>
      </w:r>
      <w:proofErr w:type="gramStart"/>
      <w:r w:rsidRPr="00E43EF0">
        <w:rPr>
          <w:rFonts w:ascii="標楷體" w:eastAsia="標楷體" w:hAnsi="標楷體" w:hint="eastAsia"/>
        </w:rPr>
        <w:t>臺</w:t>
      </w:r>
      <w:proofErr w:type="gramEnd"/>
      <w:r w:rsidRPr="00E43EF0">
        <w:rPr>
          <w:rFonts w:ascii="標楷體" w:eastAsia="標楷體" w:hAnsi="標楷體" w:hint="eastAsia"/>
        </w:rPr>
        <w:t>北高等行政法院</w:t>
      </w:r>
      <w:proofErr w:type="gramStart"/>
      <w:r w:rsidRPr="00E43EF0">
        <w:rPr>
          <w:rFonts w:ascii="標楷體" w:eastAsia="標楷體" w:hAnsi="標楷體" w:hint="eastAsia"/>
        </w:rPr>
        <w:t>108年度訴字第11</w:t>
      </w:r>
      <w:r>
        <w:rPr>
          <w:rFonts w:ascii="標楷體" w:eastAsia="標楷體" w:hAnsi="標楷體" w:hint="eastAsia"/>
        </w:rPr>
        <w:t>33</w:t>
      </w:r>
      <w:r w:rsidRPr="00E43EF0">
        <w:rPr>
          <w:rFonts w:ascii="標楷體" w:eastAsia="標楷體" w:hAnsi="標楷體" w:hint="eastAsia"/>
        </w:rPr>
        <w:t>號</w:t>
      </w:r>
      <w:proofErr w:type="gramEnd"/>
      <w:r w:rsidRPr="00E43EF0">
        <w:rPr>
          <w:rFonts w:ascii="標楷體" w:eastAsia="標楷體" w:hAnsi="標楷體" w:hint="eastAsia"/>
        </w:rPr>
        <w:t>判決與最高行政法院 109 年度上字第</w:t>
      </w:r>
      <w:r>
        <w:rPr>
          <w:rFonts w:ascii="標楷體" w:eastAsia="標楷體" w:hAnsi="標楷體" w:hint="eastAsia"/>
        </w:rPr>
        <w:t>475</w:t>
      </w:r>
      <w:r w:rsidRPr="00E43EF0">
        <w:rPr>
          <w:rFonts w:ascii="標楷體" w:eastAsia="標楷體" w:hAnsi="標楷體" w:hint="eastAsia"/>
        </w:rPr>
        <w:t>號判決。</w:t>
      </w:r>
    </w:p>
    <w:p w14:paraId="4064734C" w14:textId="77777777" w:rsidR="00632CB8" w:rsidRDefault="00632CB8" w:rsidP="00632CB8">
      <w:pPr>
        <w:pStyle w:val="a3"/>
        <w:numPr>
          <w:ilvl w:val="0"/>
          <w:numId w:val="1"/>
        </w:numPr>
        <w:ind w:leftChars="0"/>
        <w:rPr>
          <w:rFonts w:ascii="標楷體" w:eastAsia="標楷體" w:hAnsi="標楷體"/>
        </w:rPr>
      </w:pPr>
      <w:r>
        <w:rPr>
          <w:rFonts w:ascii="標楷體" w:eastAsia="標楷體" w:hAnsi="標楷體" w:hint="eastAsia"/>
        </w:rPr>
        <w:t>就本件事實情狀，本報告所欲討論者為，「蔡秀陽與</w:t>
      </w:r>
      <w:r w:rsidRPr="005C187E">
        <w:rPr>
          <w:rFonts w:ascii="標楷體" w:eastAsia="標楷體" w:hAnsi="標楷體" w:hint="eastAsia"/>
        </w:rPr>
        <w:t>蔡和雄</w:t>
      </w:r>
      <w:r w:rsidRPr="00632CB8">
        <w:rPr>
          <w:rFonts w:ascii="標楷體" w:eastAsia="標楷體" w:hAnsi="標楷體" w:hint="eastAsia"/>
        </w:rPr>
        <w:t>由</w:t>
      </w:r>
      <w:proofErr w:type="gramStart"/>
      <w:r w:rsidRPr="00632CB8">
        <w:rPr>
          <w:rFonts w:ascii="標楷體" w:eastAsia="標楷體" w:hAnsi="標楷體" w:hint="eastAsia"/>
        </w:rPr>
        <w:t>蔡毛棕處取得</w:t>
      </w:r>
      <w:proofErr w:type="gramEnd"/>
      <w:r w:rsidRPr="00632CB8">
        <w:rPr>
          <w:rFonts w:ascii="標楷體" w:eastAsia="標楷體" w:hAnsi="標楷體" w:hint="eastAsia"/>
        </w:rPr>
        <w:t>出售</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地部分價款」</w:t>
      </w:r>
      <w:r>
        <w:rPr>
          <w:rFonts w:ascii="標楷體" w:eastAsia="標楷體" w:hAnsi="標楷體" w:hint="eastAsia"/>
        </w:rPr>
        <w:t>，</w:t>
      </w:r>
      <w:r w:rsidRPr="00632CB8">
        <w:rPr>
          <w:rFonts w:ascii="標楷體" w:eastAsia="標楷體" w:hAnsi="標楷體" w:hint="eastAsia"/>
        </w:rPr>
        <w:t>應定性為</w:t>
      </w:r>
      <w:bookmarkStart w:id="7" w:name="_Hlk168866727"/>
      <w:r w:rsidRPr="00632CB8">
        <w:rPr>
          <w:rFonts w:ascii="標楷體" w:eastAsia="標楷體" w:hAnsi="標楷體" w:hint="eastAsia"/>
        </w:rPr>
        <w:t>所得稅法第4條第1項第16</w:t>
      </w:r>
      <w:r>
        <w:rPr>
          <w:rFonts w:ascii="標楷體" w:eastAsia="標楷體" w:hAnsi="標楷體" w:hint="eastAsia"/>
        </w:rPr>
        <w:t>款「出售土地交易所得」而免納所得稅</w:t>
      </w:r>
      <w:bookmarkEnd w:id="7"/>
      <w:r>
        <w:rPr>
          <w:rFonts w:ascii="標楷體" w:eastAsia="標楷體" w:hAnsi="標楷體" w:hint="eastAsia"/>
        </w:rPr>
        <w:t>；抑或</w:t>
      </w:r>
      <w:r w:rsidRPr="00632CB8">
        <w:rPr>
          <w:rFonts w:ascii="標楷體" w:eastAsia="標楷體" w:hAnsi="標楷體" w:hint="eastAsia"/>
        </w:rPr>
        <w:t>為所得稅法第14條第1項第10類「其他所得」。</w:t>
      </w:r>
    </w:p>
    <w:p w14:paraId="68A81228" w14:textId="77777777" w:rsidR="00632CB8" w:rsidRDefault="002D5537" w:rsidP="00B119DE">
      <w:pPr>
        <w:pStyle w:val="a3"/>
        <w:numPr>
          <w:ilvl w:val="0"/>
          <w:numId w:val="5"/>
        </w:numPr>
        <w:ind w:leftChars="0" w:left="1333" w:hanging="851"/>
        <w:rPr>
          <w:rFonts w:ascii="標楷體" w:eastAsia="標楷體" w:hAnsi="標楷體"/>
        </w:rPr>
      </w:pPr>
      <w:proofErr w:type="gramStart"/>
      <w:r w:rsidRPr="002D5537">
        <w:rPr>
          <w:rFonts w:ascii="標楷體" w:eastAsia="標楷體" w:hAnsi="標楷體" w:hint="eastAsia"/>
        </w:rPr>
        <w:t>臺</w:t>
      </w:r>
      <w:proofErr w:type="gramEnd"/>
      <w:r w:rsidRPr="002D5537">
        <w:rPr>
          <w:rFonts w:ascii="標楷體" w:eastAsia="標楷體" w:hAnsi="標楷體" w:hint="eastAsia"/>
        </w:rPr>
        <w:t>北高等行政法院</w:t>
      </w:r>
      <w:proofErr w:type="gramStart"/>
      <w:r>
        <w:rPr>
          <w:rFonts w:ascii="標楷體" w:eastAsia="標楷體" w:hAnsi="標楷體" w:hint="eastAsia"/>
        </w:rPr>
        <w:t>108</w:t>
      </w:r>
      <w:r w:rsidRPr="002D5537">
        <w:rPr>
          <w:rFonts w:ascii="標楷體" w:eastAsia="標楷體" w:hAnsi="標楷體" w:hint="eastAsia"/>
        </w:rPr>
        <w:t>年度訴字第</w:t>
      </w:r>
      <w:r>
        <w:rPr>
          <w:rFonts w:ascii="標楷體" w:eastAsia="標楷體" w:hAnsi="標楷體" w:hint="eastAsia"/>
        </w:rPr>
        <w:t>1155</w:t>
      </w:r>
      <w:r w:rsidRPr="002D5537">
        <w:rPr>
          <w:rFonts w:ascii="標楷體" w:eastAsia="標楷體" w:hAnsi="標楷體" w:hint="eastAsia"/>
        </w:rPr>
        <w:t>號</w:t>
      </w:r>
      <w:proofErr w:type="gramEnd"/>
      <w:r w:rsidRPr="002D5537">
        <w:rPr>
          <w:rFonts w:ascii="標楷體" w:eastAsia="標楷體" w:hAnsi="標楷體" w:hint="eastAsia"/>
        </w:rPr>
        <w:t>判決</w:t>
      </w:r>
      <w:r w:rsidR="00FF4872">
        <w:rPr>
          <w:rFonts w:ascii="標楷體" w:eastAsia="標楷體" w:hAnsi="標楷體" w:hint="eastAsia"/>
        </w:rPr>
        <w:t>見解</w:t>
      </w:r>
      <w:r w:rsidR="00632CB8">
        <w:rPr>
          <w:rFonts w:ascii="標楷體" w:eastAsia="標楷體" w:hAnsi="標楷體" w:hint="eastAsia"/>
        </w:rPr>
        <w:t>認為：</w:t>
      </w:r>
    </w:p>
    <w:p w14:paraId="12CD89C9" w14:textId="77777777" w:rsidR="00632CB8" w:rsidRPr="00632CB8" w:rsidRDefault="00632CB8" w:rsidP="00B119DE">
      <w:pPr>
        <w:pStyle w:val="a3"/>
        <w:numPr>
          <w:ilvl w:val="1"/>
          <w:numId w:val="5"/>
        </w:numPr>
        <w:ind w:leftChars="0" w:left="1333" w:hanging="482"/>
        <w:rPr>
          <w:rFonts w:ascii="標楷體" w:eastAsia="標楷體" w:hAnsi="標楷體"/>
        </w:rPr>
      </w:pPr>
      <w:r>
        <w:rPr>
          <w:rFonts w:ascii="標楷體" w:eastAsia="標楷體" w:hAnsi="標楷體" w:hint="eastAsia"/>
        </w:rPr>
        <w:t>蔡秀陽之妻</w:t>
      </w:r>
      <w:r w:rsidRPr="00632CB8">
        <w:rPr>
          <w:rFonts w:ascii="標楷體" w:eastAsia="標楷體" w:hAnsi="標楷體" w:hint="eastAsia"/>
        </w:rPr>
        <w:t>之所以得由</w:t>
      </w:r>
      <w:proofErr w:type="gramStart"/>
      <w:r w:rsidRPr="00632CB8">
        <w:rPr>
          <w:rFonts w:ascii="標楷體" w:eastAsia="標楷體" w:hAnsi="標楷體" w:hint="eastAsia"/>
        </w:rPr>
        <w:t>蔡毛棕處取得</w:t>
      </w:r>
      <w:proofErr w:type="gramEnd"/>
      <w:r w:rsidRPr="00632CB8">
        <w:rPr>
          <w:rFonts w:ascii="標楷體" w:eastAsia="標楷體" w:hAnsi="標楷體" w:hint="eastAsia"/>
        </w:rPr>
        <w:t>出售</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之部分價款，源於蔡氏3兄弟共同出資購買原農地，因當時法令限制私有農地不得移轉登記為共有，乃於76年間簽訂系爭協議書，約定以蔡毛棕為登記名義人，「處分須經3人同意，土地使用、收益權利由3人均分，賦稅由3人均攤」；</w:t>
      </w:r>
      <w:proofErr w:type="gramStart"/>
      <w:r w:rsidRPr="00632CB8">
        <w:rPr>
          <w:rFonts w:ascii="標楷體" w:eastAsia="標楷體" w:hAnsi="標楷體" w:hint="eastAsia"/>
        </w:rPr>
        <w:t>此徵諸</w:t>
      </w:r>
      <w:proofErr w:type="gramEnd"/>
      <w:r w:rsidRPr="00632CB8">
        <w:rPr>
          <w:rFonts w:ascii="標楷體" w:eastAsia="標楷體" w:hAnsi="標楷體" w:hint="eastAsia"/>
        </w:rPr>
        <w:t>民法第765條關於所有權內容：「所有人於法令限制之範圍內，得自由、使用、收益、處分其所有物，並排除他人之干涉。」及同法第817條：「（第1項）數人按其應有部分，對於</w:t>
      </w:r>
      <w:proofErr w:type="gramStart"/>
      <w:r w:rsidRPr="00632CB8">
        <w:rPr>
          <w:rFonts w:ascii="標楷體" w:eastAsia="標楷體" w:hAnsi="標楷體" w:hint="eastAsia"/>
        </w:rPr>
        <w:t>一</w:t>
      </w:r>
      <w:proofErr w:type="gramEnd"/>
      <w:r w:rsidRPr="00632CB8">
        <w:rPr>
          <w:rFonts w:ascii="標楷體" w:eastAsia="標楷體" w:hAnsi="標楷體" w:hint="eastAsia"/>
        </w:rPr>
        <w:t>物有所有權者，為共有人。（第2項）各共有人之應有部分不明者，推定其為均等。」第818條：「各共有人，除契約另有約定外，</w:t>
      </w:r>
      <w:r w:rsidRPr="00632CB8">
        <w:rPr>
          <w:rFonts w:ascii="標楷體" w:eastAsia="標楷體" w:hAnsi="標楷體" w:hint="eastAsia"/>
        </w:rPr>
        <w:lastRenderedPageBreak/>
        <w:t>按其應有部分，對於共有物之全部，有使用收益之權。」第819條：「（第1項）各共有人，得自由處分其應有部分。（第2項）共有物之處分、變更、及設定負擔，應得共有人全體之同意。」等關於共有意義、使用收益及處分之規定以觀，就經濟實質內涵而言，該3人顯然因礙於當時法令限制，無從將原農地登記為共有，但仍就原農地成立共有關係之合意，基於契約自由，當非法所不許。繼之，原農地經區段徵收而經濟上變形</w:t>
      </w:r>
      <w:proofErr w:type="gramStart"/>
      <w:r w:rsidRPr="00632CB8">
        <w:rPr>
          <w:rFonts w:ascii="標楷體" w:eastAsia="標楷體" w:hAnsi="標楷體" w:hint="eastAsia"/>
        </w:rPr>
        <w:t>為系爭抵</w:t>
      </w:r>
      <w:proofErr w:type="gramEnd"/>
      <w:r w:rsidRPr="00632CB8">
        <w:rPr>
          <w:rFonts w:ascii="標楷體" w:eastAsia="標楷體" w:hAnsi="標楷體" w:hint="eastAsia"/>
        </w:rPr>
        <w:t>價地，依其後續以蔡毛棕為登記名義人出售予宏普公司，但以蔡氏兄弟為連帶保證人，蔡氏3兄弟</w:t>
      </w:r>
      <w:proofErr w:type="gramStart"/>
      <w:r w:rsidRPr="00632CB8">
        <w:rPr>
          <w:rFonts w:ascii="標楷體" w:eastAsia="標楷體" w:hAnsi="標楷體" w:hint="eastAsia"/>
        </w:rPr>
        <w:t>對於系爭抵</w:t>
      </w:r>
      <w:proofErr w:type="gramEnd"/>
      <w:r w:rsidRPr="00632CB8">
        <w:rPr>
          <w:rFonts w:ascii="標楷體" w:eastAsia="標楷體" w:hAnsi="標楷體" w:hint="eastAsia"/>
        </w:rPr>
        <w:t>價地之給付義務共同負連帶責任，實質上居</w:t>
      </w:r>
      <w:proofErr w:type="gramStart"/>
      <w:r w:rsidRPr="00632CB8">
        <w:rPr>
          <w:rFonts w:ascii="標楷體" w:eastAsia="標楷體" w:hAnsi="標楷體" w:hint="eastAsia"/>
        </w:rPr>
        <w:t>於系爭抵</w:t>
      </w:r>
      <w:proofErr w:type="gramEnd"/>
      <w:r w:rsidRPr="00632CB8">
        <w:rPr>
          <w:rFonts w:ascii="標楷體" w:eastAsia="標楷體" w:hAnsi="標楷體" w:hint="eastAsia"/>
        </w:rPr>
        <w:t>價地共同出賣人地位，就出賣人之給付</w:t>
      </w:r>
      <w:proofErr w:type="gramStart"/>
      <w:r w:rsidRPr="00632CB8">
        <w:rPr>
          <w:rFonts w:ascii="標楷體" w:eastAsia="標楷體" w:hAnsi="標楷體" w:hint="eastAsia"/>
        </w:rPr>
        <w:t>義務均負有</w:t>
      </w:r>
      <w:proofErr w:type="gramEnd"/>
      <w:r w:rsidRPr="00632CB8">
        <w:rPr>
          <w:rFonts w:ascii="標楷體" w:eastAsia="標楷體" w:hAnsi="標楷體" w:hint="eastAsia"/>
        </w:rPr>
        <w:t>實際擔保責任，而價款終局也由蔡氏3兄弟分配之事實而論，</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地之處分、使用及收益等經濟上效益及風險，乃至稅捐負擔，顯然延續原農地之合意，仍係由該等3人共享並分擔之。</w:t>
      </w:r>
    </w:p>
    <w:p w14:paraId="722BA428" w14:textId="77777777" w:rsidR="00632CB8" w:rsidRPr="00632CB8" w:rsidRDefault="00632CB8" w:rsidP="00B119DE">
      <w:pPr>
        <w:pStyle w:val="a3"/>
        <w:numPr>
          <w:ilvl w:val="1"/>
          <w:numId w:val="5"/>
        </w:numPr>
        <w:ind w:leftChars="0" w:left="1333" w:hanging="482"/>
        <w:rPr>
          <w:rFonts w:ascii="標楷體" w:eastAsia="標楷體" w:hAnsi="標楷體"/>
        </w:rPr>
      </w:pPr>
      <w:r w:rsidRPr="00632CB8">
        <w:rPr>
          <w:rFonts w:ascii="標楷體" w:eastAsia="標楷體" w:hAnsi="標楷體" w:hint="eastAsia"/>
        </w:rPr>
        <w:t>蔡氏3兄弟就原農地，乃至於原農地經濟上變形之</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地之使用、收益及處分，就經濟角度觀察，就是以相當於民法上關於共有規定之意思為之；與民法上不動產物權共有之唯一差異，在於原農地</w:t>
      </w:r>
      <w:proofErr w:type="gramStart"/>
      <w:r w:rsidRPr="00632CB8">
        <w:rPr>
          <w:rFonts w:ascii="標楷體" w:eastAsia="標楷體" w:hAnsi="標楷體" w:hint="eastAsia"/>
        </w:rPr>
        <w:t>以及系爭抵</w:t>
      </w:r>
      <w:proofErr w:type="gramEnd"/>
      <w:r w:rsidRPr="00632CB8">
        <w:rPr>
          <w:rFonts w:ascii="標楷體" w:eastAsia="標楷體" w:hAnsi="標楷體" w:hint="eastAsia"/>
        </w:rPr>
        <w:t>價地所有權之登記名義人為蔡毛棕，而非以蔡氏3兄弟為共有之登記。此際，就土地增值稅以及所得稅上掌握「土地交易所得」此經濟財為課稅，因此將土地交易所得之經濟歸屬於土地所有權人，以之為納稅義務人之觀點而言，就產生了法律之「形式」與經濟上「實質」相分離之情況，有必要予以調整。易言之，原農地及</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地如有交易，就土地增值稅或所得稅所擬掌握之經濟財（即土地交易所得），均適當以蔡氏3兄弟為經濟上歸屬，而為交易所得之「實質納稅義務人」，按其應有部分繳納土地增值稅及所得稅。</w:t>
      </w:r>
    </w:p>
    <w:p w14:paraId="0F457EF5" w14:textId="77777777" w:rsidR="00632CB8" w:rsidRPr="00632CB8" w:rsidRDefault="00632CB8" w:rsidP="00B119DE">
      <w:pPr>
        <w:pStyle w:val="a3"/>
        <w:numPr>
          <w:ilvl w:val="1"/>
          <w:numId w:val="5"/>
        </w:numPr>
        <w:ind w:leftChars="0" w:left="1333" w:hanging="482"/>
        <w:rPr>
          <w:rFonts w:ascii="標楷體" w:eastAsia="標楷體" w:hAnsi="標楷體"/>
        </w:rPr>
      </w:pPr>
      <w:r w:rsidRPr="00632CB8">
        <w:rPr>
          <w:rFonts w:ascii="標楷體" w:eastAsia="標楷體" w:hAnsi="標楷體" w:hint="eastAsia"/>
        </w:rPr>
        <w:t>蔡氏3兄弟就原農地及</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地，就經濟觀察觀點而論，為共有關係，</w:t>
      </w:r>
      <w:proofErr w:type="gramStart"/>
      <w:r w:rsidRPr="00632CB8">
        <w:rPr>
          <w:rFonts w:ascii="標楷體" w:eastAsia="標楷體" w:hAnsi="標楷體" w:hint="eastAsia"/>
        </w:rPr>
        <w:t>就系爭抵</w:t>
      </w:r>
      <w:proofErr w:type="gramEnd"/>
      <w:r w:rsidRPr="00632CB8">
        <w:rPr>
          <w:rFonts w:ascii="標楷體" w:eastAsia="標楷體" w:hAnsi="標楷體" w:hint="eastAsia"/>
        </w:rPr>
        <w:t>價地應有部分之土地增值稅及所得稅之土地交易所得，不論</w:t>
      </w:r>
      <w:r>
        <w:rPr>
          <w:rFonts w:ascii="標楷體" w:eastAsia="標楷體" w:hAnsi="標楷體" w:hint="eastAsia"/>
        </w:rPr>
        <w:t>蔡秀陽之妻</w:t>
      </w:r>
      <w:r w:rsidR="00B119DE">
        <w:rPr>
          <w:rFonts w:ascii="標楷體" w:eastAsia="標楷體" w:hAnsi="標楷體" w:hint="eastAsia"/>
        </w:rPr>
        <w:t>或蔡和</w:t>
      </w:r>
      <w:r w:rsidRPr="00632CB8">
        <w:rPr>
          <w:rFonts w:ascii="標楷體" w:eastAsia="標楷體" w:hAnsi="標楷體" w:hint="eastAsia"/>
        </w:rPr>
        <w:t>雄，均適當與名義登記人蔡毛</w:t>
      </w:r>
      <w:proofErr w:type="gramStart"/>
      <w:r w:rsidRPr="00632CB8">
        <w:rPr>
          <w:rFonts w:ascii="標楷體" w:eastAsia="標楷體" w:hAnsi="標楷體" w:hint="eastAsia"/>
        </w:rPr>
        <w:t>棕</w:t>
      </w:r>
      <w:proofErr w:type="gramEnd"/>
      <w:r w:rsidRPr="00632CB8">
        <w:rPr>
          <w:rFonts w:ascii="標楷體" w:eastAsia="標楷體" w:hAnsi="標楷體" w:hint="eastAsia"/>
        </w:rPr>
        <w:t>相同，引之為「實質納稅義務人」，而繳納土地增值稅及所得稅；只是，</w:t>
      </w:r>
      <w:proofErr w:type="gramStart"/>
      <w:r w:rsidRPr="00632CB8">
        <w:rPr>
          <w:rFonts w:ascii="標楷體" w:eastAsia="標楷體" w:hAnsi="標楷體" w:hint="eastAsia"/>
        </w:rPr>
        <w:t>稽</w:t>
      </w:r>
      <w:proofErr w:type="gramEnd"/>
      <w:r w:rsidRPr="00632CB8">
        <w:rPr>
          <w:rFonts w:ascii="標楷體" w:eastAsia="標楷體" w:hAnsi="標楷體" w:hint="eastAsia"/>
        </w:rPr>
        <w:t>徵核算結果，土地增值稅為0元，且免納所得稅。誠然，以此而論，原告配偶，與登記名義人蔡毛</w:t>
      </w:r>
      <w:proofErr w:type="gramStart"/>
      <w:r w:rsidRPr="00632CB8">
        <w:rPr>
          <w:rFonts w:ascii="標楷體" w:eastAsia="標楷體" w:hAnsi="標楷體" w:hint="eastAsia"/>
        </w:rPr>
        <w:t>棕</w:t>
      </w:r>
      <w:proofErr w:type="gramEnd"/>
      <w:r w:rsidRPr="00632CB8">
        <w:rPr>
          <w:rFonts w:ascii="標楷體" w:eastAsia="標楷體" w:hAnsi="標楷體" w:hint="eastAsia"/>
        </w:rPr>
        <w:t>相同，都將因</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地（應有部分）之出售，獲有經濟利益不</w:t>
      </w:r>
      <w:proofErr w:type="gramStart"/>
      <w:r w:rsidRPr="00632CB8">
        <w:rPr>
          <w:rFonts w:ascii="標楷體" w:eastAsia="標楷體" w:hAnsi="標楷體" w:hint="eastAsia"/>
        </w:rPr>
        <w:t>斐</w:t>
      </w:r>
      <w:proofErr w:type="gramEnd"/>
      <w:r w:rsidRPr="00632CB8">
        <w:rPr>
          <w:rFonts w:ascii="標楷體" w:eastAsia="標楷體" w:hAnsi="標楷體" w:hint="eastAsia"/>
        </w:rPr>
        <w:t>，卻無庸繳納土地增值稅，也無庸繳納所得稅，確實有違平等原則，也有違量能課稅原則，但此缺失出於立法漏洞，基於租稅法定原則，只能由立法機關修法改進，</w:t>
      </w:r>
      <w:proofErr w:type="gramStart"/>
      <w:r w:rsidRPr="00632CB8">
        <w:rPr>
          <w:rFonts w:ascii="標楷體" w:eastAsia="標楷體" w:hAnsi="標楷體" w:hint="eastAsia"/>
        </w:rPr>
        <w:t>稽</w:t>
      </w:r>
      <w:proofErr w:type="gramEnd"/>
      <w:r w:rsidRPr="00632CB8">
        <w:rPr>
          <w:rFonts w:ascii="標楷體" w:eastAsia="標楷體" w:hAnsi="標楷體" w:hint="eastAsia"/>
        </w:rPr>
        <w:t>徵機關非得以類推適用或目的論解釋限縮之方法，擴大或縮小租稅構成要件，並據以課</w:t>
      </w:r>
      <w:r w:rsidR="005F4052">
        <w:rPr>
          <w:rFonts w:ascii="標楷體" w:eastAsia="標楷體" w:hAnsi="標楷體" w:hint="eastAsia"/>
        </w:rPr>
        <w:t>徵租稅。原處分違反經濟觀察法，而就蔡秀陽之妻</w:t>
      </w:r>
      <w:r w:rsidRPr="00632CB8">
        <w:rPr>
          <w:rFonts w:ascii="標楷體" w:eastAsia="標楷體" w:hAnsi="標楷體" w:hint="eastAsia"/>
        </w:rPr>
        <w:t>出售</w:t>
      </w:r>
      <w:proofErr w:type="gramStart"/>
      <w:r w:rsidRPr="00632CB8">
        <w:rPr>
          <w:rFonts w:ascii="標楷體" w:eastAsia="標楷體" w:hAnsi="標楷體" w:hint="eastAsia"/>
        </w:rPr>
        <w:t>系爭抵價</w:t>
      </w:r>
      <w:proofErr w:type="gramEnd"/>
      <w:r w:rsidRPr="00632CB8">
        <w:rPr>
          <w:rFonts w:ascii="標楷體" w:eastAsia="標楷體" w:hAnsi="標楷體" w:hint="eastAsia"/>
        </w:rPr>
        <w:t>地之應有部分之所得課徵所得稅，自有違法。</w:t>
      </w:r>
    </w:p>
    <w:p w14:paraId="78242A2F" w14:textId="77777777" w:rsidR="00871085" w:rsidRDefault="00871085" w:rsidP="00871085">
      <w:pPr>
        <w:pStyle w:val="a3"/>
        <w:numPr>
          <w:ilvl w:val="0"/>
          <w:numId w:val="5"/>
        </w:numPr>
        <w:ind w:leftChars="0" w:left="1333" w:hanging="851"/>
        <w:rPr>
          <w:rFonts w:ascii="標楷體" w:eastAsia="標楷體" w:hAnsi="標楷體"/>
        </w:rPr>
      </w:pPr>
      <w:proofErr w:type="gramStart"/>
      <w:r w:rsidRPr="00632CB8">
        <w:rPr>
          <w:rFonts w:ascii="標楷體" w:eastAsia="標楷體" w:hAnsi="標楷體" w:hint="eastAsia"/>
        </w:rPr>
        <w:t>臺</w:t>
      </w:r>
      <w:proofErr w:type="gramEnd"/>
      <w:r w:rsidRPr="00632CB8">
        <w:rPr>
          <w:rFonts w:ascii="標楷體" w:eastAsia="標楷體" w:hAnsi="標楷體" w:hint="eastAsia"/>
        </w:rPr>
        <w:t>北高等行政法院</w:t>
      </w:r>
      <w:proofErr w:type="gramStart"/>
      <w:r w:rsidRPr="00632CB8">
        <w:rPr>
          <w:rFonts w:ascii="標楷體" w:eastAsia="標楷體" w:hAnsi="標楷體" w:hint="eastAsia"/>
        </w:rPr>
        <w:t>108年度訴字第1133號</w:t>
      </w:r>
      <w:proofErr w:type="gramEnd"/>
      <w:r w:rsidRPr="00632CB8">
        <w:rPr>
          <w:rFonts w:ascii="標楷體" w:eastAsia="標楷體" w:hAnsi="標楷體" w:hint="eastAsia"/>
        </w:rPr>
        <w:t>判決</w:t>
      </w:r>
      <w:r>
        <w:rPr>
          <w:rFonts w:ascii="標楷體" w:eastAsia="標楷體" w:hAnsi="標楷體" w:hint="eastAsia"/>
        </w:rPr>
        <w:t>見解認為：</w:t>
      </w:r>
    </w:p>
    <w:p w14:paraId="1E733B39" w14:textId="77777777" w:rsidR="00871085" w:rsidRDefault="00871085" w:rsidP="00871085">
      <w:pPr>
        <w:pStyle w:val="a3"/>
        <w:numPr>
          <w:ilvl w:val="1"/>
          <w:numId w:val="5"/>
        </w:numPr>
        <w:ind w:leftChars="0" w:left="1333" w:hanging="482"/>
        <w:rPr>
          <w:rFonts w:ascii="標楷體" w:eastAsia="標楷體" w:hAnsi="標楷體"/>
        </w:rPr>
      </w:pPr>
      <w:r w:rsidRPr="00871085">
        <w:rPr>
          <w:rFonts w:ascii="標楷體" w:eastAsia="標楷體" w:hAnsi="標楷體" w:hint="eastAsia"/>
        </w:rPr>
        <w:lastRenderedPageBreak/>
        <w:t>蔡毛棕、</w:t>
      </w:r>
      <w:bookmarkStart w:id="8" w:name="_Hlk168871326"/>
      <w:r w:rsidRPr="00871085">
        <w:rPr>
          <w:rFonts w:ascii="標楷體" w:eastAsia="標楷體" w:hAnsi="標楷體" w:hint="eastAsia"/>
        </w:rPr>
        <w:t>蔡秀陽</w:t>
      </w:r>
      <w:r>
        <w:rPr>
          <w:rFonts w:ascii="標楷體" w:eastAsia="標楷體" w:hAnsi="標楷體" w:hint="eastAsia"/>
        </w:rPr>
        <w:t>、</w:t>
      </w:r>
      <w:r w:rsidRPr="005C187E">
        <w:rPr>
          <w:rFonts w:ascii="標楷體" w:eastAsia="標楷體" w:hAnsi="標楷體" w:hint="eastAsia"/>
        </w:rPr>
        <w:t>蔡和雄</w:t>
      </w:r>
      <w:bookmarkEnd w:id="8"/>
      <w:r w:rsidRPr="00871085">
        <w:rPr>
          <w:rFonts w:ascii="標楷體" w:eastAsia="標楷體" w:hAnsi="標楷體" w:hint="eastAsia"/>
        </w:rPr>
        <w:t>3人於67年間共同出資購買系爭土地，</w:t>
      </w:r>
      <w:proofErr w:type="gramStart"/>
      <w:r w:rsidRPr="00871085">
        <w:rPr>
          <w:rFonts w:ascii="標楷體" w:eastAsia="標楷體" w:hAnsi="標楷體" w:hint="eastAsia"/>
        </w:rPr>
        <w:t>嗣</w:t>
      </w:r>
      <w:proofErr w:type="gramEnd"/>
      <w:r w:rsidRPr="00871085">
        <w:rPr>
          <w:rFonts w:ascii="標楷體" w:eastAsia="標楷體" w:hAnsi="標楷體" w:hint="eastAsia"/>
        </w:rPr>
        <w:t>因</w:t>
      </w:r>
      <w:proofErr w:type="gramStart"/>
      <w:r w:rsidRPr="00871085">
        <w:rPr>
          <w:rFonts w:ascii="標楷體" w:eastAsia="標楷體" w:hAnsi="標楷體" w:hint="eastAsia"/>
        </w:rPr>
        <w:t>臺</w:t>
      </w:r>
      <w:proofErr w:type="gramEnd"/>
      <w:r w:rsidRPr="00871085">
        <w:rPr>
          <w:rFonts w:ascii="標楷體" w:eastAsia="標楷體" w:hAnsi="標楷體" w:hint="eastAsia"/>
        </w:rPr>
        <w:t>北</w:t>
      </w:r>
      <w:proofErr w:type="gramStart"/>
      <w:r w:rsidRPr="00871085">
        <w:rPr>
          <w:rFonts w:ascii="標楷體" w:eastAsia="標楷體" w:hAnsi="標楷體" w:hint="eastAsia"/>
        </w:rPr>
        <w:t>巿</w:t>
      </w:r>
      <w:proofErr w:type="gramEnd"/>
      <w:r w:rsidRPr="00871085">
        <w:rPr>
          <w:rFonts w:ascii="標楷體" w:eastAsia="標楷體" w:hAnsi="標楷體" w:hint="eastAsia"/>
        </w:rPr>
        <w:t>政府區段徵收領回</w:t>
      </w:r>
      <w:proofErr w:type="gramStart"/>
      <w:r w:rsidRPr="00871085">
        <w:rPr>
          <w:rFonts w:ascii="標楷體" w:eastAsia="標楷體" w:hAnsi="標楷體" w:hint="eastAsia"/>
        </w:rPr>
        <w:t>系爭抵價</w:t>
      </w:r>
      <w:proofErr w:type="gramEnd"/>
      <w:r w:rsidRPr="00871085">
        <w:rPr>
          <w:rFonts w:ascii="標楷體" w:eastAsia="標楷體" w:hAnsi="標楷體" w:hint="eastAsia"/>
        </w:rPr>
        <w:t>地，</w:t>
      </w:r>
      <w:proofErr w:type="gramStart"/>
      <w:r w:rsidRPr="00871085">
        <w:rPr>
          <w:rFonts w:ascii="標楷體" w:eastAsia="標楷體" w:hAnsi="標楷體" w:hint="eastAsia"/>
        </w:rPr>
        <w:t>均係以</w:t>
      </w:r>
      <w:proofErr w:type="gramEnd"/>
      <w:r w:rsidRPr="00871085">
        <w:rPr>
          <w:rFonts w:ascii="標楷體" w:eastAsia="標楷體" w:hAnsi="標楷體" w:hint="eastAsia"/>
        </w:rPr>
        <w:t>蔡毛</w:t>
      </w:r>
      <w:proofErr w:type="gramStart"/>
      <w:r w:rsidRPr="00871085">
        <w:rPr>
          <w:rFonts w:ascii="標楷體" w:eastAsia="標楷體" w:hAnsi="標楷體" w:hint="eastAsia"/>
        </w:rPr>
        <w:t>棕</w:t>
      </w:r>
      <w:proofErr w:type="gramEnd"/>
      <w:r w:rsidRPr="00871085">
        <w:rPr>
          <w:rFonts w:ascii="標楷體" w:eastAsia="標楷體" w:hAnsi="標楷體" w:hint="eastAsia"/>
        </w:rPr>
        <w:t>名義辦理</w:t>
      </w:r>
      <w:proofErr w:type="gramStart"/>
      <w:r w:rsidRPr="00871085">
        <w:rPr>
          <w:rFonts w:ascii="標楷體" w:eastAsia="標楷體" w:hAnsi="標楷體" w:hint="eastAsia"/>
        </w:rPr>
        <w:t>登記為系爭</w:t>
      </w:r>
      <w:proofErr w:type="gramEnd"/>
      <w:r w:rsidRPr="00871085">
        <w:rPr>
          <w:rFonts w:ascii="標楷體" w:eastAsia="標楷體" w:hAnsi="標楷體" w:hint="eastAsia"/>
        </w:rPr>
        <w:t>土地及</w:t>
      </w:r>
      <w:proofErr w:type="gramStart"/>
      <w:r w:rsidRPr="00871085">
        <w:rPr>
          <w:rFonts w:ascii="標楷體" w:eastAsia="標楷體" w:hAnsi="標楷體" w:hint="eastAsia"/>
        </w:rPr>
        <w:t>系爭抵價</w:t>
      </w:r>
      <w:proofErr w:type="gramEnd"/>
      <w:r w:rsidRPr="00871085">
        <w:rPr>
          <w:rFonts w:ascii="標楷體" w:eastAsia="標楷體" w:hAnsi="標楷體" w:hint="eastAsia"/>
        </w:rPr>
        <w:t>地所有權人，</w:t>
      </w:r>
      <w:r w:rsidRPr="005C187E">
        <w:rPr>
          <w:rFonts w:ascii="標楷體" w:eastAsia="標楷體" w:hAnsi="標楷體" w:hint="eastAsia"/>
        </w:rPr>
        <w:t>蔡和雄</w:t>
      </w:r>
      <w:r w:rsidRPr="00871085">
        <w:rPr>
          <w:rFonts w:ascii="標楷體" w:eastAsia="標楷體" w:hAnsi="標楷體" w:hint="eastAsia"/>
        </w:rPr>
        <w:t>及蔡秀陽未能取得系爭土地及</w:t>
      </w:r>
      <w:proofErr w:type="gramStart"/>
      <w:r w:rsidRPr="00871085">
        <w:rPr>
          <w:rFonts w:ascii="標楷體" w:eastAsia="標楷體" w:hAnsi="標楷體" w:hint="eastAsia"/>
        </w:rPr>
        <w:t>系爭抵價</w:t>
      </w:r>
      <w:proofErr w:type="gramEnd"/>
      <w:r w:rsidRPr="00871085">
        <w:rPr>
          <w:rFonts w:ascii="標楷體" w:eastAsia="標楷體" w:hAnsi="標楷體" w:hint="eastAsia"/>
        </w:rPr>
        <w:t>地之所有權，惟依共同出資人間之內部約定，渠等得</w:t>
      </w:r>
      <w:r w:rsidRPr="00B119DE">
        <w:rPr>
          <w:rFonts w:ascii="標楷體" w:eastAsia="標楷體" w:hAnsi="標楷體" w:hint="eastAsia"/>
        </w:rPr>
        <w:t>依合意之契約關係，取得請求蔡毛</w:t>
      </w:r>
      <w:proofErr w:type="gramStart"/>
      <w:r w:rsidRPr="00B119DE">
        <w:rPr>
          <w:rFonts w:ascii="標楷體" w:eastAsia="標楷體" w:hAnsi="標楷體" w:hint="eastAsia"/>
        </w:rPr>
        <w:t>棕</w:t>
      </w:r>
      <w:proofErr w:type="gramEnd"/>
      <w:r w:rsidRPr="00B119DE">
        <w:rPr>
          <w:rFonts w:ascii="標楷體" w:eastAsia="標楷體" w:hAnsi="標楷體" w:hint="eastAsia"/>
        </w:rPr>
        <w:t>辦理</w:t>
      </w:r>
      <w:proofErr w:type="gramStart"/>
      <w:r w:rsidRPr="00B119DE">
        <w:rPr>
          <w:rFonts w:ascii="標楷體" w:eastAsia="標楷體" w:hAnsi="標楷體" w:hint="eastAsia"/>
        </w:rPr>
        <w:t>系爭抵價</w:t>
      </w:r>
      <w:proofErr w:type="gramEnd"/>
      <w:r w:rsidRPr="00B119DE">
        <w:rPr>
          <w:rFonts w:ascii="標楷體" w:eastAsia="標楷體" w:hAnsi="標楷體" w:hint="eastAsia"/>
        </w:rPr>
        <w:t>地所有權移</w:t>
      </w:r>
      <w:r>
        <w:rPr>
          <w:rFonts w:ascii="標楷體" w:eastAsia="標楷體" w:hAnsi="標楷體" w:hint="eastAsia"/>
        </w:rPr>
        <w:t>轉登記或分配價金之債權。</w:t>
      </w:r>
    </w:p>
    <w:p w14:paraId="45B3ADC8" w14:textId="77777777" w:rsidR="00871085" w:rsidRPr="00871085" w:rsidRDefault="00871085" w:rsidP="00871085">
      <w:pPr>
        <w:pStyle w:val="a3"/>
        <w:numPr>
          <w:ilvl w:val="1"/>
          <w:numId w:val="5"/>
        </w:numPr>
        <w:ind w:leftChars="0" w:left="1333" w:hanging="482"/>
        <w:rPr>
          <w:rFonts w:ascii="標楷體" w:eastAsia="標楷體" w:hAnsi="標楷體"/>
        </w:rPr>
      </w:pPr>
      <w:proofErr w:type="gramStart"/>
      <w:r w:rsidRPr="00B119DE">
        <w:rPr>
          <w:rFonts w:ascii="標楷體" w:eastAsia="標楷體" w:hAnsi="標楷體" w:hint="eastAsia"/>
        </w:rPr>
        <w:t>準</w:t>
      </w:r>
      <w:proofErr w:type="gramEnd"/>
      <w:r w:rsidRPr="00B119DE">
        <w:rPr>
          <w:rFonts w:ascii="標楷體" w:eastAsia="標楷體" w:hAnsi="標楷體" w:hint="eastAsia"/>
        </w:rPr>
        <w:t>此，原告本於上開契約關係，</w:t>
      </w:r>
      <w:proofErr w:type="gramStart"/>
      <w:r w:rsidRPr="00B119DE">
        <w:rPr>
          <w:rFonts w:ascii="標楷體" w:eastAsia="標楷體" w:hAnsi="標楷體" w:hint="eastAsia"/>
        </w:rPr>
        <w:t>於系爭抵</w:t>
      </w:r>
      <w:proofErr w:type="gramEnd"/>
      <w:r w:rsidRPr="00B119DE">
        <w:rPr>
          <w:rFonts w:ascii="標楷體" w:eastAsia="標楷體" w:hAnsi="標楷體" w:hint="eastAsia"/>
        </w:rPr>
        <w:t>價地出售後，依共同出資人協議應分得之款項所獲得之利益，</w:t>
      </w:r>
      <w:proofErr w:type="gramStart"/>
      <w:r w:rsidRPr="00B119DE">
        <w:rPr>
          <w:rFonts w:ascii="標楷體" w:eastAsia="標楷體" w:hAnsi="標楷體" w:hint="eastAsia"/>
        </w:rPr>
        <w:t>揆</w:t>
      </w:r>
      <w:proofErr w:type="gramEnd"/>
      <w:r w:rsidRPr="00B119DE">
        <w:rPr>
          <w:rFonts w:ascii="標楷體" w:eastAsia="標楷體" w:hAnsi="標楷體" w:hint="eastAsia"/>
        </w:rPr>
        <w:t>諸上開最高行政法院</w:t>
      </w:r>
      <w:proofErr w:type="gramStart"/>
      <w:r w:rsidRPr="00B119DE">
        <w:rPr>
          <w:rFonts w:ascii="標楷體" w:eastAsia="標楷體" w:hAnsi="標楷體" w:hint="eastAsia"/>
        </w:rPr>
        <w:t>101</w:t>
      </w:r>
      <w:proofErr w:type="gramEnd"/>
      <w:r w:rsidRPr="00B119DE">
        <w:rPr>
          <w:rFonts w:ascii="標楷體" w:eastAsia="標楷體" w:hAnsi="標楷體" w:hint="eastAsia"/>
        </w:rPr>
        <w:t>年度4月份第2次庭長法官聯席會議決議及最高行政法院</w:t>
      </w:r>
      <w:proofErr w:type="gramStart"/>
      <w:r w:rsidRPr="00B119DE">
        <w:rPr>
          <w:rFonts w:ascii="標楷體" w:eastAsia="標楷體" w:hAnsi="標楷體" w:hint="eastAsia"/>
        </w:rPr>
        <w:t>101</w:t>
      </w:r>
      <w:proofErr w:type="gramEnd"/>
      <w:r w:rsidRPr="00B119DE">
        <w:rPr>
          <w:rFonts w:ascii="標楷體" w:eastAsia="標楷體" w:hAnsi="標楷體" w:hint="eastAsia"/>
        </w:rPr>
        <w:t>年度判字第437號判決意旨，</w:t>
      </w:r>
      <w:proofErr w:type="gramStart"/>
      <w:r w:rsidRPr="00B119DE">
        <w:rPr>
          <w:rFonts w:ascii="標楷體" w:eastAsia="標楷體" w:hAnsi="標楷體" w:hint="eastAsia"/>
        </w:rPr>
        <w:t>核屬所得稅法</w:t>
      </w:r>
      <w:proofErr w:type="gramEnd"/>
      <w:r w:rsidRPr="00B119DE">
        <w:rPr>
          <w:rFonts w:ascii="標楷體" w:eastAsia="標楷體" w:hAnsi="標楷體" w:hint="eastAsia"/>
        </w:rPr>
        <w:t>第14條第1項第10類之其他所得，而非屬土地交易所得免納所得稅之情形。</w:t>
      </w:r>
    </w:p>
    <w:p w14:paraId="191EB4B7" w14:textId="73216CFF" w:rsidR="00632CB8" w:rsidRDefault="002D5537" w:rsidP="00B119DE">
      <w:pPr>
        <w:pStyle w:val="a3"/>
        <w:numPr>
          <w:ilvl w:val="0"/>
          <w:numId w:val="5"/>
        </w:numPr>
        <w:ind w:leftChars="0" w:left="1333" w:hanging="851"/>
        <w:rPr>
          <w:rFonts w:ascii="標楷體" w:eastAsia="標楷體" w:hAnsi="標楷體"/>
        </w:rPr>
      </w:pPr>
      <w:r w:rsidRPr="00632CB8">
        <w:rPr>
          <w:rFonts w:ascii="標楷體" w:eastAsia="標楷體" w:hAnsi="標楷體" w:hint="eastAsia"/>
        </w:rPr>
        <w:t>最高行政法院</w:t>
      </w:r>
      <w:proofErr w:type="gramStart"/>
      <w:r w:rsidR="00632CB8">
        <w:rPr>
          <w:rFonts w:ascii="標楷體" w:eastAsia="標楷體" w:hAnsi="標楷體" w:hint="eastAsia"/>
        </w:rPr>
        <w:t>109</w:t>
      </w:r>
      <w:proofErr w:type="gramEnd"/>
      <w:r w:rsidRPr="00632CB8">
        <w:rPr>
          <w:rFonts w:ascii="標楷體" w:eastAsia="標楷體" w:hAnsi="標楷體" w:hint="eastAsia"/>
        </w:rPr>
        <w:t>年度上字第571</w:t>
      </w:r>
      <w:r w:rsidR="00632CB8">
        <w:rPr>
          <w:rFonts w:ascii="標楷體" w:eastAsia="標楷體" w:hAnsi="標楷體" w:hint="eastAsia"/>
        </w:rPr>
        <w:t>號</w:t>
      </w:r>
      <w:r w:rsidR="00632CB8" w:rsidRPr="002D5537">
        <w:rPr>
          <w:rFonts w:ascii="標楷體" w:eastAsia="標楷體" w:hAnsi="標楷體" w:hint="eastAsia"/>
        </w:rPr>
        <w:t>判決</w:t>
      </w:r>
      <w:r w:rsidR="00632CB8">
        <w:rPr>
          <w:rFonts w:ascii="標楷體" w:eastAsia="標楷體" w:hAnsi="標楷體" w:hint="eastAsia"/>
        </w:rPr>
        <w:t>見解</w:t>
      </w:r>
      <w:r w:rsidR="00871085">
        <w:rPr>
          <w:rFonts w:ascii="標楷體" w:eastAsia="標楷體" w:hAnsi="標楷體" w:hint="eastAsia"/>
        </w:rPr>
        <w:t>(</w:t>
      </w:r>
      <w:r w:rsidR="00871085" w:rsidRPr="002D5537">
        <w:rPr>
          <w:rFonts w:ascii="標楷體" w:eastAsia="標楷體" w:hAnsi="標楷體" w:hint="eastAsia"/>
        </w:rPr>
        <w:t>北高行</w:t>
      </w:r>
      <w:proofErr w:type="gramStart"/>
      <w:r w:rsidR="00871085">
        <w:rPr>
          <w:rFonts w:ascii="標楷體" w:eastAsia="標楷體" w:hAnsi="標楷體" w:hint="eastAsia"/>
        </w:rPr>
        <w:t>108</w:t>
      </w:r>
      <w:r w:rsidR="00E43EF0">
        <w:rPr>
          <w:rFonts w:ascii="標楷體" w:eastAsia="標楷體" w:hAnsi="標楷體" w:hint="eastAsia"/>
        </w:rPr>
        <w:t>年度</w:t>
      </w:r>
      <w:r w:rsidR="00871085" w:rsidRPr="002D5537">
        <w:rPr>
          <w:rFonts w:ascii="標楷體" w:eastAsia="標楷體" w:hAnsi="標楷體" w:hint="eastAsia"/>
        </w:rPr>
        <w:t>訴字第</w:t>
      </w:r>
      <w:r w:rsidR="00871085">
        <w:rPr>
          <w:rFonts w:ascii="標楷體" w:eastAsia="標楷體" w:hAnsi="標楷體" w:hint="eastAsia"/>
        </w:rPr>
        <w:t>1155</w:t>
      </w:r>
      <w:r w:rsidR="00871085" w:rsidRPr="002D5537">
        <w:rPr>
          <w:rFonts w:ascii="標楷體" w:eastAsia="標楷體" w:hAnsi="標楷體" w:hint="eastAsia"/>
        </w:rPr>
        <w:t>號</w:t>
      </w:r>
      <w:proofErr w:type="gramEnd"/>
      <w:r w:rsidR="00E43EF0">
        <w:rPr>
          <w:rFonts w:ascii="標楷體" w:eastAsia="標楷體" w:hAnsi="標楷體" w:hint="eastAsia"/>
        </w:rPr>
        <w:t>判決的</w:t>
      </w:r>
      <w:r w:rsidR="00871085">
        <w:rPr>
          <w:rFonts w:ascii="標楷體" w:eastAsia="標楷體" w:hAnsi="標楷體" w:hint="eastAsia"/>
        </w:rPr>
        <w:t>上訴審)及</w:t>
      </w:r>
      <w:r w:rsidR="00871085" w:rsidRPr="00632CB8">
        <w:rPr>
          <w:rFonts w:ascii="標楷體" w:eastAsia="標楷體" w:hAnsi="標楷體" w:hint="eastAsia"/>
        </w:rPr>
        <w:t>最高行政法院</w:t>
      </w:r>
      <w:proofErr w:type="gramStart"/>
      <w:r w:rsidR="00871085" w:rsidRPr="00632CB8">
        <w:rPr>
          <w:rFonts w:ascii="標楷體" w:eastAsia="標楷體" w:hAnsi="標楷體" w:hint="eastAsia"/>
        </w:rPr>
        <w:t>109</w:t>
      </w:r>
      <w:proofErr w:type="gramEnd"/>
      <w:r w:rsidR="00871085" w:rsidRPr="00632CB8">
        <w:rPr>
          <w:rFonts w:ascii="標楷體" w:eastAsia="標楷體" w:hAnsi="標楷體" w:hint="eastAsia"/>
        </w:rPr>
        <w:t>年度上字第475號判決見解</w:t>
      </w:r>
      <w:r w:rsidR="00871085">
        <w:rPr>
          <w:rFonts w:ascii="標楷體" w:eastAsia="標楷體" w:hAnsi="標楷體" w:hint="eastAsia"/>
        </w:rPr>
        <w:t>(</w:t>
      </w:r>
      <w:r w:rsidR="00871085" w:rsidRPr="00632CB8">
        <w:rPr>
          <w:rFonts w:ascii="標楷體" w:eastAsia="標楷體" w:hAnsi="標楷體" w:hint="eastAsia"/>
        </w:rPr>
        <w:t>北高行</w:t>
      </w:r>
      <w:proofErr w:type="gramStart"/>
      <w:r w:rsidR="00871085" w:rsidRPr="00632CB8">
        <w:rPr>
          <w:rFonts w:ascii="標楷體" w:eastAsia="標楷體" w:hAnsi="標楷體" w:hint="eastAsia"/>
        </w:rPr>
        <w:t>108</w:t>
      </w:r>
      <w:r w:rsidR="00E43EF0">
        <w:rPr>
          <w:rFonts w:ascii="標楷體" w:eastAsia="標楷體" w:hAnsi="標楷體" w:hint="eastAsia"/>
        </w:rPr>
        <w:t>年度</w:t>
      </w:r>
      <w:r w:rsidR="00871085" w:rsidRPr="00632CB8">
        <w:rPr>
          <w:rFonts w:ascii="標楷體" w:eastAsia="標楷體" w:hAnsi="標楷體" w:hint="eastAsia"/>
        </w:rPr>
        <w:t>訴字第1133號</w:t>
      </w:r>
      <w:proofErr w:type="gramEnd"/>
      <w:r w:rsidR="00E43EF0">
        <w:rPr>
          <w:rFonts w:ascii="標楷體" w:eastAsia="標楷體" w:hAnsi="標楷體" w:hint="eastAsia"/>
        </w:rPr>
        <w:t>判決的</w:t>
      </w:r>
      <w:r w:rsidR="008E1725">
        <w:rPr>
          <w:rFonts w:ascii="標楷體" w:eastAsia="標楷體" w:hAnsi="標楷體" w:hint="eastAsia"/>
        </w:rPr>
        <w:t>上訴審</w:t>
      </w:r>
      <w:r w:rsidR="00871085">
        <w:rPr>
          <w:rFonts w:ascii="標楷體" w:eastAsia="標楷體" w:hAnsi="標楷體" w:hint="eastAsia"/>
        </w:rPr>
        <w:t>)則採取相同見解如下</w:t>
      </w:r>
      <w:r w:rsidR="00B119DE">
        <w:rPr>
          <w:rFonts w:ascii="標楷體" w:eastAsia="標楷體" w:hAnsi="標楷體" w:hint="eastAsia"/>
        </w:rPr>
        <w:t>：</w:t>
      </w:r>
    </w:p>
    <w:p w14:paraId="4A0788E7" w14:textId="77777777" w:rsidR="00B119DE" w:rsidRDefault="00B119DE" w:rsidP="00B119DE">
      <w:pPr>
        <w:pStyle w:val="a3"/>
        <w:numPr>
          <w:ilvl w:val="1"/>
          <w:numId w:val="5"/>
        </w:numPr>
        <w:ind w:leftChars="0" w:left="1333" w:hanging="482"/>
        <w:rPr>
          <w:rFonts w:ascii="標楷體" w:eastAsia="標楷體" w:hAnsi="標楷體"/>
        </w:rPr>
      </w:pPr>
      <w:r w:rsidRPr="00B119DE">
        <w:rPr>
          <w:rFonts w:ascii="標楷體" w:eastAsia="標楷體" w:hAnsi="標楷體" w:hint="eastAsia"/>
        </w:rPr>
        <w:t>稅捐</w:t>
      </w:r>
      <w:proofErr w:type="gramStart"/>
      <w:r w:rsidRPr="00B119DE">
        <w:rPr>
          <w:rFonts w:ascii="標楷體" w:eastAsia="標楷體" w:hAnsi="標楷體" w:hint="eastAsia"/>
        </w:rPr>
        <w:t>稽</w:t>
      </w:r>
      <w:proofErr w:type="gramEnd"/>
      <w:r w:rsidRPr="00B119DE">
        <w:rPr>
          <w:rFonts w:ascii="標楷體" w:eastAsia="標楷體" w:hAnsi="標楷體" w:hint="eastAsia"/>
        </w:rPr>
        <w:t>徵機關認定課徵租稅之構成要件事實時，應以實質經濟事實關係及其所生實質經濟利益之歸屬與享有為依據，此為納稅者權利保護法第7條第2項所揭示之實質課稅原則。亦有認為對於課稅事實的掌握，不應拘泥於外觀的私法形式，而應重視課稅的經濟事實，此一態度有稱之為「經濟觀察法」（陳敏，稅法總論，108年2月版，頁182）。而其目的係在，對於人民濫用私法形式迂迴安排經濟活動，以規避稅賦但仍能達到原所希望的經濟效果時，應按經濟觀察法，深究經濟利益之歸屬，掌握納稅能力，加以調整課稅。</w:t>
      </w:r>
    </w:p>
    <w:p w14:paraId="1E1BD725" w14:textId="77777777" w:rsidR="00B119DE" w:rsidRDefault="00B119DE" w:rsidP="00B119DE">
      <w:pPr>
        <w:pStyle w:val="a3"/>
        <w:numPr>
          <w:ilvl w:val="1"/>
          <w:numId w:val="5"/>
        </w:numPr>
        <w:ind w:leftChars="0" w:left="1333" w:hanging="482"/>
        <w:rPr>
          <w:rFonts w:ascii="標楷體" w:eastAsia="標楷體" w:hAnsi="標楷體"/>
        </w:rPr>
      </w:pPr>
      <w:r w:rsidRPr="00B119DE">
        <w:rPr>
          <w:rFonts w:ascii="標楷體" w:eastAsia="標楷體" w:hAnsi="標楷體" w:hint="eastAsia"/>
        </w:rPr>
        <w:t>原審指依蔡氏3兄弟共同出資、合意出售抵價地及分售價款之事實，以經濟角度觀察，彼等間具有相當於民法共有關係之實質，僅土地所有權之登記名義人係蔡毛棕1人或蔡氏3兄弟1人之差異而已。則如將土地交易所得之經濟歸屬於土地所有權人，以之為納稅義務人，就產生了法律之「形式」與經濟上「實質」相分離之情況，有必要予以調整，而應以蔡氏3兄弟為交易所得之「實質納稅義務人」，按其應有部分繳納土地增值稅及所得稅。而依法出售</w:t>
      </w:r>
      <w:proofErr w:type="gramStart"/>
      <w:r w:rsidRPr="00B119DE">
        <w:rPr>
          <w:rFonts w:ascii="標楷體" w:eastAsia="標楷體" w:hAnsi="標楷體" w:hint="eastAsia"/>
        </w:rPr>
        <w:t>土地既應免稅</w:t>
      </w:r>
      <w:proofErr w:type="gramEnd"/>
      <w:r w:rsidRPr="00B119DE">
        <w:rPr>
          <w:rFonts w:ascii="標楷體" w:eastAsia="標楷體" w:hAnsi="標楷體" w:hint="eastAsia"/>
        </w:rPr>
        <w:t>，</w:t>
      </w:r>
      <w:proofErr w:type="gramStart"/>
      <w:r w:rsidRPr="00B119DE">
        <w:rPr>
          <w:rFonts w:ascii="標楷體" w:eastAsia="標楷體" w:hAnsi="標楷體" w:hint="eastAsia"/>
        </w:rPr>
        <w:t>本件核課</w:t>
      </w:r>
      <w:proofErr w:type="gramEnd"/>
      <w:r w:rsidRPr="00B119DE">
        <w:rPr>
          <w:rFonts w:ascii="標楷體" w:eastAsia="標楷體" w:hAnsi="標楷體" w:hint="eastAsia"/>
        </w:rPr>
        <w:t>即屬違法云云。</w:t>
      </w:r>
    </w:p>
    <w:p w14:paraId="2D195606" w14:textId="77777777" w:rsidR="00B119DE" w:rsidRDefault="00B119DE" w:rsidP="00B119DE">
      <w:pPr>
        <w:pStyle w:val="a3"/>
        <w:numPr>
          <w:ilvl w:val="1"/>
          <w:numId w:val="5"/>
        </w:numPr>
        <w:ind w:leftChars="0" w:left="1333" w:hanging="482"/>
        <w:rPr>
          <w:rFonts w:ascii="標楷體" w:eastAsia="標楷體" w:hAnsi="標楷體"/>
        </w:rPr>
      </w:pPr>
      <w:proofErr w:type="gramStart"/>
      <w:r w:rsidRPr="00B119DE">
        <w:rPr>
          <w:rFonts w:ascii="標楷體" w:eastAsia="標楷體" w:hAnsi="標楷體" w:hint="eastAsia"/>
        </w:rPr>
        <w:t>惟查，承前</w:t>
      </w:r>
      <w:proofErr w:type="gramEnd"/>
      <w:r w:rsidRPr="00B119DE">
        <w:rPr>
          <w:rFonts w:ascii="標楷體" w:eastAsia="標楷體" w:hAnsi="標楷體" w:hint="eastAsia"/>
        </w:rPr>
        <w:t>所述，彼等合意之始，係出於農地無法登記為共有之限制，不得不推由一人登記為所有權人，</w:t>
      </w:r>
      <w:proofErr w:type="gramStart"/>
      <w:r w:rsidRPr="00B119DE">
        <w:rPr>
          <w:rFonts w:ascii="標楷體" w:eastAsia="標楷體" w:hAnsi="標楷體" w:hint="eastAsia"/>
        </w:rPr>
        <w:t>故彼等</w:t>
      </w:r>
      <w:proofErr w:type="gramEnd"/>
      <w:r w:rsidRPr="00B119DE">
        <w:rPr>
          <w:rFonts w:ascii="標楷體" w:eastAsia="標楷體" w:hAnsi="標楷體" w:hint="eastAsia"/>
        </w:rPr>
        <w:t>所欲規避者為土地法令之禁止規定，非在避稅。渠等基於手足情誼之信賴而由蔡毛</w:t>
      </w:r>
      <w:proofErr w:type="gramStart"/>
      <w:r w:rsidRPr="00B119DE">
        <w:rPr>
          <w:rFonts w:ascii="標楷體" w:eastAsia="標楷體" w:hAnsi="標楷體" w:hint="eastAsia"/>
        </w:rPr>
        <w:t>棕</w:t>
      </w:r>
      <w:proofErr w:type="gramEnd"/>
      <w:r w:rsidRPr="00B119DE">
        <w:rPr>
          <w:rFonts w:ascii="標楷體" w:eastAsia="標楷體" w:hAnsi="標楷體" w:hint="eastAsia"/>
        </w:rPr>
        <w:t>登記為所有權人，惟仍不免</w:t>
      </w:r>
      <w:proofErr w:type="gramStart"/>
      <w:r w:rsidRPr="00B119DE">
        <w:rPr>
          <w:rFonts w:ascii="標楷體" w:eastAsia="標楷體" w:hAnsi="標楷體" w:hint="eastAsia"/>
        </w:rPr>
        <w:t>憚</w:t>
      </w:r>
      <w:proofErr w:type="gramEnd"/>
      <w:r w:rsidRPr="00B119DE">
        <w:rPr>
          <w:rFonts w:ascii="標楷體" w:eastAsia="標楷體" w:hAnsi="標楷體" w:hint="eastAsia"/>
        </w:rPr>
        <w:t>於另2人出資卻未取得所有權，隨之而來的風險，</w:t>
      </w:r>
      <w:proofErr w:type="gramStart"/>
      <w:r w:rsidRPr="00B119DE">
        <w:rPr>
          <w:rFonts w:ascii="標楷體" w:eastAsia="標楷體" w:hAnsi="標楷體" w:hint="eastAsia"/>
        </w:rPr>
        <w:t>乃迄76年追補系爭</w:t>
      </w:r>
      <w:proofErr w:type="gramEnd"/>
      <w:r w:rsidRPr="00B119DE">
        <w:rPr>
          <w:rFonts w:ascii="標楷體" w:eastAsia="標楷體" w:hAnsi="標楷體" w:hint="eastAsia"/>
        </w:rPr>
        <w:t>協議書載明權利義務，明定蔡氏3兄弟平分利益及</w:t>
      </w:r>
      <w:proofErr w:type="gramStart"/>
      <w:r w:rsidRPr="00B119DE">
        <w:rPr>
          <w:rFonts w:ascii="標楷體" w:eastAsia="標楷體" w:hAnsi="標楷體" w:hint="eastAsia"/>
        </w:rPr>
        <w:t>平攤稅</w:t>
      </w:r>
      <w:proofErr w:type="gramEnd"/>
      <w:r w:rsidRPr="00B119DE">
        <w:rPr>
          <w:rFonts w:ascii="標楷體" w:eastAsia="標楷體" w:hAnsi="標楷體" w:hint="eastAsia"/>
        </w:rPr>
        <w:t>費之內部關係，</w:t>
      </w:r>
      <w:proofErr w:type="gramStart"/>
      <w:r w:rsidRPr="00B119DE">
        <w:rPr>
          <w:rFonts w:ascii="標楷體" w:eastAsia="標楷體" w:hAnsi="標楷體" w:hint="eastAsia"/>
        </w:rPr>
        <w:t>此適因</w:t>
      </w:r>
      <w:proofErr w:type="gramEnd"/>
      <w:r w:rsidRPr="00B119DE">
        <w:rPr>
          <w:rFonts w:ascii="標楷體" w:eastAsia="標楷體" w:hAnsi="標楷體" w:hint="eastAsia"/>
        </w:rPr>
        <w:t>蔡秀陽與蔡和雄非所有權人之故。因</w:t>
      </w:r>
      <w:proofErr w:type="gramStart"/>
      <w:r w:rsidRPr="00B119DE">
        <w:rPr>
          <w:rFonts w:ascii="標楷體" w:eastAsia="標楷體" w:hAnsi="標楷體" w:hint="eastAsia"/>
        </w:rPr>
        <w:t>本件核課</w:t>
      </w:r>
      <w:proofErr w:type="gramEnd"/>
      <w:r w:rsidRPr="00B119DE">
        <w:rPr>
          <w:rFonts w:ascii="標楷體" w:eastAsia="標楷體" w:hAnsi="標楷體" w:hint="eastAsia"/>
        </w:rPr>
        <w:t>處分增加蔡秀陽之妻之所得稅負擔，即屬</w:t>
      </w:r>
      <w:r w:rsidRPr="00B119DE">
        <w:rPr>
          <w:rFonts w:ascii="標楷體" w:eastAsia="標楷體" w:hAnsi="標楷體" w:hint="eastAsia"/>
        </w:rPr>
        <w:lastRenderedPageBreak/>
        <w:t>蔡氏3兄弟應依系爭協議書之約定，彼此均攤找補以為衡平。</w:t>
      </w:r>
      <w:proofErr w:type="gramStart"/>
      <w:r w:rsidRPr="00B119DE">
        <w:rPr>
          <w:rFonts w:ascii="標楷體" w:eastAsia="標楷體" w:hAnsi="標楷體" w:hint="eastAsia"/>
        </w:rPr>
        <w:t>再者，</w:t>
      </w:r>
      <w:proofErr w:type="gramEnd"/>
      <w:r w:rsidRPr="00B119DE">
        <w:rPr>
          <w:rFonts w:ascii="標楷體" w:eastAsia="標楷體" w:hAnsi="標楷體" w:hint="eastAsia"/>
        </w:rPr>
        <w:t>法律之本質應足以令使遵循，如果不同法律體系之間互斥而產生漏洞，令人民有脫</w:t>
      </w:r>
      <w:proofErr w:type="gramStart"/>
      <w:r w:rsidRPr="00B119DE">
        <w:rPr>
          <w:rFonts w:ascii="標楷體" w:eastAsia="標楷體" w:hAnsi="標楷體" w:hint="eastAsia"/>
        </w:rPr>
        <w:t>免避就</w:t>
      </w:r>
      <w:proofErr w:type="gramEnd"/>
      <w:r w:rsidRPr="00B119DE">
        <w:rPr>
          <w:rFonts w:ascii="標楷體" w:eastAsia="標楷體" w:hAnsi="標楷體" w:hint="eastAsia"/>
        </w:rPr>
        <w:t>之機會，此種僥倖將破毀法律之價值。</w:t>
      </w:r>
    </w:p>
    <w:p w14:paraId="4005E4C5" w14:textId="77777777" w:rsidR="00632CB8" w:rsidRPr="00871085" w:rsidRDefault="00B119DE" w:rsidP="00871085">
      <w:pPr>
        <w:pStyle w:val="a3"/>
        <w:numPr>
          <w:ilvl w:val="1"/>
          <w:numId w:val="5"/>
        </w:numPr>
        <w:ind w:leftChars="0" w:left="1333" w:hanging="482"/>
        <w:rPr>
          <w:rFonts w:ascii="標楷體" w:eastAsia="標楷體" w:hAnsi="標楷體"/>
        </w:rPr>
      </w:pPr>
      <w:r w:rsidRPr="00B119DE">
        <w:rPr>
          <w:rFonts w:ascii="標楷體" w:eastAsia="標楷體" w:hAnsi="標楷體" w:hint="eastAsia"/>
        </w:rPr>
        <w:t>本件緣起於蔡氏3兄弟為脫免農地不得共有之限制而合意推由一人登記為所有權人，本質上係違反禁止規定之不當行為，依原審所持見解將使非農地之所有權人出售區段徵收所得抵價地，</w:t>
      </w:r>
      <w:proofErr w:type="gramStart"/>
      <w:r w:rsidRPr="00B119DE">
        <w:rPr>
          <w:rFonts w:ascii="標楷體" w:eastAsia="標楷體" w:hAnsi="標楷體" w:hint="eastAsia"/>
        </w:rPr>
        <w:t>既免土地增值稅（</w:t>
      </w:r>
      <w:proofErr w:type="gramEnd"/>
      <w:r w:rsidRPr="00B119DE">
        <w:rPr>
          <w:rFonts w:ascii="標楷體" w:eastAsia="標楷體" w:hAnsi="標楷體" w:hint="eastAsia"/>
        </w:rPr>
        <w:t>依土地稅法第39條之1第2項：「區段徵收之土地依平均地權條例第54條第1項、第2項規定以抵價地補償其地價者，免徵土地增值稅。但領回抵價地後第1次移轉時，應以原土地所有權人實際領回抵價地之地價為原地價，計算漲價總數額，課徵土地增值稅，</w:t>
      </w:r>
      <w:proofErr w:type="gramStart"/>
      <w:r w:rsidRPr="00B119DE">
        <w:rPr>
          <w:rFonts w:ascii="標楷體" w:eastAsia="標楷體" w:hAnsi="標楷體" w:hint="eastAsia"/>
        </w:rPr>
        <w:t>準</w:t>
      </w:r>
      <w:proofErr w:type="gramEnd"/>
      <w:r w:rsidRPr="00B119DE">
        <w:rPr>
          <w:rFonts w:ascii="標楷體" w:eastAsia="標楷體" w:hAnsi="標楷體" w:hint="eastAsia"/>
        </w:rPr>
        <w:t>用前條第3項之規定。」</w:t>
      </w:r>
      <w:proofErr w:type="gramStart"/>
      <w:r w:rsidRPr="00B119DE">
        <w:rPr>
          <w:rFonts w:ascii="標楷體" w:eastAsia="標楷體" w:hAnsi="標楷體" w:hint="eastAsia"/>
        </w:rPr>
        <w:t>）</w:t>
      </w:r>
      <w:proofErr w:type="gramEnd"/>
      <w:r w:rsidRPr="00B119DE">
        <w:rPr>
          <w:rFonts w:ascii="標楷體" w:eastAsia="標楷體" w:hAnsi="標楷體" w:hint="eastAsia"/>
        </w:rPr>
        <w:t>，亦免所得稅。此無異鼓勵人民選擇脫法行為，則土地法當時規定農地不得共有，以避免農地細分之立法意旨，將因此而無法實現，喪失法律應有之權威。原審藉經濟觀察法之理論，解釋本件應屬出售土地所得免納所得稅而無其他所得之適用，乃適用法律有所違誤。</w:t>
      </w:r>
    </w:p>
    <w:p w14:paraId="3D262312" w14:textId="77777777" w:rsidR="00FF4872" w:rsidRDefault="00FF4872" w:rsidP="002D5537">
      <w:pPr>
        <w:pStyle w:val="a3"/>
        <w:numPr>
          <w:ilvl w:val="0"/>
          <w:numId w:val="1"/>
        </w:numPr>
        <w:ind w:leftChars="0"/>
        <w:rPr>
          <w:rFonts w:ascii="標楷體" w:eastAsia="標楷體" w:hAnsi="標楷體"/>
        </w:rPr>
      </w:pPr>
      <w:r>
        <w:rPr>
          <w:rFonts w:ascii="標楷體" w:eastAsia="標楷體" w:hAnsi="標楷體" w:hint="eastAsia"/>
        </w:rPr>
        <w:t>學生評析</w:t>
      </w:r>
    </w:p>
    <w:p w14:paraId="7B1C4AA5" w14:textId="23107083" w:rsidR="00C72050" w:rsidRDefault="00C72050" w:rsidP="00967ADB">
      <w:pPr>
        <w:pStyle w:val="a3"/>
        <w:numPr>
          <w:ilvl w:val="0"/>
          <w:numId w:val="9"/>
        </w:numPr>
        <w:ind w:leftChars="0" w:left="1333" w:hanging="851"/>
        <w:rPr>
          <w:rFonts w:ascii="標楷體" w:eastAsia="標楷體" w:hAnsi="標楷體"/>
        </w:rPr>
      </w:pPr>
      <w:r>
        <w:rPr>
          <w:rFonts w:ascii="標楷體" w:eastAsia="標楷體" w:hAnsi="標楷體"/>
        </w:rPr>
        <w:t>上開</w:t>
      </w:r>
      <w:r w:rsidR="00967ADB">
        <w:rPr>
          <w:rFonts w:ascii="標楷體" w:eastAsia="標楷體" w:hAnsi="標楷體"/>
        </w:rPr>
        <w:t>大部分實務</w:t>
      </w:r>
      <w:r>
        <w:rPr>
          <w:rFonts w:ascii="標楷體" w:eastAsia="標楷體" w:hAnsi="標楷體"/>
        </w:rPr>
        <w:t>見解</w:t>
      </w:r>
      <w:r w:rsidR="00967ADB">
        <w:rPr>
          <w:rFonts w:ascii="標楷體" w:eastAsia="標楷體" w:hAnsi="標楷體"/>
        </w:rPr>
        <w:t>認為</w:t>
      </w:r>
      <w:r w:rsidR="00967ADB">
        <w:rPr>
          <w:rFonts w:ascii="標楷體" w:eastAsia="標楷體" w:hAnsi="標楷體" w:hint="eastAsia"/>
        </w:rPr>
        <w:t>蔡秀陽與</w:t>
      </w:r>
      <w:r w:rsidR="00967ADB" w:rsidRPr="005C187E">
        <w:rPr>
          <w:rFonts w:ascii="標楷體" w:eastAsia="標楷體" w:hAnsi="標楷體" w:hint="eastAsia"/>
        </w:rPr>
        <w:t>蔡和雄</w:t>
      </w:r>
      <w:r w:rsidR="00967ADB" w:rsidRPr="00632CB8">
        <w:rPr>
          <w:rFonts w:ascii="標楷體" w:eastAsia="標楷體" w:hAnsi="標楷體" w:hint="eastAsia"/>
        </w:rPr>
        <w:t>由</w:t>
      </w:r>
      <w:proofErr w:type="gramStart"/>
      <w:r w:rsidR="00967ADB" w:rsidRPr="00632CB8">
        <w:rPr>
          <w:rFonts w:ascii="標楷體" w:eastAsia="標楷體" w:hAnsi="標楷體" w:hint="eastAsia"/>
        </w:rPr>
        <w:t>蔡毛棕處取得</w:t>
      </w:r>
      <w:proofErr w:type="gramEnd"/>
      <w:r w:rsidR="00967ADB" w:rsidRPr="00632CB8">
        <w:rPr>
          <w:rFonts w:ascii="標楷體" w:eastAsia="標楷體" w:hAnsi="標楷體" w:hint="eastAsia"/>
        </w:rPr>
        <w:t>出售</w:t>
      </w:r>
      <w:proofErr w:type="gramStart"/>
      <w:r w:rsidR="00967ADB" w:rsidRPr="00632CB8">
        <w:rPr>
          <w:rFonts w:ascii="標楷體" w:eastAsia="標楷體" w:hAnsi="標楷體" w:hint="eastAsia"/>
        </w:rPr>
        <w:t>系爭抵價</w:t>
      </w:r>
      <w:proofErr w:type="gramEnd"/>
      <w:r w:rsidR="00967ADB" w:rsidRPr="00632CB8">
        <w:rPr>
          <w:rFonts w:ascii="標楷體" w:eastAsia="標楷體" w:hAnsi="標楷體" w:hint="eastAsia"/>
        </w:rPr>
        <w:t>地部分價款</w:t>
      </w:r>
      <w:r w:rsidR="00967ADB">
        <w:rPr>
          <w:rFonts w:ascii="標楷體" w:eastAsia="標楷體" w:hAnsi="標楷體" w:hint="eastAsia"/>
        </w:rPr>
        <w:t>為其他所得，僅蔡秀陽案之原審</w:t>
      </w:r>
      <w:r w:rsidR="005F4052">
        <w:rPr>
          <w:rFonts w:ascii="標楷體" w:eastAsia="標楷體" w:hAnsi="標楷體" w:hint="eastAsia"/>
        </w:rPr>
        <w:t>法院</w:t>
      </w:r>
      <w:r w:rsidR="00967ADB">
        <w:rPr>
          <w:rFonts w:ascii="標楷體" w:eastAsia="標楷體" w:hAnsi="標楷體" w:hint="eastAsia"/>
        </w:rPr>
        <w:t>認為依經濟觀察法應</w:t>
      </w:r>
      <w:r w:rsidR="00E43EF0">
        <w:rPr>
          <w:rFonts w:ascii="標楷體" w:eastAsia="標楷體" w:hAnsi="標楷體" w:hint="eastAsia"/>
        </w:rPr>
        <w:t>屬</w:t>
      </w:r>
      <w:r w:rsidR="005F4052">
        <w:rPr>
          <w:rFonts w:ascii="標楷體" w:eastAsia="標楷體" w:hAnsi="標楷體" w:hint="eastAsia"/>
        </w:rPr>
        <w:t>出售土地</w:t>
      </w:r>
      <w:r w:rsidR="00E43EF0">
        <w:rPr>
          <w:rFonts w:ascii="標楷體" w:eastAsia="標楷體" w:hAnsi="標楷體" w:hint="eastAsia"/>
        </w:rPr>
        <w:t>之</w:t>
      </w:r>
      <w:r w:rsidR="005F4052">
        <w:rPr>
          <w:rFonts w:ascii="標楷體" w:eastAsia="標楷體" w:hAnsi="標楷體" w:hint="eastAsia"/>
        </w:rPr>
        <w:t>交易所得，而上</w:t>
      </w:r>
      <w:r w:rsidR="00E43EF0">
        <w:rPr>
          <w:rFonts w:ascii="標楷體" w:eastAsia="標楷體" w:hAnsi="標楷體" w:hint="eastAsia"/>
        </w:rPr>
        <w:t>訴審</w:t>
      </w:r>
      <w:r w:rsidR="005F4052">
        <w:rPr>
          <w:rFonts w:ascii="標楷體" w:eastAsia="標楷體" w:hAnsi="標楷體" w:hint="eastAsia"/>
        </w:rPr>
        <w:t>法院則皆認為</w:t>
      </w:r>
      <w:r w:rsidR="00E43EF0">
        <w:rPr>
          <w:rFonts w:ascii="標楷體" w:eastAsia="標楷體" w:hAnsi="標楷體" w:hint="eastAsia"/>
        </w:rPr>
        <w:t>如此將</w:t>
      </w:r>
      <w:r w:rsidR="005F4052">
        <w:rPr>
          <w:rFonts w:ascii="標楷體" w:eastAsia="標楷體" w:hAnsi="標楷體" w:hint="eastAsia"/>
        </w:rPr>
        <w:t>使土地法</w:t>
      </w:r>
      <w:r w:rsidR="00E43EF0">
        <w:rPr>
          <w:rFonts w:ascii="標楷體" w:eastAsia="標楷體" w:hAnsi="標楷體" w:hint="eastAsia"/>
        </w:rPr>
        <w:t>有關</w:t>
      </w:r>
      <w:r w:rsidR="00E43EF0" w:rsidRPr="00E43EF0">
        <w:rPr>
          <w:rFonts w:ascii="標楷體" w:eastAsia="標楷體" w:hAnsi="標楷體" w:hint="eastAsia"/>
        </w:rPr>
        <w:t>農地不得共有</w:t>
      </w:r>
      <w:r w:rsidR="00E43EF0">
        <w:rPr>
          <w:rFonts w:ascii="標楷體" w:eastAsia="標楷體" w:hAnsi="標楷體" w:hint="eastAsia"/>
        </w:rPr>
        <w:t>的規定</w:t>
      </w:r>
      <w:r w:rsidR="005F4052" w:rsidRPr="00B119DE">
        <w:rPr>
          <w:rFonts w:ascii="標楷體" w:eastAsia="標楷體" w:hAnsi="標楷體" w:hint="eastAsia"/>
        </w:rPr>
        <w:t>喪失法律應有之權威</w:t>
      </w:r>
      <w:r w:rsidR="005F4052">
        <w:rPr>
          <w:rFonts w:ascii="標楷體" w:eastAsia="標楷體" w:hAnsi="標楷體" w:hint="eastAsia"/>
        </w:rPr>
        <w:t>。</w:t>
      </w:r>
    </w:p>
    <w:p w14:paraId="0768855F" w14:textId="77777777" w:rsidR="002209DA" w:rsidRDefault="00B03FF1" w:rsidP="002209DA">
      <w:pPr>
        <w:pStyle w:val="a3"/>
        <w:numPr>
          <w:ilvl w:val="0"/>
          <w:numId w:val="9"/>
        </w:numPr>
        <w:ind w:leftChars="0" w:left="1333" w:hanging="851"/>
        <w:rPr>
          <w:rFonts w:ascii="標楷體" w:eastAsia="標楷體" w:hAnsi="標楷體"/>
        </w:rPr>
      </w:pPr>
      <w:proofErr w:type="gramStart"/>
      <w:r w:rsidRPr="002209DA">
        <w:rPr>
          <w:rFonts w:ascii="標楷體" w:eastAsia="標楷體" w:hAnsi="標楷體" w:hint="eastAsia"/>
        </w:rPr>
        <w:t>惟</w:t>
      </w:r>
      <w:proofErr w:type="gramEnd"/>
      <w:r w:rsidR="002209DA">
        <w:rPr>
          <w:rFonts w:ascii="標楷體" w:eastAsia="標楷體" w:hAnsi="標楷體" w:hint="eastAsia"/>
        </w:rPr>
        <w:t>上級法院所持之理由，學生認為應以違反實質課稅原則如下所述：</w:t>
      </w:r>
    </w:p>
    <w:p w14:paraId="4FD13081" w14:textId="7E0CF98B" w:rsidR="00B03FF1" w:rsidRDefault="002209DA" w:rsidP="002209DA">
      <w:pPr>
        <w:pStyle w:val="a3"/>
        <w:numPr>
          <w:ilvl w:val="0"/>
          <w:numId w:val="14"/>
        </w:numPr>
        <w:ind w:leftChars="0"/>
        <w:rPr>
          <w:rFonts w:ascii="標楷體" w:eastAsia="標楷體" w:hAnsi="標楷體"/>
        </w:rPr>
      </w:pPr>
      <w:r w:rsidRPr="002209DA">
        <w:rPr>
          <w:rFonts w:ascii="標楷體" w:eastAsia="標楷體" w:hAnsi="標楷體" w:hint="eastAsia"/>
        </w:rPr>
        <w:t>涉及租稅事項之法律，其解釋應本於租稅法律主義之精神，依各該法律之立法目的，衡酌經濟上之意義及實質課稅之公平原則為之。此為我國大法官一向見解</w:t>
      </w:r>
      <w:r>
        <w:rPr>
          <w:rStyle w:val="a6"/>
          <w:rFonts w:ascii="標楷體" w:eastAsia="標楷體" w:hAnsi="標楷體"/>
        </w:rPr>
        <w:footnoteReference w:id="1"/>
      </w:r>
      <w:r w:rsidRPr="002209DA">
        <w:rPr>
          <w:rFonts w:ascii="標楷體" w:eastAsia="標楷體" w:hAnsi="標楷體" w:hint="eastAsia"/>
        </w:rPr>
        <w:t>，且亦已於納稅者權利保護法第7條第1項明文</w:t>
      </w:r>
      <w:r w:rsidR="00B5261C">
        <w:rPr>
          <w:rFonts w:ascii="標楷體" w:eastAsia="標楷體" w:hAnsi="標楷體" w:hint="eastAsia"/>
        </w:rPr>
        <w:t>規定</w:t>
      </w:r>
      <w:r w:rsidRPr="002209DA">
        <w:rPr>
          <w:rFonts w:ascii="標楷體" w:eastAsia="標楷體" w:hAnsi="標楷體" w:hint="eastAsia"/>
        </w:rPr>
        <w:t>。納稅者權利保護法第7條第2項亦明文稅捐</w:t>
      </w:r>
      <w:proofErr w:type="gramStart"/>
      <w:r w:rsidRPr="002209DA">
        <w:rPr>
          <w:rFonts w:ascii="標楷體" w:eastAsia="標楷體" w:hAnsi="標楷體" w:hint="eastAsia"/>
        </w:rPr>
        <w:t>稽</w:t>
      </w:r>
      <w:proofErr w:type="gramEnd"/>
      <w:r w:rsidRPr="002209DA">
        <w:rPr>
          <w:rFonts w:ascii="標楷體" w:eastAsia="標楷體" w:hAnsi="標楷體" w:hint="eastAsia"/>
        </w:rPr>
        <w:t>徵機關認定課徵租稅之構成要件事實時，應以實質經濟事實關係及其所生實質經濟利益之歸屬與享有為依據。</w:t>
      </w:r>
      <w:r>
        <w:rPr>
          <w:rFonts w:ascii="標楷體" w:eastAsia="標楷體" w:hAnsi="標楷體" w:hint="eastAsia"/>
        </w:rPr>
        <w:t>此即為經濟觀察法</w:t>
      </w:r>
      <w:r w:rsidR="002C09E6">
        <w:rPr>
          <w:rFonts w:ascii="標楷體" w:eastAsia="標楷體" w:hAnsi="標楷體" w:hint="eastAsia"/>
        </w:rPr>
        <w:t>。</w:t>
      </w:r>
    </w:p>
    <w:p w14:paraId="273E9809" w14:textId="77777777" w:rsidR="002209DA" w:rsidRDefault="002C09E6" w:rsidP="002C09E6">
      <w:pPr>
        <w:pStyle w:val="a3"/>
        <w:numPr>
          <w:ilvl w:val="0"/>
          <w:numId w:val="14"/>
        </w:numPr>
        <w:ind w:leftChars="0"/>
        <w:rPr>
          <w:rFonts w:ascii="標楷體" w:eastAsia="標楷體" w:hAnsi="標楷體"/>
        </w:rPr>
      </w:pPr>
      <w:r>
        <w:rPr>
          <w:rFonts w:ascii="標楷體" w:eastAsia="標楷體" w:hAnsi="標楷體" w:hint="eastAsia"/>
        </w:rPr>
        <w:t>又經濟觀察法所觀察的標的者應是總體經濟過程，雖通常被用於防杜濫用私法形成自由所生之</w:t>
      </w:r>
      <w:proofErr w:type="gramStart"/>
      <w:r w:rsidR="002209DA" w:rsidRPr="00C72050">
        <w:rPr>
          <w:rFonts w:ascii="標楷體" w:eastAsia="標楷體" w:hAnsi="標楷體" w:hint="eastAsia"/>
        </w:rPr>
        <w:t>脫</w:t>
      </w:r>
      <w:r>
        <w:rPr>
          <w:rFonts w:ascii="標楷體" w:eastAsia="標楷體" w:hAnsi="標楷體" w:hint="eastAsia"/>
        </w:rPr>
        <w:t>法避稅</w:t>
      </w:r>
      <w:proofErr w:type="gramEnd"/>
      <w:r>
        <w:rPr>
          <w:rFonts w:ascii="標楷體" w:eastAsia="標楷體" w:hAnsi="標楷體" w:hint="eastAsia"/>
        </w:rPr>
        <w:t>行為，但經濟觀察法</w:t>
      </w:r>
      <w:r w:rsidRPr="002C09E6">
        <w:rPr>
          <w:rFonts w:ascii="標楷體" w:eastAsia="標楷體" w:hAnsi="標楷體" w:hint="eastAsia"/>
        </w:rPr>
        <w:t>有利與不利</w:t>
      </w:r>
      <w:r>
        <w:rPr>
          <w:rFonts w:ascii="標楷體" w:eastAsia="標楷體" w:hAnsi="標楷體" w:hint="eastAsia"/>
        </w:rPr>
        <w:t>應</w:t>
      </w:r>
      <w:r w:rsidRPr="002C09E6">
        <w:rPr>
          <w:rFonts w:ascii="標楷體" w:eastAsia="標楷體" w:hAnsi="標楷體" w:hint="eastAsia"/>
        </w:rPr>
        <w:t>皆適用於納稅義務人</w:t>
      </w:r>
      <w:r>
        <w:rPr>
          <w:rFonts w:ascii="標楷體" w:eastAsia="標楷體" w:hAnsi="標楷體" w:hint="eastAsia"/>
        </w:rPr>
        <w:t>，因為經濟</w:t>
      </w:r>
      <w:proofErr w:type="gramStart"/>
      <w:r>
        <w:rPr>
          <w:rFonts w:ascii="標楷體" w:eastAsia="標楷體" w:hAnsi="標楷體" w:hint="eastAsia"/>
        </w:rPr>
        <w:t>觀察法乃一種</w:t>
      </w:r>
      <w:proofErr w:type="gramEnd"/>
      <w:r>
        <w:rPr>
          <w:rFonts w:ascii="標楷體" w:eastAsia="標楷體" w:hAnsi="標楷體" w:hint="eastAsia"/>
        </w:rPr>
        <w:t>中性的客觀評價方式</w:t>
      </w:r>
      <w:r w:rsidR="002209DA">
        <w:rPr>
          <w:rFonts w:ascii="標楷體" w:eastAsia="標楷體" w:hAnsi="標楷體" w:hint="eastAsia"/>
        </w:rPr>
        <w:t>。</w:t>
      </w:r>
      <w:r w:rsidR="008E1725">
        <w:rPr>
          <w:rStyle w:val="a6"/>
          <w:rFonts w:ascii="標楷體" w:eastAsia="標楷體" w:hAnsi="標楷體"/>
        </w:rPr>
        <w:footnoteReference w:id="2"/>
      </w:r>
    </w:p>
    <w:p w14:paraId="275B5C93" w14:textId="79BFE572" w:rsidR="002C09E6" w:rsidRDefault="002C09E6" w:rsidP="002C09E6">
      <w:pPr>
        <w:pStyle w:val="a3"/>
        <w:numPr>
          <w:ilvl w:val="0"/>
          <w:numId w:val="14"/>
        </w:numPr>
        <w:ind w:leftChars="0"/>
        <w:rPr>
          <w:rFonts w:ascii="標楷體" w:eastAsia="標楷體" w:hAnsi="標楷體"/>
        </w:rPr>
      </w:pPr>
      <w:r>
        <w:rPr>
          <w:rFonts w:ascii="標楷體" w:eastAsia="標楷體" w:hAnsi="標楷體" w:hint="eastAsia"/>
        </w:rPr>
        <w:t>就本案，學生認為</w:t>
      </w:r>
      <w:r w:rsidR="00B5261C" w:rsidRPr="00B5261C">
        <w:rPr>
          <w:rFonts w:ascii="標楷體" w:eastAsia="標楷體" w:hAnsi="標楷體" w:hint="eastAsia"/>
        </w:rPr>
        <w:t>蔡秀陽案之原審</w:t>
      </w:r>
      <w:r>
        <w:rPr>
          <w:rFonts w:ascii="標楷體" w:eastAsia="標楷體" w:hAnsi="標楷體" w:hint="eastAsia"/>
        </w:rPr>
        <w:t>法院見解較為合理。</w:t>
      </w:r>
      <w:r w:rsidRPr="00C72050">
        <w:rPr>
          <w:rFonts w:ascii="標楷體" w:eastAsia="標楷體" w:hAnsi="標楷體" w:hint="eastAsia"/>
        </w:rPr>
        <w:t>本案中，</w:t>
      </w:r>
      <w:r w:rsidRPr="005C187E">
        <w:rPr>
          <w:rFonts w:ascii="標楷體" w:eastAsia="標楷體" w:hAnsi="標楷體" w:hint="eastAsia"/>
        </w:rPr>
        <w:t>蔡毛棕、蔡秀陽、蔡和雄</w:t>
      </w:r>
      <w:r w:rsidRPr="00C72050">
        <w:rPr>
          <w:rFonts w:ascii="標楷體" w:eastAsia="標楷體" w:hAnsi="標楷體" w:hint="eastAsia"/>
        </w:rPr>
        <w:t>兄弟3人本具自耕農身分，</w:t>
      </w:r>
      <w:r>
        <w:rPr>
          <w:rFonts w:ascii="標楷體" w:eastAsia="標楷體" w:hAnsi="標楷體" w:hint="eastAsia"/>
        </w:rPr>
        <w:t>購入農地後所簽之協議書也顯</w:t>
      </w:r>
      <w:r w:rsidR="00B5261C">
        <w:rPr>
          <w:rFonts w:ascii="標楷體" w:eastAsia="標楷體" w:hAnsi="標楷體" w:hint="eastAsia"/>
        </w:rPr>
        <w:t>示</w:t>
      </w:r>
      <w:r>
        <w:rPr>
          <w:rFonts w:ascii="標楷體" w:eastAsia="標楷體" w:hAnsi="標楷體" w:hint="eastAsia"/>
        </w:rPr>
        <w:t>其三人欲為農地所有權共有之心態。而</w:t>
      </w:r>
      <w:r w:rsidRPr="00C72050">
        <w:rPr>
          <w:rFonts w:ascii="標楷體" w:eastAsia="標楷體" w:hAnsi="標楷體" w:hint="eastAsia"/>
        </w:rPr>
        <w:t>購進農用</w:t>
      </w:r>
      <w:r>
        <w:rPr>
          <w:rFonts w:ascii="標楷體" w:eastAsia="標楷體" w:hAnsi="標楷體" w:hint="eastAsia"/>
        </w:rPr>
        <w:t>之</w:t>
      </w:r>
      <w:r w:rsidRPr="00C72050">
        <w:rPr>
          <w:rFonts w:ascii="標楷體" w:eastAsia="標楷體" w:hAnsi="標楷體" w:hint="eastAsia"/>
        </w:rPr>
        <w:lastRenderedPageBreak/>
        <w:t>時點，與後來</w:t>
      </w:r>
      <w:r>
        <w:rPr>
          <w:rFonts w:ascii="標楷體" w:eastAsia="標楷體" w:hAnsi="標楷體" w:hint="eastAsia"/>
        </w:rPr>
        <w:t>徵收後</w:t>
      </w:r>
      <w:r w:rsidRPr="00C72050">
        <w:rPr>
          <w:rFonts w:ascii="標楷體" w:eastAsia="標楷體" w:hAnsi="標楷體" w:hint="eastAsia"/>
        </w:rPr>
        <w:t>轉售抵價地獲利</w:t>
      </w:r>
      <w:r>
        <w:rPr>
          <w:rFonts w:ascii="標楷體" w:eastAsia="標楷體" w:hAnsi="標楷體" w:hint="eastAsia"/>
        </w:rPr>
        <w:t>均分</w:t>
      </w:r>
      <w:r w:rsidRPr="00C72050">
        <w:rPr>
          <w:rFonts w:ascii="標楷體" w:eastAsia="標楷體" w:hAnsi="標楷體" w:hint="eastAsia"/>
        </w:rPr>
        <w:t>，</w:t>
      </w:r>
      <w:r>
        <w:rPr>
          <w:rFonts w:ascii="標楷體" w:eastAsia="標楷體" w:hAnsi="標楷體" w:hint="eastAsia"/>
        </w:rPr>
        <w:t>時間間隔</w:t>
      </w:r>
      <w:r w:rsidRPr="00C72050">
        <w:rPr>
          <w:rFonts w:ascii="標楷體" w:eastAsia="標楷體" w:hAnsi="標楷體" w:hint="eastAsia"/>
        </w:rPr>
        <w:t>已超過30</w:t>
      </w:r>
      <w:r>
        <w:rPr>
          <w:rFonts w:ascii="標楷體" w:eastAsia="標楷體" w:hAnsi="標楷體" w:hint="eastAsia"/>
        </w:rPr>
        <w:t>年，明顯為獨立的兩件事實。</w:t>
      </w:r>
      <w:r w:rsidR="00B5261C">
        <w:rPr>
          <w:rFonts w:ascii="標楷體" w:eastAsia="標楷體" w:hAnsi="標楷體" w:hint="eastAsia"/>
        </w:rPr>
        <w:t xml:space="preserve">而                    </w:t>
      </w:r>
    </w:p>
    <w:p w14:paraId="76FB3BEE" w14:textId="0A2A4CB9" w:rsidR="002C09E6" w:rsidRDefault="009C7448" w:rsidP="009C7448">
      <w:pPr>
        <w:pStyle w:val="a3"/>
        <w:ind w:leftChars="0" w:left="1440"/>
        <w:rPr>
          <w:rFonts w:ascii="標楷體" w:eastAsia="標楷體" w:hAnsi="標楷體" w:hint="eastAsia"/>
        </w:rPr>
      </w:pPr>
      <w:r>
        <w:rPr>
          <w:rFonts w:ascii="標楷體" w:eastAsia="標楷體" w:hAnsi="標楷體" w:hint="eastAsia"/>
        </w:rPr>
        <w:t>且</w:t>
      </w:r>
      <w:r w:rsidRPr="009C7448">
        <w:rPr>
          <w:rFonts w:ascii="標楷體" w:eastAsia="標楷體" w:hAnsi="標楷體" w:hint="eastAsia"/>
        </w:rPr>
        <w:t>違反土地法之強行規定之法律效果應由法律另為行為</w:t>
      </w:r>
      <w:r>
        <w:rPr>
          <w:rFonts w:ascii="標楷體" w:eastAsia="標楷體" w:hAnsi="標楷體" w:hint="eastAsia"/>
        </w:rPr>
        <w:t>罰</w:t>
      </w:r>
      <w:r w:rsidRPr="009C7448">
        <w:rPr>
          <w:rFonts w:ascii="標楷體" w:eastAsia="標楷體" w:hAnsi="標楷體" w:hint="eastAsia"/>
        </w:rPr>
        <w:t>之規定，例如</w:t>
      </w:r>
      <w:r>
        <w:rPr>
          <w:rFonts w:ascii="標楷體" w:eastAsia="標楷體" w:hAnsi="標楷體" w:hint="eastAsia"/>
        </w:rPr>
        <w:t>土地買賣買受人未辦理移轉登記</w:t>
      </w:r>
      <w:r w:rsidR="00B5261C">
        <w:rPr>
          <w:rFonts w:ascii="標楷體" w:eastAsia="標楷體" w:hAnsi="標楷體" w:hint="eastAsia"/>
        </w:rPr>
        <w:t>，</w:t>
      </w:r>
      <w:r>
        <w:rPr>
          <w:rFonts w:ascii="標楷體" w:eastAsia="標楷體" w:hAnsi="標楷體" w:hint="eastAsia"/>
        </w:rPr>
        <w:t>又以出賣人地位賣出者，依</w:t>
      </w:r>
      <w:r w:rsidRPr="009C7448">
        <w:rPr>
          <w:rFonts w:ascii="標楷體" w:eastAsia="標楷體" w:hAnsi="標楷體" w:hint="eastAsia"/>
        </w:rPr>
        <w:t>土地稅法第 54 條第</w:t>
      </w:r>
      <w:r>
        <w:rPr>
          <w:rFonts w:ascii="標楷體" w:eastAsia="標楷體" w:hAnsi="標楷體" w:hint="eastAsia"/>
        </w:rPr>
        <w:t>2</w:t>
      </w:r>
      <w:r w:rsidRPr="009C7448">
        <w:rPr>
          <w:rFonts w:ascii="標楷體" w:eastAsia="標楷體" w:hAnsi="標楷體" w:hint="eastAsia"/>
        </w:rPr>
        <w:t>項及平均地權條例第 81 條</w:t>
      </w:r>
      <w:r>
        <w:rPr>
          <w:rFonts w:ascii="標楷體" w:eastAsia="標楷體" w:hAnsi="標楷體" w:hint="eastAsia"/>
        </w:rPr>
        <w:t>，都有課予其</w:t>
      </w:r>
      <w:r w:rsidRPr="009C7448">
        <w:rPr>
          <w:rFonts w:ascii="標楷體" w:eastAsia="標楷體" w:hAnsi="標楷體" w:hint="eastAsia"/>
        </w:rPr>
        <w:t>出售移轉現值百分之二之罰鍰</w:t>
      </w:r>
      <w:r>
        <w:rPr>
          <w:rFonts w:ascii="標楷體" w:eastAsia="標楷體" w:hAnsi="標楷體" w:hint="eastAsia"/>
        </w:rPr>
        <w:t>及</w:t>
      </w:r>
      <w:r w:rsidRPr="009C7448">
        <w:rPr>
          <w:rFonts w:ascii="標楷體" w:eastAsia="標楷體" w:hAnsi="標楷體" w:hint="eastAsia"/>
        </w:rPr>
        <w:t>登記費</w:t>
      </w:r>
      <w:r>
        <w:rPr>
          <w:rFonts w:ascii="標楷體" w:eastAsia="標楷體" w:hAnsi="標楷體" w:hint="eastAsia"/>
        </w:rPr>
        <w:t>20</w:t>
      </w:r>
      <w:r w:rsidRPr="009C7448">
        <w:rPr>
          <w:rFonts w:ascii="標楷體" w:eastAsia="標楷體" w:hAnsi="標楷體" w:hint="eastAsia"/>
        </w:rPr>
        <w:t>倍以下之罰鍰</w:t>
      </w:r>
      <w:r>
        <w:rPr>
          <w:rFonts w:ascii="標楷體" w:eastAsia="標楷體" w:hAnsi="標楷體" w:hint="eastAsia"/>
        </w:rPr>
        <w:t>。</w:t>
      </w:r>
      <w:r w:rsidRPr="009C7448">
        <w:rPr>
          <w:rFonts w:ascii="標楷體" w:eastAsia="標楷體" w:hAnsi="標楷體" w:hint="eastAsia"/>
        </w:rPr>
        <w:t>此</w:t>
      </w:r>
      <w:r>
        <w:rPr>
          <w:rFonts w:ascii="標楷體" w:eastAsia="標楷體" w:hAnsi="標楷體" w:hint="eastAsia"/>
        </w:rPr>
        <w:t>2</w:t>
      </w:r>
      <w:proofErr w:type="gramStart"/>
      <w:r w:rsidRPr="009C7448">
        <w:rPr>
          <w:rFonts w:ascii="標楷體" w:eastAsia="標楷體" w:hAnsi="標楷體" w:hint="eastAsia"/>
        </w:rPr>
        <w:t>規定均屬行為</w:t>
      </w:r>
      <w:proofErr w:type="gramEnd"/>
      <w:r w:rsidRPr="009C7448">
        <w:rPr>
          <w:rFonts w:ascii="標楷體" w:eastAsia="標楷體" w:hAnsi="標楷體" w:hint="eastAsia"/>
        </w:rPr>
        <w:t>罰之規範</w:t>
      </w:r>
      <w:r>
        <w:rPr>
          <w:rFonts w:ascii="標楷體" w:eastAsia="標楷體" w:hAnsi="標楷體" w:hint="eastAsia"/>
        </w:rPr>
        <w:t>。而本案後來的上訴審卻以兄弟3人欲</w:t>
      </w:r>
      <w:r w:rsidRPr="00C72050">
        <w:rPr>
          <w:rFonts w:ascii="標楷體" w:eastAsia="標楷體" w:hAnsi="標楷體" w:hint="eastAsia"/>
        </w:rPr>
        <w:t>規避農地細分的不當意圖</w:t>
      </w:r>
      <w:r>
        <w:rPr>
          <w:rFonts w:ascii="標楷體" w:eastAsia="標楷體" w:hAnsi="標楷體" w:hint="eastAsia"/>
        </w:rPr>
        <w:t>而剝奪他們實質上所有權之地位與</w:t>
      </w:r>
      <w:r w:rsidRPr="00C72050">
        <w:rPr>
          <w:rFonts w:ascii="標楷體" w:eastAsia="標楷體" w:hAnsi="標楷體" w:hint="eastAsia"/>
        </w:rPr>
        <w:t>經濟利益</w:t>
      </w:r>
      <w:r>
        <w:rPr>
          <w:rFonts w:ascii="標楷體" w:eastAsia="標楷體" w:hAnsi="標楷體" w:hint="eastAsia"/>
        </w:rPr>
        <w:t>實質歸屬的土地銷售之納稅人地位，以比例原則</w:t>
      </w:r>
      <w:proofErr w:type="gramStart"/>
      <w:r>
        <w:rPr>
          <w:rFonts w:ascii="標楷體" w:eastAsia="標楷體" w:hAnsi="標楷體" w:hint="eastAsia"/>
        </w:rPr>
        <w:t>來說顯有</w:t>
      </w:r>
      <w:proofErr w:type="gramEnd"/>
      <w:r>
        <w:rPr>
          <w:rFonts w:ascii="標楷體" w:eastAsia="標楷體" w:hAnsi="標楷體" w:hint="eastAsia"/>
        </w:rPr>
        <w:t>逾越。</w:t>
      </w:r>
    </w:p>
    <w:p w14:paraId="792D8AB9" w14:textId="10762FB0" w:rsidR="00725942" w:rsidRDefault="00725942" w:rsidP="00725942">
      <w:pPr>
        <w:pStyle w:val="a3"/>
        <w:numPr>
          <w:ilvl w:val="0"/>
          <w:numId w:val="9"/>
        </w:numPr>
        <w:ind w:leftChars="0" w:left="1333" w:hanging="851"/>
        <w:rPr>
          <w:rFonts w:ascii="標楷體" w:eastAsia="標楷體" w:hAnsi="標楷體"/>
        </w:rPr>
      </w:pPr>
      <w:proofErr w:type="gramStart"/>
      <w:r>
        <w:rPr>
          <w:rFonts w:ascii="標楷體" w:eastAsia="標楷體" w:hAnsi="標楷體" w:hint="eastAsia"/>
        </w:rPr>
        <w:t>此外，</w:t>
      </w:r>
      <w:proofErr w:type="gramEnd"/>
      <w:r w:rsidRPr="005F4052">
        <w:rPr>
          <w:rFonts w:ascii="標楷體" w:eastAsia="標楷體" w:hAnsi="標楷體" w:hint="eastAsia"/>
        </w:rPr>
        <w:t>亦有論者認為</w:t>
      </w:r>
      <w:r>
        <w:rPr>
          <w:rFonts w:ascii="標楷體" w:eastAsia="標楷體" w:hAnsi="標楷體" w:hint="eastAsia"/>
        </w:rPr>
        <w:t>，基於</w:t>
      </w:r>
      <w:r w:rsidRPr="005F4052">
        <w:rPr>
          <w:rFonts w:ascii="標楷體" w:eastAsia="標楷體" w:hAnsi="標楷體" w:hint="eastAsia"/>
        </w:rPr>
        <w:t>納稅者權利保護法第5條：「納稅者依其實質負擔能力負擔稅捐，無合理之政策目的不得為差別待遇。」，而</w:t>
      </w:r>
      <w:r>
        <w:rPr>
          <w:rFonts w:ascii="標楷體" w:eastAsia="標楷體" w:hAnsi="標楷體" w:hint="eastAsia"/>
        </w:rPr>
        <w:t>得從</w:t>
      </w:r>
      <w:r w:rsidRPr="005F4052">
        <w:rPr>
          <w:rFonts w:ascii="標楷體" w:eastAsia="標楷體" w:hAnsi="標楷體" w:hint="eastAsia"/>
        </w:rPr>
        <w:t>量能平等負擔原則及所得實現原則角度分析</w:t>
      </w:r>
      <w:r>
        <w:rPr>
          <w:rFonts w:ascii="標楷體" w:eastAsia="標楷體" w:hAnsi="標楷體" w:hint="eastAsia"/>
        </w:rPr>
        <w:t>。</w:t>
      </w:r>
      <w:r>
        <w:rPr>
          <w:rStyle w:val="a6"/>
          <w:rFonts w:ascii="標楷體" w:eastAsia="標楷體" w:hAnsi="標楷體"/>
        </w:rPr>
        <w:footnoteReference w:id="3"/>
      </w:r>
    </w:p>
    <w:p w14:paraId="3A752D2F" w14:textId="77777777" w:rsidR="00725942" w:rsidRDefault="00725942" w:rsidP="00725942">
      <w:pPr>
        <w:pStyle w:val="a3"/>
        <w:ind w:leftChars="0" w:left="1332" w:firstLineChars="200" w:firstLine="480"/>
        <w:rPr>
          <w:rFonts w:ascii="標楷體" w:eastAsia="標楷體" w:hAnsi="標楷體" w:hint="eastAsia"/>
        </w:rPr>
      </w:pPr>
      <w:r w:rsidRPr="009C7448">
        <w:rPr>
          <w:rFonts w:ascii="標楷體" w:eastAsia="標楷體" w:hAnsi="標楷體" w:hint="eastAsia"/>
        </w:rPr>
        <w:t>所謂量能平等負擔原則，係指納稅義務人之稅捐負擔應依其負擔能力加以衡量，此原則乃具有憲法位階。於納稅者權利保護法第5條：「納稅者依其實質負擔能力負擔稅捐，無合理之政策目的不得為差別待遇。」予以實踐，此一規定之立法理由指出國家之財政需求，應公平分配予人民共同負擔，且按照納稅者負擔能力高低作為判斷準繩而課徵稅捐。國家對於納稅人課稅應衡量納稅義務</w:t>
      </w:r>
      <w:r>
        <w:rPr>
          <w:rFonts w:ascii="標楷體" w:eastAsia="標楷體" w:hAnsi="標楷體" w:hint="eastAsia"/>
        </w:rPr>
        <w:t>人之「負擔能力」。</w:t>
      </w:r>
      <w:r>
        <w:rPr>
          <w:rFonts w:ascii="標楷體" w:eastAsia="標楷體" w:hAnsi="標楷體"/>
        </w:rPr>
        <w:t>而</w:t>
      </w:r>
      <w:r w:rsidRPr="009C7448">
        <w:rPr>
          <w:rFonts w:ascii="標楷體" w:eastAsia="標楷體" w:hAnsi="標楷體"/>
        </w:rPr>
        <w:t>納稅人「負擔能力」有無， 則依「所得實現原則」進行判斷</w:t>
      </w:r>
    </w:p>
    <w:p w14:paraId="246A7FAB" w14:textId="21102D62" w:rsidR="00725942" w:rsidRDefault="00725942" w:rsidP="00725942">
      <w:pPr>
        <w:pStyle w:val="a3"/>
        <w:ind w:leftChars="0" w:left="1332" w:firstLineChars="200" w:firstLine="480"/>
        <w:rPr>
          <w:rFonts w:ascii="標楷體" w:eastAsia="標楷體" w:hAnsi="標楷體" w:hint="eastAsia"/>
        </w:rPr>
      </w:pPr>
      <w:r w:rsidRPr="00725942">
        <w:rPr>
          <w:rFonts w:ascii="標楷體" w:eastAsia="標楷體" w:hAnsi="標楷體" w:hint="eastAsia"/>
        </w:rPr>
        <w:t>針對出名人出售借名登記財產所取得之對價既已進行過一次課稅評價（無論係舊法土地交易所得免稅，或現行房地合一制度課稅），再對於借名人</w:t>
      </w:r>
      <w:bookmarkStart w:id="9" w:name="_GoBack"/>
      <w:bookmarkEnd w:id="9"/>
      <w:r w:rsidRPr="00725942">
        <w:rPr>
          <w:rFonts w:ascii="標楷體" w:eastAsia="標楷體" w:hAnsi="標楷體" w:hint="eastAsia"/>
        </w:rPr>
        <w:t>取得出名人返還之出售餘款評價為「其他所得」課徵綜所稅，實質上已構成經濟上重複課稅，而有違反量能平等課稅原則之虞。</w:t>
      </w:r>
    </w:p>
    <w:sectPr w:rsidR="0072594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DBBC" w14:textId="77777777" w:rsidR="00B72CAD" w:rsidRDefault="00B72CAD" w:rsidP="005F4052">
      <w:r>
        <w:separator/>
      </w:r>
    </w:p>
  </w:endnote>
  <w:endnote w:type="continuationSeparator" w:id="0">
    <w:p w14:paraId="534908DE" w14:textId="77777777" w:rsidR="00B72CAD" w:rsidRDefault="00B72CAD" w:rsidP="005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A2225" w14:textId="77777777" w:rsidR="00B72CAD" w:rsidRDefault="00B72CAD" w:rsidP="005F4052">
      <w:r>
        <w:separator/>
      </w:r>
    </w:p>
  </w:footnote>
  <w:footnote w:type="continuationSeparator" w:id="0">
    <w:p w14:paraId="7D86BC7F" w14:textId="77777777" w:rsidR="00B72CAD" w:rsidRDefault="00B72CAD" w:rsidP="005F4052">
      <w:r>
        <w:continuationSeparator/>
      </w:r>
    </w:p>
  </w:footnote>
  <w:footnote w:id="1">
    <w:p w14:paraId="14882D5D" w14:textId="77777777" w:rsidR="002209DA" w:rsidRPr="00B03FF1" w:rsidRDefault="002209DA" w:rsidP="002209DA">
      <w:pPr>
        <w:pStyle w:val="a4"/>
      </w:pPr>
      <w:r>
        <w:rPr>
          <w:rStyle w:val="a6"/>
        </w:rPr>
        <w:footnoteRef/>
      </w:r>
      <w:r>
        <w:rPr>
          <w:rFonts w:hint="eastAsia"/>
        </w:rPr>
        <w:t>釋字第</w:t>
      </w:r>
      <w:r>
        <w:rPr>
          <w:rFonts w:hint="eastAsia"/>
        </w:rPr>
        <w:t>420</w:t>
      </w:r>
      <w:r>
        <w:rPr>
          <w:rFonts w:hint="eastAsia"/>
        </w:rPr>
        <w:t>號，釋字第</w:t>
      </w:r>
      <w:r>
        <w:rPr>
          <w:rFonts w:hint="eastAsia"/>
        </w:rPr>
        <w:t>438</w:t>
      </w:r>
      <w:r>
        <w:rPr>
          <w:rFonts w:hint="eastAsia"/>
        </w:rPr>
        <w:t>號</w:t>
      </w:r>
    </w:p>
  </w:footnote>
  <w:footnote w:id="2">
    <w:p w14:paraId="4741004F" w14:textId="77777777" w:rsidR="008E1725" w:rsidRPr="008E1725" w:rsidRDefault="008E1725">
      <w:pPr>
        <w:pStyle w:val="a4"/>
      </w:pPr>
      <w:r>
        <w:rPr>
          <w:rStyle w:val="a6"/>
        </w:rPr>
        <w:footnoteRef/>
      </w:r>
      <w:r w:rsidRPr="008E1725">
        <w:rPr>
          <w:rFonts w:hint="eastAsia"/>
        </w:rPr>
        <w:t>李惠宗</w:t>
      </w:r>
      <w:r w:rsidRPr="005F4052">
        <w:rPr>
          <w:rFonts w:hint="eastAsia"/>
        </w:rPr>
        <w:t>，</w:t>
      </w:r>
      <w:r w:rsidRPr="008E1725">
        <w:rPr>
          <w:rFonts w:hint="eastAsia"/>
        </w:rPr>
        <w:t>稅</w:t>
      </w:r>
      <w:r>
        <w:rPr>
          <w:rFonts w:hint="eastAsia"/>
        </w:rPr>
        <w:t>法上「經濟觀察法」的適用及其</w:t>
      </w:r>
      <w:proofErr w:type="gramStart"/>
      <w:r>
        <w:rPr>
          <w:rFonts w:hint="eastAsia"/>
        </w:rPr>
        <w:t>界限－兼論</w:t>
      </w:r>
      <w:proofErr w:type="gramEnd"/>
      <w:r>
        <w:rPr>
          <w:rFonts w:hint="eastAsia"/>
        </w:rPr>
        <w:t>錯誤的實質課稅「原則」（下</w:t>
      </w:r>
      <w:r w:rsidRPr="008E1725">
        <w:rPr>
          <w:rFonts w:hint="eastAsia"/>
        </w:rPr>
        <w:t>）</w:t>
      </w:r>
      <w:r>
        <w:rPr>
          <w:rFonts w:hint="eastAsia"/>
        </w:rPr>
        <w:t>，</w:t>
      </w:r>
      <w:r>
        <w:t>法令月刊，</w:t>
      </w:r>
      <w:r>
        <w:t>69</w:t>
      </w:r>
      <w:r>
        <w:t>卷</w:t>
      </w:r>
      <w:r>
        <w:t>1</w:t>
      </w:r>
      <w:r>
        <w:t>期</w:t>
      </w:r>
      <w:r w:rsidRPr="005F4052">
        <w:rPr>
          <w:rFonts w:hint="eastAsia"/>
        </w:rPr>
        <w:t>，</w:t>
      </w:r>
      <w:r>
        <w:rPr>
          <w:rFonts w:hint="eastAsia"/>
        </w:rPr>
        <w:t>2018</w:t>
      </w:r>
      <w:r w:rsidRPr="005F4052">
        <w:rPr>
          <w:rFonts w:hint="eastAsia"/>
        </w:rPr>
        <w:t>年</w:t>
      </w:r>
      <w:r>
        <w:rPr>
          <w:rFonts w:hint="eastAsia"/>
        </w:rPr>
        <w:t>1</w:t>
      </w:r>
      <w:r w:rsidRPr="005F4052">
        <w:rPr>
          <w:rFonts w:hint="eastAsia"/>
        </w:rPr>
        <w:t>月，</w:t>
      </w:r>
      <w:r>
        <w:rPr>
          <w:rFonts w:hint="eastAsia"/>
        </w:rPr>
        <w:t>3</w:t>
      </w:r>
      <w:r>
        <w:rPr>
          <w:rFonts w:hint="eastAsia"/>
        </w:rPr>
        <w:t>頁</w:t>
      </w:r>
      <w:r w:rsidRPr="005F4052">
        <w:rPr>
          <w:rFonts w:hint="eastAsia"/>
        </w:rPr>
        <w:t>。</w:t>
      </w:r>
    </w:p>
  </w:footnote>
  <w:footnote w:id="3">
    <w:p w14:paraId="757EC142" w14:textId="77777777" w:rsidR="00725942" w:rsidRDefault="00725942" w:rsidP="00725942">
      <w:pPr>
        <w:pStyle w:val="a4"/>
      </w:pPr>
      <w:r>
        <w:rPr>
          <w:rStyle w:val="a6"/>
        </w:rPr>
        <w:footnoteRef/>
      </w:r>
      <w:r>
        <w:t>黃若清</w:t>
      </w:r>
      <w:r w:rsidRPr="005F4052">
        <w:rPr>
          <w:rFonts w:hint="eastAsia"/>
        </w:rPr>
        <w:t>，</w:t>
      </w:r>
      <w:r>
        <w:t>以量能平等負擔原則</w:t>
      </w:r>
      <w:r>
        <w:t xml:space="preserve"> </w:t>
      </w:r>
      <w:proofErr w:type="gramStart"/>
      <w:r>
        <w:t>探討借名登記</w:t>
      </w:r>
      <w:proofErr w:type="gramEnd"/>
      <w:r>
        <w:t>課稅問題</w:t>
      </w:r>
      <w:proofErr w:type="gramStart"/>
      <w:r>
        <w:t>──</w:t>
      </w:r>
      <w:proofErr w:type="gramEnd"/>
      <w:r>
        <w:t>最高行政法院</w:t>
      </w:r>
      <w:proofErr w:type="gramStart"/>
      <w:r>
        <w:t>109</w:t>
      </w:r>
      <w:proofErr w:type="gramEnd"/>
      <w:r>
        <w:t>年度上字第</w:t>
      </w:r>
      <w:r>
        <w:t>475</w:t>
      </w:r>
      <w:r>
        <w:t>號判決評析</w:t>
      </w:r>
      <w:r w:rsidRPr="005F4052">
        <w:rPr>
          <w:rFonts w:hint="eastAsia"/>
        </w:rPr>
        <w:t>，</w:t>
      </w:r>
      <w:r>
        <w:t>月</w:t>
      </w:r>
      <w:proofErr w:type="gramStart"/>
      <w:r>
        <w:t>旦</w:t>
      </w:r>
      <w:proofErr w:type="gramEnd"/>
      <w:r>
        <w:t>財稅</w:t>
      </w:r>
      <w:proofErr w:type="gramStart"/>
      <w:r>
        <w:t>實務釋評</w:t>
      </w:r>
      <w:proofErr w:type="gramEnd"/>
      <w:r w:rsidRPr="005F4052">
        <w:rPr>
          <w:rFonts w:hint="eastAsia"/>
        </w:rPr>
        <w:t>，</w:t>
      </w:r>
      <w:r>
        <w:rPr>
          <w:rFonts w:hint="eastAsia"/>
        </w:rPr>
        <w:t>37</w:t>
      </w:r>
      <w:r w:rsidRPr="005F4052">
        <w:rPr>
          <w:rFonts w:hint="eastAsia"/>
        </w:rPr>
        <w:t>期，</w:t>
      </w:r>
      <w:r>
        <w:rPr>
          <w:rFonts w:hint="eastAsia"/>
        </w:rPr>
        <w:t>2023</w:t>
      </w:r>
      <w:r w:rsidRPr="005F4052">
        <w:rPr>
          <w:rFonts w:hint="eastAsia"/>
        </w:rPr>
        <w:t>年</w:t>
      </w:r>
      <w:r>
        <w:rPr>
          <w:rFonts w:hint="eastAsia"/>
        </w:rPr>
        <w:t>1</w:t>
      </w:r>
      <w:r w:rsidRPr="005F4052">
        <w:rPr>
          <w:rFonts w:hint="eastAsia"/>
        </w:rPr>
        <w:t>月，</w:t>
      </w:r>
      <w:r>
        <w:rPr>
          <w:rFonts w:hint="eastAsia"/>
        </w:rPr>
        <w:t>55</w:t>
      </w:r>
      <w:r>
        <w:rPr>
          <w:rFonts w:hint="eastAsia"/>
        </w:rPr>
        <w:t>頁</w:t>
      </w:r>
      <w:r>
        <w:rPr>
          <w:rFonts w:hint="eastAsia"/>
        </w:rPr>
        <w:t>~56</w:t>
      </w:r>
      <w:r>
        <w:rPr>
          <w:rFonts w:hint="eastAsia"/>
        </w:rPr>
        <w:t>頁</w:t>
      </w:r>
      <w:r w:rsidRPr="005F4052">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729D"/>
    <w:multiLevelType w:val="hybridMultilevel"/>
    <w:tmpl w:val="2A9AC3A8"/>
    <w:lvl w:ilvl="0" w:tplc="696CDB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B07DF0"/>
    <w:multiLevelType w:val="hybridMultilevel"/>
    <w:tmpl w:val="80385E58"/>
    <w:lvl w:ilvl="0" w:tplc="0409000F">
      <w:start w:val="1"/>
      <w:numFmt w:val="decimal"/>
      <w:lvlText w:val="%1."/>
      <w:lvlJc w:val="left"/>
      <w:pPr>
        <w:ind w:left="1813" w:hanging="480"/>
      </w:p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
    <w:nsid w:val="186164C7"/>
    <w:multiLevelType w:val="hybridMultilevel"/>
    <w:tmpl w:val="A002E9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0D38CE"/>
    <w:multiLevelType w:val="hybridMultilevel"/>
    <w:tmpl w:val="4976C80A"/>
    <w:lvl w:ilvl="0" w:tplc="4B7C6224">
      <w:start w:val="1"/>
      <w:numFmt w:val="taiwaneseCountingThousand"/>
      <w:lvlText w:val="（%1）"/>
      <w:lvlJc w:val="left"/>
      <w:pPr>
        <w:ind w:left="960" w:hanging="480"/>
      </w:pPr>
      <w:rPr>
        <w:rFonts w:hint="eastAsia"/>
        <w:lang w:val="en-US"/>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9F965B1"/>
    <w:multiLevelType w:val="hybridMultilevel"/>
    <w:tmpl w:val="3D647390"/>
    <w:lvl w:ilvl="0" w:tplc="FE5E0A1A">
      <w:start w:val="1"/>
      <w:numFmt w:val="ideographDigital"/>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233137"/>
    <w:multiLevelType w:val="hybridMultilevel"/>
    <w:tmpl w:val="AC40A8B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8F26CBA"/>
    <w:multiLevelType w:val="hybridMultilevel"/>
    <w:tmpl w:val="DC20606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3F781BD7"/>
    <w:multiLevelType w:val="hybridMultilevel"/>
    <w:tmpl w:val="4976C80A"/>
    <w:lvl w:ilvl="0" w:tplc="4B7C6224">
      <w:start w:val="1"/>
      <w:numFmt w:val="taiwaneseCountingThousand"/>
      <w:lvlText w:val="（%1）"/>
      <w:lvlJc w:val="left"/>
      <w:pPr>
        <w:ind w:left="960" w:hanging="480"/>
      </w:pPr>
      <w:rPr>
        <w:rFonts w:hint="eastAsia"/>
        <w:lang w:val="en-US"/>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2F94FD6"/>
    <w:multiLevelType w:val="hybridMultilevel"/>
    <w:tmpl w:val="2990E0E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57C972C1"/>
    <w:multiLevelType w:val="hybridMultilevel"/>
    <w:tmpl w:val="DDF0E560"/>
    <w:lvl w:ilvl="0" w:tplc="4B7C6224">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C0D24"/>
    <w:multiLevelType w:val="hybridMultilevel"/>
    <w:tmpl w:val="4976C80A"/>
    <w:lvl w:ilvl="0" w:tplc="4B7C6224">
      <w:start w:val="1"/>
      <w:numFmt w:val="taiwaneseCountingThousand"/>
      <w:lvlText w:val="（%1）"/>
      <w:lvlJc w:val="left"/>
      <w:pPr>
        <w:ind w:left="960" w:hanging="480"/>
      </w:pPr>
      <w:rPr>
        <w:rFonts w:hint="eastAsia"/>
        <w:lang w:val="en-US"/>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C746758"/>
    <w:multiLevelType w:val="hybridMultilevel"/>
    <w:tmpl w:val="4976C80A"/>
    <w:lvl w:ilvl="0" w:tplc="4B7C6224">
      <w:start w:val="1"/>
      <w:numFmt w:val="taiwaneseCountingThousand"/>
      <w:lvlText w:val="（%1）"/>
      <w:lvlJc w:val="left"/>
      <w:pPr>
        <w:ind w:left="960" w:hanging="480"/>
      </w:pPr>
      <w:rPr>
        <w:rFonts w:hint="eastAsia"/>
        <w:lang w:val="en-US"/>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6A01759"/>
    <w:multiLevelType w:val="hybridMultilevel"/>
    <w:tmpl w:val="DB9EF0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FC04D59"/>
    <w:multiLevelType w:val="hybridMultilevel"/>
    <w:tmpl w:val="4976C80A"/>
    <w:lvl w:ilvl="0" w:tplc="4B7C6224">
      <w:start w:val="1"/>
      <w:numFmt w:val="taiwaneseCountingThousand"/>
      <w:lvlText w:val="（%1）"/>
      <w:lvlJc w:val="left"/>
      <w:pPr>
        <w:ind w:left="960" w:hanging="480"/>
      </w:pPr>
      <w:rPr>
        <w:rFonts w:hint="eastAsia"/>
        <w:lang w:val="en-US"/>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2"/>
  </w:num>
  <w:num w:numId="3">
    <w:abstractNumId w:val="9"/>
  </w:num>
  <w:num w:numId="4">
    <w:abstractNumId w:val="0"/>
  </w:num>
  <w:num w:numId="5">
    <w:abstractNumId w:val="11"/>
  </w:num>
  <w:num w:numId="6">
    <w:abstractNumId w:val="13"/>
  </w:num>
  <w:num w:numId="7">
    <w:abstractNumId w:val="10"/>
  </w:num>
  <w:num w:numId="8">
    <w:abstractNumId w:val="7"/>
  </w:num>
  <w:num w:numId="9">
    <w:abstractNumId w:val="3"/>
  </w:num>
  <w:num w:numId="10">
    <w:abstractNumId w:val="6"/>
  </w:num>
  <w:num w:numId="11">
    <w:abstractNumId w:val="1"/>
  </w:num>
  <w:num w:numId="12">
    <w:abstractNumId w:val="5"/>
  </w:num>
  <w:num w:numId="13">
    <w:abstractNumId w:val="1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文舟 林">
    <w15:presenceInfo w15:providerId="Windows Live" w15:userId="4e6e4a1eb1680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72"/>
    <w:rsid w:val="00044C6A"/>
    <w:rsid w:val="000B03B2"/>
    <w:rsid w:val="0010514C"/>
    <w:rsid w:val="00136BBC"/>
    <w:rsid w:val="001F0AAB"/>
    <w:rsid w:val="00213BBC"/>
    <w:rsid w:val="002209DA"/>
    <w:rsid w:val="002C09E6"/>
    <w:rsid w:val="002C4AFF"/>
    <w:rsid w:val="002D5537"/>
    <w:rsid w:val="003611B0"/>
    <w:rsid w:val="004A45C7"/>
    <w:rsid w:val="005A5B49"/>
    <w:rsid w:val="005C187E"/>
    <w:rsid w:val="005F4052"/>
    <w:rsid w:val="00632CB8"/>
    <w:rsid w:val="00725942"/>
    <w:rsid w:val="007B400E"/>
    <w:rsid w:val="007E3F9C"/>
    <w:rsid w:val="008061FB"/>
    <w:rsid w:val="00846F11"/>
    <w:rsid w:val="00851236"/>
    <w:rsid w:val="00871085"/>
    <w:rsid w:val="008E1725"/>
    <w:rsid w:val="00967ADB"/>
    <w:rsid w:val="009C7448"/>
    <w:rsid w:val="009D123F"/>
    <w:rsid w:val="00B03FF1"/>
    <w:rsid w:val="00B119DE"/>
    <w:rsid w:val="00B320D0"/>
    <w:rsid w:val="00B5261C"/>
    <w:rsid w:val="00B72CAD"/>
    <w:rsid w:val="00BA2DD2"/>
    <w:rsid w:val="00C72050"/>
    <w:rsid w:val="00CF2E6B"/>
    <w:rsid w:val="00D252F1"/>
    <w:rsid w:val="00D44EF0"/>
    <w:rsid w:val="00D96FD9"/>
    <w:rsid w:val="00DC585A"/>
    <w:rsid w:val="00E30C46"/>
    <w:rsid w:val="00E43EF0"/>
    <w:rsid w:val="00E50154"/>
    <w:rsid w:val="00F62F86"/>
    <w:rsid w:val="00FD6143"/>
    <w:rsid w:val="00FF4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537"/>
    <w:pPr>
      <w:ind w:leftChars="200" w:left="480"/>
    </w:pPr>
  </w:style>
  <w:style w:type="paragraph" w:styleId="a4">
    <w:name w:val="footnote text"/>
    <w:basedOn w:val="a"/>
    <w:link w:val="a5"/>
    <w:uiPriority w:val="99"/>
    <w:semiHidden/>
    <w:unhideWhenUsed/>
    <w:rsid w:val="005F4052"/>
    <w:pPr>
      <w:snapToGrid w:val="0"/>
    </w:pPr>
    <w:rPr>
      <w:sz w:val="20"/>
      <w:szCs w:val="20"/>
    </w:rPr>
  </w:style>
  <w:style w:type="character" w:customStyle="1" w:styleId="a5">
    <w:name w:val="註腳文字 字元"/>
    <w:basedOn w:val="a0"/>
    <w:link w:val="a4"/>
    <w:uiPriority w:val="99"/>
    <w:semiHidden/>
    <w:rsid w:val="005F4052"/>
    <w:rPr>
      <w:sz w:val="20"/>
      <w:szCs w:val="20"/>
    </w:rPr>
  </w:style>
  <w:style w:type="character" w:styleId="a6">
    <w:name w:val="footnote reference"/>
    <w:basedOn w:val="a0"/>
    <w:uiPriority w:val="99"/>
    <w:semiHidden/>
    <w:unhideWhenUsed/>
    <w:rsid w:val="005F4052"/>
    <w:rPr>
      <w:vertAlign w:val="superscript"/>
    </w:rPr>
  </w:style>
  <w:style w:type="paragraph" w:styleId="a7">
    <w:name w:val="Balloon Text"/>
    <w:basedOn w:val="a"/>
    <w:link w:val="a8"/>
    <w:uiPriority w:val="99"/>
    <w:semiHidden/>
    <w:unhideWhenUsed/>
    <w:rsid w:val="008E17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E1725"/>
    <w:rPr>
      <w:rFonts w:asciiTheme="majorHAnsi" w:eastAsiaTheme="majorEastAsia" w:hAnsiTheme="majorHAnsi" w:cstheme="majorBidi"/>
      <w:sz w:val="18"/>
      <w:szCs w:val="18"/>
    </w:rPr>
  </w:style>
  <w:style w:type="paragraph" w:styleId="a9">
    <w:name w:val="Revision"/>
    <w:hidden/>
    <w:uiPriority w:val="99"/>
    <w:semiHidden/>
    <w:rsid w:val="00B320D0"/>
  </w:style>
  <w:style w:type="paragraph" w:styleId="aa">
    <w:name w:val="Salutation"/>
    <w:basedOn w:val="a"/>
    <w:next w:val="a"/>
    <w:link w:val="ab"/>
    <w:uiPriority w:val="99"/>
    <w:unhideWhenUsed/>
    <w:rsid w:val="00E50154"/>
    <w:rPr>
      <w:rFonts w:ascii="標楷體" w:eastAsia="標楷體" w:hAnsi="標楷體"/>
    </w:rPr>
  </w:style>
  <w:style w:type="character" w:customStyle="1" w:styleId="ab">
    <w:name w:val="問候 字元"/>
    <w:basedOn w:val="a0"/>
    <w:link w:val="aa"/>
    <w:uiPriority w:val="99"/>
    <w:rsid w:val="00E50154"/>
    <w:rPr>
      <w:rFonts w:ascii="標楷體" w:eastAsia="標楷體" w:hAnsi="標楷體"/>
    </w:rPr>
  </w:style>
  <w:style w:type="paragraph" w:styleId="ac">
    <w:name w:val="Closing"/>
    <w:basedOn w:val="a"/>
    <w:link w:val="ad"/>
    <w:uiPriority w:val="99"/>
    <w:unhideWhenUsed/>
    <w:rsid w:val="00E50154"/>
    <w:pPr>
      <w:ind w:leftChars="1800" w:left="100"/>
    </w:pPr>
    <w:rPr>
      <w:rFonts w:ascii="標楷體" w:eastAsia="標楷體" w:hAnsi="標楷體"/>
    </w:rPr>
  </w:style>
  <w:style w:type="character" w:customStyle="1" w:styleId="ad">
    <w:name w:val="結語 字元"/>
    <w:basedOn w:val="a0"/>
    <w:link w:val="ac"/>
    <w:uiPriority w:val="99"/>
    <w:rsid w:val="00E50154"/>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537"/>
    <w:pPr>
      <w:ind w:leftChars="200" w:left="480"/>
    </w:pPr>
  </w:style>
  <w:style w:type="paragraph" w:styleId="a4">
    <w:name w:val="footnote text"/>
    <w:basedOn w:val="a"/>
    <w:link w:val="a5"/>
    <w:uiPriority w:val="99"/>
    <w:semiHidden/>
    <w:unhideWhenUsed/>
    <w:rsid w:val="005F4052"/>
    <w:pPr>
      <w:snapToGrid w:val="0"/>
    </w:pPr>
    <w:rPr>
      <w:sz w:val="20"/>
      <w:szCs w:val="20"/>
    </w:rPr>
  </w:style>
  <w:style w:type="character" w:customStyle="1" w:styleId="a5">
    <w:name w:val="註腳文字 字元"/>
    <w:basedOn w:val="a0"/>
    <w:link w:val="a4"/>
    <w:uiPriority w:val="99"/>
    <w:semiHidden/>
    <w:rsid w:val="005F4052"/>
    <w:rPr>
      <w:sz w:val="20"/>
      <w:szCs w:val="20"/>
    </w:rPr>
  </w:style>
  <w:style w:type="character" w:styleId="a6">
    <w:name w:val="footnote reference"/>
    <w:basedOn w:val="a0"/>
    <w:uiPriority w:val="99"/>
    <w:semiHidden/>
    <w:unhideWhenUsed/>
    <w:rsid w:val="005F4052"/>
    <w:rPr>
      <w:vertAlign w:val="superscript"/>
    </w:rPr>
  </w:style>
  <w:style w:type="paragraph" w:styleId="a7">
    <w:name w:val="Balloon Text"/>
    <w:basedOn w:val="a"/>
    <w:link w:val="a8"/>
    <w:uiPriority w:val="99"/>
    <w:semiHidden/>
    <w:unhideWhenUsed/>
    <w:rsid w:val="008E17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E1725"/>
    <w:rPr>
      <w:rFonts w:asciiTheme="majorHAnsi" w:eastAsiaTheme="majorEastAsia" w:hAnsiTheme="majorHAnsi" w:cstheme="majorBidi"/>
      <w:sz w:val="18"/>
      <w:szCs w:val="18"/>
    </w:rPr>
  </w:style>
  <w:style w:type="paragraph" w:styleId="a9">
    <w:name w:val="Revision"/>
    <w:hidden/>
    <w:uiPriority w:val="99"/>
    <w:semiHidden/>
    <w:rsid w:val="00B320D0"/>
  </w:style>
  <w:style w:type="paragraph" w:styleId="aa">
    <w:name w:val="Salutation"/>
    <w:basedOn w:val="a"/>
    <w:next w:val="a"/>
    <w:link w:val="ab"/>
    <w:uiPriority w:val="99"/>
    <w:unhideWhenUsed/>
    <w:rsid w:val="00E50154"/>
    <w:rPr>
      <w:rFonts w:ascii="標楷體" w:eastAsia="標楷體" w:hAnsi="標楷體"/>
    </w:rPr>
  </w:style>
  <w:style w:type="character" w:customStyle="1" w:styleId="ab">
    <w:name w:val="問候 字元"/>
    <w:basedOn w:val="a0"/>
    <w:link w:val="aa"/>
    <w:uiPriority w:val="99"/>
    <w:rsid w:val="00E50154"/>
    <w:rPr>
      <w:rFonts w:ascii="標楷體" w:eastAsia="標楷體" w:hAnsi="標楷體"/>
    </w:rPr>
  </w:style>
  <w:style w:type="paragraph" w:styleId="ac">
    <w:name w:val="Closing"/>
    <w:basedOn w:val="a"/>
    <w:link w:val="ad"/>
    <w:uiPriority w:val="99"/>
    <w:unhideWhenUsed/>
    <w:rsid w:val="00E50154"/>
    <w:pPr>
      <w:ind w:leftChars="1800" w:left="100"/>
    </w:pPr>
    <w:rPr>
      <w:rFonts w:ascii="標楷體" w:eastAsia="標楷體" w:hAnsi="標楷體"/>
    </w:rPr>
  </w:style>
  <w:style w:type="character" w:customStyle="1" w:styleId="ad">
    <w:name w:val="結語 字元"/>
    <w:basedOn w:val="a0"/>
    <w:link w:val="ac"/>
    <w:uiPriority w:val="99"/>
    <w:rsid w:val="00E50154"/>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611">
      <w:bodyDiv w:val="1"/>
      <w:marLeft w:val="0"/>
      <w:marRight w:val="0"/>
      <w:marTop w:val="0"/>
      <w:marBottom w:val="0"/>
      <w:divBdr>
        <w:top w:val="none" w:sz="0" w:space="0" w:color="auto"/>
        <w:left w:val="none" w:sz="0" w:space="0" w:color="auto"/>
        <w:bottom w:val="none" w:sz="0" w:space="0" w:color="auto"/>
        <w:right w:val="none" w:sz="0" w:space="0" w:color="auto"/>
      </w:divBdr>
    </w:div>
    <w:div w:id="571736411">
      <w:bodyDiv w:val="1"/>
      <w:marLeft w:val="0"/>
      <w:marRight w:val="0"/>
      <w:marTop w:val="0"/>
      <w:marBottom w:val="0"/>
      <w:divBdr>
        <w:top w:val="none" w:sz="0" w:space="0" w:color="auto"/>
        <w:left w:val="none" w:sz="0" w:space="0" w:color="auto"/>
        <w:bottom w:val="none" w:sz="0" w:space="0" w:color="auto"/>
        <w:right w:val="none" w:sz="0" w:space="0" w:color="auto"/>
      </w:divBdr>
    </w:div>
    <w:div w:id="1176918734">
      <w:bodyDiv w:val="1"/>
      <w:marLeft w:val="0"/>
      <w:marRight w:val="0"/>
      <w:marTop w:val="0"/>
      <w:marBottom w:val="0"/>
      <w:divBdr>
        <w:top w:val="none" w:sz="0" w:space="0" w:color="auto"/>
        <w:left w:val="none" w:sz="0" w:space="0" w:color="auto"/>
        <w:bottom w:val="none" w:sz="0" w:space="0" w:color="auto"/>
        <w:right w:val="none" w:sz="0" w:space="0" w:color="auto"/>
      </w:divBdr>
    </w:div>
    <w:div w:id="1208226267">
      <w:bodyDiv w:val="1"/>
      <w:marLeft w:val="0"/>
      <w:marRight w:val="0"/>
      <w:marTop w:val="0"/>
      <w:marBottom w:val="0"/>
      <w:divBdr>
        <w:top w:val="none" w:sz="0" w:space="0" w:color="auto"/>
        <w:left w:val="none" w:sz="0" w:space="0" w:color="auto"/>
        <w:bottom w:val="none" w:sz="0" w:space="0" w:color="auto"/>
        <w:right w:val="none" w:sz="0" w:space="0" w:color="auto"/>
      </w:divBdr>
    </w:div>
    <w:div w:id="1304386807">
      <w:bodyDiv w:val="1"/>
      <w:marLeft w:val="0"/>
      <w:marRight w:val="0"/>
      <w:marTop w:val="0"/>
      <w:marBottom w:val="0"/>
      <w:divBdr>
        <w:top w:val="none" w:sz="0" w:space="0" w:color="auto"/>
        <w:left w:val="none" w:sz="0" w:space="0" w:color="auto"/>
        <w:bottom w:val="none" w:sz="0" w:space="0" w:color="auto"/>
        <w:right w:val="none" w:sz="0" w:space="0" w:color="auto"/>
      </w:divBdr>
    </w:div>
    <w:div w:id="1396583312">
      <w:bodyDiv w:val="1"/>
      <w:marLeft w:val="0"/>
      <w:marRight w:val="0"/>
      <w:marTop w:val="0"/>
      <w:marBottom w:val="0"/>
      <w:divBdr>
        <w:top w:val="none" w:sz="0" w:space="0" w:color="auto"/>
        <w:left w:val="none" w:sz="0" w:space="0" w:color="auto"/>
        <w:bottom w:val="none" w:sz="0" w:space="0" w:color="auto"/>
        <w:right w:val="none" w:sz="0" w:space="0" w:color="auto"/>
      </w:divBdr>
    </w:div>
    <w:div w:id="1530559681">
      <w:bodyDiv w:val="1"/>
      <w:marLeft w:val="0"/>
      <w:marRight w:val="0"/>
      <w:marTop w:val="0"/>
      <w:marBottom w:val="0"/>
      <w:divBdr>
        <w:top w:val="none" w:sz="0" w:space="0" w:color="auto"/>
        <w:left w:val="none" w:sz="0" w:space="0" w:color="auto"/>
        <w:bottom w:val="none" w:sz="0" w:space="0" w:color="auto"/>
        <w:right w:val="none" w:sz="0" w:space="0" w:color="auto"/>
      </w:divBdr>
    </w:div>
    <w:div w:id="1607809543">
      <w:bodyDiv w:val="1"/>
      <w:marLeft w:val="0"/>
      <w:marRight w:val="0"/>
      <w:marTop w:val="0"/>
      <w:marBottom w:val="0"/>
      <w:divBdr>
        <w:top w:val="none" w:sz="0" w:space="0" w:color="auto"/>
        <w:left w:val="none" w:sz="0" w:space="0" w:color="auto"/>
        <w:bottom w:val="none" w:sz="0" w:space="0" w:color="auto"/>
        <w:right w:val="none" w:sz="0" w:space="0" w:color="auto"/>
      </w:divBdr>
    </w:div>
    <w:div w:id="21322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97DDB-945A-4B7B-B030-1F8B923A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2024-05-21T10:36:00Z</cp:lastPrinted>
  <dcterms:created xsi:type="dcterms:W3CDTF">2024-06-20T07:49:00Z</dcterms:created>
  <dcterms:modified xsi:type="dcterms:W3CDTF">2024-06-20T12:31:00Z</dcterms:modified>
</cp:coreProperties>
</file>