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FABA3" w14:textId="77777777" w:rsidR="00F44AA0" w:rsidRDefault="00F44AA0" w:rsidP="00F44AA0">
      <w:pPr>
        <w:pStyle w:val="af0"/>
        <w:rPr>
          <w:rFonts w:ascii="標楷體" w:eastAsia="標楷體" w:hAnsi="標楷體"/>
          <w:color w:val="000000" w:themeColor="text1"/>
        </w:rPr>
      </w:pPr>
      <w:bookmarkStart w:id="0" w:name="_Toc155132455"/>
      <w:bookmarkStart w:id="1" w:name="_GoBack"/>
      <w:bookmarkEnd w:id="1"/>
      <w:r>
        <w:rPr>
          <w:rFonts w:ascii="標楷體" w:eastAsia="標楷體" w:hAnsi="標楷體" w:hint="eastAsia"/>
          <w:color w:val="000000" w:themeColor="text1"/>
        </w:rPr>
        <w:t>國立中正大學法律學系研究所</w:t>
      </w:r>
    </w:p>
    <w:p w14:paraId="40D8951C" w14:textId="24FD35B6" w:rsidR="00F44AA0" w:rsidRDefault="00A03CBA" w:rsidP="00F44AA0">
      <w:pPr>
        <w:pStyle w:val="af0"/>
        <w:spacing w:line="728" w:lineRule="exact"/>
        <w:ind w:left="256"/>
        <w:rPr>
          <w:rFonts w:ascii="標楷體" w:eastAsia="標楷體" w:hAnsi="標楷體"/>
          <w:color w:val="000000" w:themeColor="text1"/>
        </w:rPr>
      </w:pPr>
      <w:r>
        <w:rPr>
          <w:rFonts w:ascii="標楷體" w:eastAsia="標楷體" w:hAnsi="標楷體" w:hint="eastAsia"/>
          <w:color w:val="000000" w:themeColor="text1"/>
        </w:rPr>
        <w:t>稅捐救濟</w:t>
      </w:r>
      <w:r w:rsidR="00F44AA0">
        <w:rPr>
          <w:rFonts w:ascii="標楷體" w:eastAsia="標楷體" w:hAnsi="標楷體" w:hint="eastAsia"/>
          <w:color w:val="000000" w:themeColor="text1"/>
        </w:rPr>
        <w:t>專題研究(</w:t>
      </w:r>
      <w:r w:rsidR="007A3C48">
        <w:rPr>
          <w:rFonts w:ascii="標楷體" w:eastAsia="標楷體" w:hAnsi="標楷體" w:hint="eastAsia"/>
          <w:color w:val="000000" w:themeColor="text1"/>
        </w:rPr>
        <w:t>二</w:t>
      </w:r>
      <w:r w:rsidR="00F44AA0">
        <w:rPr>
          <w:rFonts w:ascii="標楷體" w:eastAsia="標楷體" w:hAnsi="標楷體" w:hint="eastAsia"/>
          <w:color w:val="000000" w:themeColor="text1"/>
        </w:rPr>
        <w:t>)</w:t>
      </w:r>
    </w:p>
    <w:p w14:paraId="4FDD279E" w14:textId="77777777" w:rsidR="00F44AA0" w:rsidRPr="00A03CBA" w:rsidRDefault="00F44AA0" w:rsidP="00F44AA0">
      <w:pPr>
        <w:pStyle w:val="af0"/>
        <w:spacing w:line="728" w:lineRule="exact"/>
        <w:ind w:left="256"/>
        <w:jc w:val="left"/>
        <w:rPr>
          <w:rFonts w:ascii="標楷體" w:eastAsia="標楷體" w:hAnsi="標楷體"/>
          <w:color w:val="000000" w:themeColor="text1"/>
        </w:rPr>
      </w:pPr>
    </w:p>
    <w:p w14:paraId="7245A712" w14:textId="77777777" w:rsidR="00F44AA0" w:rsidRDefault="00F44AA0" w:rsidP="00F44AA0">
      <w:pPr>
        <w:pStyle w:val="a5"/>
        <w:rPr>
          <w:rFonts w:ascii="標楷體" w:eastAsia="標楷體" w:hAnsi="標楷體"/>
          <w:b/>
          <w:color w:val="000000" w:themeColor="text1"/>
          <w:sz w:val="40"/>
          <w:lang w:eastAsia="zh-TW"/>
        </w:rPr>
      </w:pPr>
    </w:p>
    <w:p w14:paraId="75275319" w14:textId="77777777" w:rsidR="00F44AA0" w:rsidRPr="002D4B55" w:rsidRDefault="00F44AA0" w:rsidP="00F44AA0">
      <w:pPr>
        <w:pStyle w:val="a5"/>
        <w:rPr>
          <w:rFonts w:ascii="標楷體" w:eastAsia="標楷體" w:hAnsi="標楷體"/>
          <w:b/>
          <w:color w:val="000000" w:themeColor="text1"/>
          <w:sz w:val="40"/>
          <w:lang w:eastAsia="zh-TW"/>
        </w:rPr>
      </w:pPr>
    </w:p>
    <w:p w14:paraId="00ABE624" w14:textId="77777777" w:rsidR="00F44AA0" w:rsidRDefault="00F44AA0" w:rsidP="00F44AA0">
      <w:pPr>
        <w:pStyle w:val="a5"/>
        <w:rPr>
          <w:rFonts w:ascii="標楷體" w:eastAsia="標楷體" w:hAnsi="標楷體"/>
          <w:b/>
          <w:color w:val="000000" w:themeColor="text1"/>
          <w:sz w:val="40"/>
          <w:lang w:eastAsia="zh-TW"/>
        </w:rPr>
      </w:pPr>
    </w:p>
    <w:p w14:paraId="5DA89086" w14:textId="77777777" w:rsidR="00F44AA0" w:rsidRDefault="00F44AA0" w:rsidP="00F44AA0">
      <w:pPr>
        <w:pStyle w:val="a5"/>
        <w:ind w:left="0"/>
        <w:jc w:val="center"/>
        <w:rPr>
          <w:rFonts w:ascii="標楷體" w:eastAsia="標楷體" w:hAnsi="標楷體"/>
          <w:color w:val="000000" w:themeColor="text1"/>
          <w:sz w:val="40"/>
          <w:lang w:eastAsia="zh-TW"/>
        </w:rPr>
      </w:pPr>
      <w:r>
        <w:rPr>
          <w:rFonts w:ascii="標楷體" w:eastAsia="標楷體" w:hAnsi="標楷體" w:hint="eastAsia"/>
          <w:color w:val="000000" w:themeColor="text1"/>
          <w:sz w:val="40"/>
          <w:lang w:eastAsia="zh-TW"/>
        </w:rPr>
        <w:t>自住房屋的實與虛</w:t>
      </w:r>
      <w:proofErr w:type="gramStart"/>
      <w:r>
        <w:rPr>
          <w:rFonts w:ascii="標楷體" w:eastAsia="標楷體" w:hAnsi="標楷體" w:hint="eastAsia"/>
          <w:color w:val="000000" w:themeColor="text1"/>
          <w:sz w:val="40"/>
          <w:lang w:eastAsia="zh-TW"/>
        </w:rPr>
        <w:t>—</w:t>
      </w:r>
      <w:proofErr w:type="gramEnd"/>
    </w:p>
    <w:p w14:paraId="26BD4D48" w14:textId="77777777" w:rsidR="00F44AA0" w:rsidRDefault="00F44AA0" w:rsidP="00F44AA0">
      <w:pPr>
        <w:pStyle w:val="a5"/>
        <w:ind w:left="0"/>
        <w:jc w:val="center"/>
        <w:rPr>
          <w:rFonts w:ascii="標楷體" w:eastAsia="標楷體" w:hAnsi="標楷體"/>
          <w:color w:val="000000" w:themeColor="text1"/>
          <w:sz w:val="40"/>
          <w:lang w:eastAsia="zh-TW"/>
        </w:rPr>
      </w:pPr>
      <w:r>
        <w:rPr>
          <w:rFonts w:ascii="標楷體" w:eastAsia="標楷體" w:hAnsi="標楷體" w:hint="eastAsia"/>
          <w:color w:val="000000" w:themeColor="text1"/>
          <w:sz w:val="40"/>
          <w:lang w:eastAsia="zh-TW"/>
        </w:rPr>
        <w:t>以類型化方法檢視房地合一所得稅制</w:t>
      </w:r>
    </w:p>
    <w:p w14:paraId="474A97FA" w14:textId="77777777" w:rsidR="00F44AA0" w:rsidRDefault="00F44AA0" w:rsidP="00F44AA0">
      <w:pPr>
        <w:pStyle w:val="a5"/>
        <w:ind w:left="0"/>
        <w:rPr>
          <w:rFonts w:ascii="標楷體" w:eastAsia="標楷體" w:hAnsi="標楷體"/>
          <w:color w:val="000000" w:themeColor="text1"/>
          <w:sz w:val="40"/>
          <w:lang w:eastAsia="zh-TW"/>
        </w:rPr>
      </w:pPr>
    </w:p>
    <w:p w14:paraId="13B51CFA" w14:textId="77777777" w:rsidR="00F44AA0" w:rsidRDefault="00F44AA0" w:rsidP="00F44AA0">
      <w:pPr>
        <w:pStyle w:val="a5"/>
        <w:spacing w:before="5"/>
        <w:rPr>
          <w:rFonts w:ascii="標楷體" w:eastAsia="標楷體" w:hAnsi="標楷體"/>
          <w:color w:val="000000" w:themeColor="text1"/>
          <w:sz w:val="29"/>
          <w:lang w:eastAsia="zh-TW"/>
        </w:rPr>
      </w:pPr>
    </w:p>
    <w:p w14:paraId="26255D6B" w14:textId="77777777" w:rsidR="00F44AA0" w:rsidRDefault="00F44AA0" w:rsidP="00F44AA0">
      <w:pPr>
        <w:ind w:left="255" w:right="254"/>
        <w:jc w:val="center"/>
        <w:rPr>
          <w:rFonts w:ascii="標楷體" w:eastAsia="標楷體" w:hAnsi="標楷體"/>
          <w:color w:val="000000" w:themeColor="text1"/>
          <w:sz w:val="16"/>
        </w:rPr>
      </w:pPr>
      <w:r>
        <w:rPr>
          <w:rFonts w:ascii="標楷體" w:eastAsia="標楷體" w:hAnsi="標楷體" w:hint="eastAsia"/>
          <w:color w:val="000000" w:themeColor="text1"/>
          <w:spacing w:val="-1"/>
          <w:sz w:val="32"/>
        </w:rPr>
        <w:t>指導教授：林文舟法官</w:t>
      </w:r>
    </w:p>
    <w:p w14:paraId="027D8700" w14:textId="77777777" w:rsidR="00F44AA0" w:rsidRPr="00F44AA0" w:rsidRDefault="00F44AA0" w:rsidP="00F44AA0">
      <w:pPr>
        <w:pStyle w:val="a5"/>
        <w:spacing w:before="3"/>
        <w:rPr>
          <w:rFonts w:ascii="標楷體" w:eastAsia="標楷體" w:hAnsi="標楷體"/>
          <w:color w:val="000000" w:themeColor="text1"/>
          <w:lang w:eastAsia="zh-TW"/>
        </w:rPr>
      </w:pPr>
    </w:p>
    <w:p w14:paraId="24B0B629" w14:textId="77777777" w:rsidR="00F44AA0" w:rsidRDefault="00F44AA0" w:rsidP="00F44AA0">
      <w:pPr>
        <w:ind w:left="256" w:right="252"/>
        <w:jc w:val="center"/>
        <w:rPr>
          <w:rFonts w:ascii="標楷體" w:eastAsia="標楷體" w:hAnsi="標楷體"/>
          <w:color w:val="000000" w:themeColor="text1"/>
          <w:sz w:val="16"/>
        </w:rPr>
      </w:pPr>
      <w:r>
        <w:rPr>
          <w:rFonts w:ascii="標楷體" w:eastAsia="標楷體" w:hAnsi="標楷體" w:hint="eastAsia"/>
          <w:color w:val="000000" w:themeColor="text1"/>
          <w:sz w:val="32"/>
        </w:rPr>
        <w:t>報告學生：</w:t>
      </w:r>
      <w:r>
        <w:rPr>
          <w:rFonts w:ascii="標楷體" w:eastAsia="標楷體" w:hAnsi="標楷體" w:hint="eastAsia"/>
          <w:color w:val="000000" w:themeColor="text1"/>
          <w:spacing w:val="38"/>
          <w:sz w:val="32"/>
        </w:rPr>
        <w:t>611630016陳宇揚</w:t>
      </w:r>
      <w:r>
        <w:rPr>
          <w:rFonts w:ascii="標楷體" w:eastAsia="標楷體" w:hAnsi="標楷體" w:hint="eastAsia"/>
          <w:color w:val="000000" w:themeColor="text1"/>
          <w:position w:val="16"/>
          <w:sz w:val="16"/>
        </w:rPr>
        <w:t>*</w:t>
      </w:r>
    </w:p>
    <w:p w14:paraId="2A490E5A" w14:textId="77777777" w:rsidR="00F44AA0" w:rsidRDefault="00F44AA0" w:rsidP="00F44AA0">
      <w:pPr>
        <w:pStyle w:val="a5"/>
        <w:rPr>
          <w:rFonts w:ascii="標楷體" w:eastAsia="標楷體" w:hAnsi="標楷體"/>
          <w:color w:val="000000" w:themeColor="text1"/>
          <w:sz w:val="34"/>
          <w:lang w:eastAsia="zh-TW"/>
        </w:rPr>
      </w:pPr>
    </w:p>
    <w:p w14:paraId="4FB859CD" w14:textId="77777777" w:rsidR="00F44AA0" w:rsidRDefault="00F44AA0" w:rsidP="00F44AA0">
      <w:pPr>
        <w:pStyle w:val="a5"/>
        <w:spacing w:before="5"/>
        <w:rPr>
          <w:rFonts w:ascii="標楷體" w:eastAsia="標楷體" w:hAnsi="標楷體"/>
          <w:color w:val="000000" w:themeColor="text1"/>
          <w:sz w:val="46"/>
          <w:lang w:eastAsia="zh-TW"/>
        </w:rPr>
      </w:pPr>
    </w:p>
    <w:p w14:paraId="6E59F5C5" w14:textId="77777777" w:rsidR="00F44AA0" w:rsidRDefault="00F44AA0" w:rsidP="00F44AA0">
      <w:pPr>
        <w:ind w:left="254" w:right="254"/>
        <w:jc w:val="center"/>
        <w:rPr>
          <w:rFonts w:ascii="標楷體" w:eastAsia="標楷體" w:hAnsi="標楷體"/>
          <w:color w:val="000000" w:themeColor="text1"/>
          <w:spacing w:val="-21"/>
          <w:w w:val="95"/>
          <w:sz w:val="32"/>
        </w:rPr>
      </w:pPr>
      <w:r>
        <w:rPr>
          <w:rFonts w:ascii="標楷體" w:eastAsia="標楷體" w:hAnsi="標楷體" w:hint="eastAsia"/>
          <w:color w:val="000000" w:themeColor="text1"/>
          <w:spacing w:val="-9"/>
          <w:w w:val="95"/>
          <w:sz w:val="32"/>
        </w:rPr>
        <w:t>中華民國</w:t>
      </w:r>
      <w:r>
        <w:rPr>
          <w:rFonts w:ascii="標楷體" w:eastAsia="標楷體" w:hAnsi="標楷體" w:hint="eastAsia"/>
          <w:color w:val="000000" w:themeColor="text1"/>
          <w:w w:val="95"/>
          <w:sz w:val="32"/>
        </w:rPr>
        <w:t>112</w:t>
      </w:r>
      <w:r>
        <w:rPr>
          <w:rFonts w:ascii="標楷體" w:eastAsia="標楷體" w:hAnsi="標楷體" w:hint="eastAsia"/>
          <w:color w:val="000000" w:themeColor="text1"/>
          <w:spacing w:val="-27"/>
          <w:w w:val="95"/>
          <w:sz w:val="32"/>
        </w:rPr>
        <w:t>年</w:t>
      </w:r>
      <w:r>
        <w:rPr>
          <w:rFonts w:ascii="標楷體" w:eastAsia="標楷體" w:hAnsi="標楷體" w:hint="eastAsia"/>
          <w:color w:val="000000" w:themeColor="text1"/>
          <w:w w:val="95"/>
          <w:sz w:val="32"/>
        </w:rPr>
        <w:t>5</w:t>
      </w:r>
      <w:r>
        <w:rPr>
          <w:rFonts w:ascii="標楷體" w:eastAsia="標楷體" w:hAnsi="標楷體" w:hint="eastAsia"/>
          <w:color w:val="000000" w:themeColor="text1"/>
          <w:spacing w:val="-21"/>
          <w:w w:val="95"/>
          <w:sz w:val="32"/>
        </w:rPr>
        <w:t>月23日</w:t>
      </w:r>
    </w:p>
    <w:p w14:paraId="0C3680C7" w14:textId="77777777" w:rsidR="00F44AA0" w:rsidRDefault="00F44AA0" w:rsidP="00F44AA0">
      <w:pPr>
        <w:ind w:left="254" w:right="254"/>
        <w:jc w:val="center"/>
        <w:rPr>
          <w:rFonts w:ascii="標楷體" w:eastAsia="標楷體" w:hAnsi="標楷體"/>
          <w:color w:val="000000" w:themeColor="text1"/>
          <w:sz w:val="32"/>
        </w:rPr>
      </w:pPr>
    </w:p>
    <w:p w14:paraId="21F70FA9" w14:textId="77777777" w:rsidR="00F44AA0" w:rsidRPr="00F44AA0" w:rsidRDefault="00F44AA0" w:rsidP="00F44AA0">
      <w:pPr>
        <w:pStyle w:val="a5"/>
        <w:tabs>
          <w:tab w:val="left" w:pos="2448"/>
        </w:tabs>
        <w:rPr>
          <w:rFonts w:ascii="標楷體" w:eastAsia="標楷體" w:hAnsi="標楷體"/>
          <w:color w:val="000000" w:themeColor="text1"/>
          <w:sz w:val="20"/>
          <w:lang w:eastAsia="zh-TW"/>
        </w:rPr>
      </w:pPr>
      <w:r>
        <w:rPr>
          <w:rFonts w:ascii="標楷體" w:eastAsia="標楷體" w:hAnsi="標楷體" w:hint="eastAsia"/>
          <w:color w:val="000000" w:themeColor="text1"/>
          <w:sz w:val="20"/>
          <w:lang w:eastAsia="zh-TW"/>
        </w:rPr>
        <w:tab/>
      </w:r>
      <w:r>
        <w:rPr>
          <w:rFonts w:hint="eastAsia"/>
          <w:noProof/>
          <w:lang w:eastAsia="zh-TW"/>
        </w:rPr>
        <mc:AlternateContent>
          <mc:Choice Requires="wps">
            <w:drawing>
              <wp:anchor distT="0" distB="0" distL="0" distR="0" simplePos="0" relativeHeight="251658240" behindDoc="1" locked="0" layoutInCell="1" allowOverlap="1" wp14:anchorId="5F49F10A" wp14:editId="32B1008C">
                <wp:simplePos x="0" y="0"/>
                <wp:positionH relativeFrom="page">
                  <wp:posOffset>1143000</wp:posOffset>
                </wp:positionH>
                <wp:positionV relativeFrom="paragraph">
                  <wp:posOffset>172085</wp:posOffset>
                </wp:positionV>
                <wp:extent cx="1828800" cy="10795"/>
                <wp:effectExtent l="0" t="0" r="0" b="8255"/>
                <wp:wrapTopAndBottom/>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3201F" id="矩形 2" o:spid="_x0000_s1026" style="position:absolute;margin-left:90pt;margin-top:13.55pt;width:2in;height:.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jtnLMN0AAAAJAQAADwAAAGRycy9kb3ducmV2LnhtbEyPwU7DMBBE&#10;70j8g7VI3KjdqBQT4lQUiSMSLRzozYmXJGq8DrHbBr6e5VSOMzuafVOsJt+LI46xC2RgPlMgkOrg&#10;OmoMvL8932gQMVlytg+EBr4xwqq8vChs7sKJNnjcpkZwCcXcGmhTGnIpY92it3EWBiS+fYbR28Ry&#10;bKQb7YnLfS8zpZbS2474Q2sHfGqx3m8P3sD6Xq+/Xhf08rOpdrj7qPa32aiMub6aHh9AJJzSOQx/&#10;+IwOJTNV4UAuip61VrwlGcju5iA4sFhqNio2tAZZFvL/gvIXAAD//wMAUEsBAi0AFAAGAAgAAAAh&#10;ALaDOJL+AAAA4QEAABMAAAAAAAAAAAAAAAAAAAAAAFtDb250ZW50X1R5cGVzXS54bWxQSwECLQAU&#10;AAYACAAAACEAOP0h/9YAAACUAQAACwAAAAAAAAAAAAAAAAAvAQAAX3JlbHMvLnJlbHNQSwECLQAU&#10;AAYACAAAACEABGcb5+UBAAC0AwAADgAAAAAAAAAAAAAAAAAuAgAAZHJzL2Uyb0RvYy54bWxQSwEC&#10;LQAUAAYACAAAACEAjtnLMN0AAAAJAQAADwAAAAAAAAAAAAAAAAA/BAAAZHJzL2Rvd25yZXYueG1s&#10;UEsFBgAAAAAEAAQA8wAAAEkFAAAAAA==&#10;" fillcolor="black" stroked="f">
                <w10:wrap type="topAndBottom" anchorx="page"/>
              </v:rect>
            </w:pict>
          </mc:Fallback>
        </mc:AlternateContent>
      </w:r>
    </w:p>
    <w:p w14:paraId="1E20972B" w14:textId="77777777" w:rsidR="00F44AA0" w:rsidRDefault="00F44AA0" w:rsidP="00F44AA0">
      <w:pPr>
        <w:spacing w:before="3"/>
        <w:ind w:left="120"/>
        <w:rPr>
          <w:rFonts w:ascii="標楷體" w:eastAsia="標楷體" w:hAnsi="標楷體"/>
          <w:color w:val="000000" w:themeColor="text1"/>
          <w:sz w:val="20"/>
        </w:rPr>
      </w:pPr>
      <w:r>
        <w:rPr>
          <w:rFonts w:ascii="標楷體" w:eastAsia="標楷體" w:hAnsi="標楷體" w:hint="eastAsia"/>
          <w:color w:val="000000" w:themeColor="text1"/>
          <w:sz w:val="20"/>
          <w:vertAlign w:val="superscript"/>
        </w:rPr>
        <w:t>*</w:t>
      </w:r>
      <w:r>
        <w:rPr>
          <w:rFonts w:ascii="標楷體" w:eastAsia="標楷體" w:hAnsi="標楷體" w:hint="eastAsia"/>
          <w:color w:val="000000" w:themeColor="text1"/>
          <w:sz w:val="20"/>
        </w:rPr>
        <w:t>國立中正大學財經法律學研究所財稅</w:t>
      </w:r>
      <w:proofErr w:type="gramStart"/>
      <w:r>
        <w:rPr>
          <w:rFonts w:ascii="標楷體" w:eastAsia="標楷體" w:hAnsi="標楷體" w:hint="eastAsia"/>
          <w:color w:val="000000" w:themeColor="text1"/>
          <w:sz w:val="20"/>
        </w:rPr>
        <w:t>法組碩</w:t>
      </w:r>
      <w:proofErr w:type="gramEnd"/>
      <w:r>
        <w:rPr>
          <w:rFonts w:ascii="標楷體" w:eastAsia="標楷體" w:hAnsi="標楷體" w:hint="eastAsia"/>
          <w:color w:val="000000" w:themeColor="text1"/>
          <w:sz w:val="20"/>
        </w:rPr>
        <w:t>二</w:t>
      </w:r>
    </w:p>
    <w:p w14:paraId="63541F1E" w14:textId="77777777" w:rsidR="00F44AA0" w:rsidRDefault="00F44AA0">
      <w:pPr>
        <w:widowControl/>
        <w:rPr>
          <w:rFonts w:ascii="標楷體" w:eastAsia="標楷體" w:hAnsi="標楷體" w:cstheme="minorHAnsi"/>
          <w:b/>
          <w:bCs/>
          <w:caps/>
          <w:color w:val="000000" w:themeColor="text1"/>
          <w:sz w:val="32"/>
          <w:szCs w:val="32"/>
        </w:rPr>
      </w:pPr>
      <w:r>
        <w:rPr>
          <w:rFonts w:ascii="標楷體" w:eastAsia="標楷體" w:hAnsi="標楷體"/>
          <w:color w:val="000000" w:themeColor="text1"/>
          <w:sz w:val="32"/>
          <w:szCs w:val="32"/>
        </w:rPr>
        <w:br w:type="page"/>
      </w:r>
    </w:p>
    <w:p w14:paraId="2D3A9B37" w14:textId="77777777" w:rsidR="00A50B03" w:rsidRPr="00A50B03" w:rsidRDefault="00A50B03" w:rsidP="00A50B03">
      <w:pPr>
        <w:widowControl/>
        <w:jc w:val="center"/>
        <w:rPr>
          <w:rFonts w:ascii="標楷體" w:eastAsia="標楷體" w:hAnsi="標楷體"/>
          <w:b/>
          <w:color w:val="000000" w:themeColor="text1"/>
          <w:sz w:val="56"/>
          <w:szCs w:val="56"/>
        </w:rPr>
      </w:pPr>
      <w:r w:rsidRPr="00A50B03">
        <w:rPr>
          <w:rFonts w:ascii="標楷體" w:eastAsia="標楷體" w:hAnsi="標楷體"/>
          <w:b/>
          <w:color w:val="000000" w:themeColor="text1"/>
          <w:sz w:val="56"/>
          <w:szCs w:val="56"/>
        </w:rPr>
        <w:lastRenderedPageBreak/>
        <w:t>目錄</w:t>
      </w:r>
    </w:p>
    <w:p w14:paraId="3C61543D" w14:textId="77777777" w:rsidR="00A50B03" w:rsidRDefault="00A50B03" w:rsidP="00A50B03">
      <w:pPr>
        <w:widowControl/>
        <w:jc w:val="center"/>
        <w:rPr>
          <w:noProof/>
        </w:rPr>
      </w:pPr>
      <w:r>
        <w:rPr>
          <w:rFonts w:ascii="標楷體" w:eastAsia="標楷體" w:hAnsi="標楷體"/>
          <w:color w:val="000000" w:themeColor="text1"/>
          <w:sz w:val="32"/>
          <w:szCs w:val="32"/>
        </w:rPr>
        <w:fldChar w:fldCharType="begin"/>
      </w:r>
      <w:r>
        <w:rPr>
          <w:rFonts w:ascii="標楷體" w:eastAsia="標楷體" w:hAnsi="標楷體"/>
          <w:color w:val="000000" w:themeColor="text1"/>
          <w:sz w:val="32"/>
          <w:szCs w:val="32"/>
        </w:rPr>
        <w:instrText xml:space="preserve"> TOC \o "1-3" \h \z \u </w:instrText>
      </w:r>
      <w:r>
        <w:rPr>
          <w:rFonts w:ascii="標楷體" w:eastAsia="標楷體" w:hAnsi="標楷體"/>
          <w:color w:val="000000" w:themeColor="text1"/>
          <w:sz w:val="32"/>
          <w:szCs w:val="32"/>
        </w:rPr>
        <w:fldChar w:fldCharType="separate"/>
      </w:r>
    </w:p>
    <w:p w14:paraId="7CE97808" w14:textId="77777777" w:rsidR="00A50B03" w:rsidRDefault="00E33259">
      <w:pPr>
        <w:pStyle w:val="1"/>
        <w:tabs>
          <w:tab w:val="right" w:leader="dot" w:pos="8296"/>
        </w:tabs>
        <w:rPr>
          <w:rFonts w:asciiTheme="minorHAnsi" w:eastAsiaTheme="minorEastAsia" w:hAnsiTheme="minorHAnsi" w:cstheme="minorBidi"/>
          <w:b w:val="0"/>
          <w:bCs w:val="0"/>
          <w:caps w:val="0"/>
          <w:noProof/>
          <w:sz w:val="24"/>
          <w:szCs w:val="22"/>
        </w:rPr>
      </w:pPr>
      <w:hyperlink w:anchor="_Toc168286542" w:history="1">
        <w:r w:rsidR="00A50B03" w:rsidRPr="0072284B">
          <w:rPr>
            <w:rStyle w:val="ac"/>
            <w:rFonts w:hint="eastAsia"/>
            <w:noProof/>
          </w:rPr>
          <w:t>壹、前言</w:t>
        </w:r>
        <w:r w:rsidR="00A50B03">
          <w:rPr>
            <w:noProof/>
            <w:webHidden/>
          </w:rPr>
          <w:tab/>
        </w:r>
        <w:r w:rsidR="00A50B03">
          <w:rPr>
            <w:noProof/>
            <w:webHidden/>
          </w:rPr>
          <w:fldChar w:fldCharType="begin"/>
        </w:r>
        <w:r w:rsidR="00A50B03">
          <w:rPr>
            <w:noProof/>
            <w:webHidden/>
          </w:rPr>
          <w:instrText xml:space="preserve"> PAGEREF _Toc168286542 \h </w:instrText>
        </w:r>
        <w:r w:rsidR="00A50B03">
          <w:rPr>
            <w:noProof/>
            <w:webHidden/>
          </w:rPr>
        </w:r>
        <w:r w:rsidR="00A50B03">
          <w:rPr>
            <w:noProof/>
            <w:webHidden/>
          </w:rPr>
          <w:fldChar w:fldCharType="separate"/>
        </w:r>
        <w:r w:rsidR="00A50B03">
          <w:rPr>
            <w:noProof/>
            <w:webHidden/>
          </w:rPr>
          <w:t>3</w:t>
        </w:r>
        <w:r w:rsidR="00A50B03">
          <w:rPr>
            <w:noProof/>
            <w:webHidden/>
          </w:rPr>
          <w:fldChar w:fldCharType="end"/>
        </w:r>
      </w:hyperlink>
    </w:p>
    <w:p w14:paraId="23AEBCE0" w14:textId="77777777" w:rsidR="00A50B03" w:rsidRDefault="00E33259">
      <w:pPr>
        <w:pStyle w:val="1"/>
        <w:tabs>
          <w:tab w:val="right" w:leader="dot" w:pos="8296"/>
        </w:tabs>
        <w:rPr>
          <w:rFonts w:asciiTheme="minorHAnsi" w:eastAsiaTheme="minorEastAsia" w:hAnsiTheme="minorHAnsi" w:cstheme="minorBidi"/>
          <w:b w:val="0"/>
          <w:bCs w:val="0"/>
          <w:caps w:val="0"/>
          <w:noProof/>
          <w:sz w:val="24"/>
          <w:szCs w:val="22"/>
        </w:rPr>
      </w:pPr>
      <w:hyperlink w:anchor="_Toc168286543" w:history="1">
        <w:r w:rsidR="00A50B03" w:rsidRPr="0072284B">
          <w:rPr>
            <w:rStyle w:val="ac"/>
            <w:rFonts w:hint="eastAsia"/>
            <w:noProof/>
          </w:rPr>
          <w:t>貳、「自住房屋」之定義</w:t>
        </w:r>
        <w:r w:rsidR="00A50B03">
          <w:rPr>
            <w:noProof/>
            <w:webHidden/>
          </w:rPr>
          <w:tab/>
        </w:r>
        <w:r w:rsidR="00A50B03">
          <w:rPr>
            <w:noProof/>
            <w:webHidden/>
          </w:rPr>
          <w:fldChar w:fldCharType="begin"/>
        </w:r>
        <w:r w:rsidR="00A50B03">
          <w:rPr>
            <w:noProof/>
            <w:webHidden/>
          </w:rPr>
          <w:instrText xml:space="preserve"> PAGEREF _Toc168286543 \h </w:instrText>
        </w:r>
        <w:r w:rsidR="00A50B03">
          <w:rPr>
            <w:noProof/>
            <w:webHidden/>
          </w:rPr>
        </w:r>
        <w:r w:rsidR="00A50B03">
          <w:rPr>
            <w:noProof/>
            <w:webHidden/>
          </w:rPr>
          <w:fldChar w:fldCharType="separate"/>
        </w:r>
        <w:r w:rsidR="00A50B03">
          <w:rPr>
            <w:noProof/>
            <w:webHidden/>
          </w:rPr>
          <w:t>5</w:t>
        </w:r>
        <w:r w:rsidR="00A50B03">
          <w:rPr>
            <w:noProof/>
            <w:webHidden/>
          </w:rPr>
          <w:fldChar w:fldCharType="end"/>
        </w:r>
      </w:hyperlink>
    </w:p>
    <w:p w14:paraId="01909B7F" w14:textId="77777777" w:rsidR="00A50B03" w:rsidRDefault="00E33259">
      <w:pPr>
        <w:pStyle w:val="2"/>
        <w:tabs>
          <w:tab w:val="right" w:leader="dot" w:pos="8296"/>
        </w:tabs>
        <w:rPr>
          <w:noProof/>
        </w:rPr>
      </w:pPr>
      <w:hyperlink w:anchor="_Toc168286544" w:history="1">
        <w:r w:rsidR="00A50B03" w:rsidRPr="0072284B">
          <w:rPr>
            <w:rStyle w:val="ac"/>
            <w:rFonts w:ascii="標楷體" w:eastAsia="標楷體" w:hAnsi="標楷體" w:hint="eastAsia"/>
            <w:b/>
            <w:noProof/>
          </w:rPr>
          <w:t>一、土地稅法</w:t>
        </w:r>
        <w:r w:rsidR="00A50B03">
          <w:rPr>
            <w:noProof/>
            <w:webHidden/>
          </w:rPr>
          <w:tab/>
        </w:r>
        <w:r w:rsidR="00A50B03">
          <w:rPr>
            <w:noProof/>
            <w:webHidden/>
          </w:rPr>
          <w:fldChar w:fldCharType="begin"/>
        </w:r>
        <w:r w:rsidR="00A50B03">
          <w:rPr>
            <w:noProof/>
            <w:webHidden/>
          </w:rPr>
          <w:instrText xml:space="preserve"> PAGEREF _Toc168286544 \h </w:instrText>
        </w:r>
        <w:r w:rsidR="00A50B03">
          <w:rPr>
            <w:noProof/>
            <w:webHidden/>
          </w:rPr>
        </w:r>
        <w:r w:rsidR="00A50B03">
          <w:rPr>
            <w:noProof/>
            <w:webHidden/>
          </w:rPr>
          <w:fldChar w:fldCharType="separate"/>
        </w:r>
        <w:r w:rsidR="00A50B03">
          <w:rPr>
            <w:noProof/>
            <w:webHidden/>
          </w:rPr>
          <w:t>5</w:t>
        </w:r>
        <w:r w:rsidR="00A50B03">
          <w:rPr>
            <w:noProof/>
            <w:webHidden/>
          </w:rPr>
          <w:fldChar w:fldCharType="end"/>
        </w:r>
      </w:hyperlink>
    </w:p>
    <w:p w14:paraId="23A9FA81" w14:textId="77777777" w:rsidR="00A50B03" w:rsidRDefault="00E33259">
      <w:pPr>
        <w:pStyle w:val="2"/>
        <w:tabs>
          <w:tab w:val="right" w:leader="dot" w:pos="8296"/>
        </w:tabs>
        <w:rPr>
          <w:noProof/>
        </w:rPr>
      </w:pPr>
      <w:hyperlink w:anchor="_Toc168286545" w:history="1">
        <w:r w:rsidR="00A50B03" w:rsidRPr="0072284B">
          <w:rPr>
            <w:rStyle w:val="ac"/>
            <w:rFonts w:ascii="標楷體" w:eastAsia="標楷體" w:hAnsi="標楷體" w:cs="新細明體" w:hint="eastAsia"/>
            <w:b/>
            <w:noProof/>
            <w:kern w:val="0"/>
          </w:rPr>
          <w:t>二、房屋稅條例</w:t>
        </w:r>
        <w:r w:rsidR="00A50B03">
          <w:rPr>
            <w:noProof/>
            <w:webHidden/>
          </w:rPr>
          <w:tab/>
        </w:r>
        <w:r w:rsidR="00A50B03">
          <w:rPr>
            <w:noProof/>
            <w:webHidden/>
          </w:rPr>
          <w:fldChar w:fldCharType="begin"/>
        </w:r>
        <w:r w:rsidR="00A50B03">
          <w:rPr>
            <w:noProof/>
            <w:webHidden/>
          </w:rPr>
          <w:instrText xml:space="preserve"> PAGEREF _Toc168286545 \h </w:instrText>
        </w:r>
        <w:r w:rsidR="00A50B03">
          <w:rPr>
            <w:noProof/>
            <w:webHidden/>
          </w:rPr>
        </w:r>
        <w:r w:rsidR="00A50B03">
          <w:rPr>
            <w:noProof/>
            <w:webHidden/>
          </w:rPr>
          <w:fldChar w:fldCharType="separate"/>
        </w:r>
        <w:r w:rsidR="00A50B03">
          <w:rPr>
            <w:noProof/>
            <w:webHidden/>
          </w:rPr>
          <w:t>8</w:t>
        </w:r>
        <w:r w:rsidR="00A50B03">
          <w:rPr>
            <w:noProof/>
            <w:webHidden/>
          </w:rPr>
          <w:fldChar w:fldCharType="end"/>
        </w:r>
      </w:hyperlink>
    </w:p>
    <w:p w14:paraId="4AFBF683" w14:textId="77777777" w:rsidR="00A50B03" w:rsidRDefault="00E33259">
      <w:pPr>
        <w:pStyle w:val="2"/>
        <w:tabs>
          <w:tab w:val="right" w:leader="dot" w:pos="8296"/>
        </w:tabs>
        <w:rPr>
          <w:noProof/>
        </w:rPr>
      </w:pPr>
      <w:hyperlink w:anchor="_Toc168286546" w:history="1">
        <w:r w:rsidR="00A50B03" w:rsidRPr="0072284B">
          <w:rPr>
            <w:rStyle w:val="ac"/>
            <w:rFonts w:ascii="標楷體" w:eastAsia="標楷體" w:hAnsi="標楷體" w:hint="eastAsia"/>
            <w:b/>
            <w:noProof/>
          </w:rPr>
          <w:t>三、所得稅法</w:t>
        </w:r>
        <w:r w:rsidR="00A50B03">
          <w:rPr>
            <w:noProof/>
            <w:webHidden/>
          </w:rPr>
          <w:tab/>
        </w:r>
        <w:r w:rsidR="00A50B03">
          <w:rPr>
            <w:noProof/>
            <w:webHidden/>
          </w:rPr>
          <w:fldChar w:fldCharType="begin"/>
        </w:r>
        <w:r w:rsidR="00A50B03">
          <w:rPr>
            <w:noProof/>
            <w:webHidden/>
          </w:rPr>
          <w:instrText xml:space="preserve"> PAGEREF _Toc168286546 \h </w:instrText>
        </w:r>
        <w:r w:rsidR="00A50B03">
          <w:rPr>
            <w:noProof/>
            <w:webHidden/>
          </w:rPr>
        </w:r>
        <w:r w:rsidR="00A50B03">
          <w:rPr>
            <w:noProof/>
            <w:webHidden/>
          </w:rPr>
          <w:fldChar w:fldCharType="separate"/>
        </w:r>
        <w:r w:rsidR="00A50B03">
          <w:rPr>
            <w:noProof/>
            <w:webHidden/>
          </w:rPr>
          <w:t>10</w:t>
        </w:r>
        <w:r w:rsidR="00A50B03">
          <w:rPr>
            <w:noProof/>
            <w:webHidden/>
          </w:rPr>
          <w:fldChar w:fldCharType="end"/>
        </w:r>
      </w:hyperlink>
    </w:p>
    <w:p w14:paraId="3F2CE827" w14:textId="77777777" w:rsidR="00A50B03" w:rsidRDefault="00E33259">
      <w:pPr>
        <w:pStyle w:val="1"/>
        <w:tabs>
          <w:tab w:val="right" w:leader="dot" w:pos="8296"/>
        </w:tabs>
        <w:rPr>
          <w:rFonts w:asciiTheme="minorHAnsi" w:eastAsiaTheme="minorEastAsia" w:hAnsiTheme="minorHAnsi" w:cstheme="minorBidi"/>
          <w:b w:val="0"/>
          <w:bCs w:val="0"/>
          <w:caps w:val="0"/>
          <w:noProof/>
          <w:sz w:val="24"/>
          <w:szCs w:val="22"/>
        </w:rPr>
      </w:pPr>
      <w:hyperlink w:anchor="_Toc168286547" w:history="1">
        <w:r w:rsidR="00A50B03" w:rsidRPr="0072284B">
          <w:rPr>
            <w:rStyle w:val="ac"/>
            <w:rFonts w:cs="Helvetica" w:hint="eastAsia"/>
            <w:noProof/>
            <w:shd w:val="clear" w:color="auto" w:fill="FFFFFF"/>
          </w:rPr>
          <w:t>參、以體系及類型化方法檢視自住房屋之要件</w:t>
        </w:r>
        <w:r w:rsidR="00A50B03">
          <w:rPr>
            <w:noProof/>
            <w:webHidden/>
          </w:rPr>
          <w:tab/>
        </w:r>
        <w:r w:rsidR="00A50B03">
          <w:rPr>
            <w:noProof/>
            <w:webHidden/>
          </w:rPr>
          <w:fldChar w:fldCharType="begin"/>
        </w:r>
        <w:r w:rsidR="00A50B03">
          <w:rPr>
            <w:noProof/>
            <w:webHidden/>
          </w:rPr>
          <w:instrText xml:space="preserve"> PAGEREF _Toc168286547 \h </w:instrText>
        </w:r>
        <w:r w:rsidR="00A50B03">
          <w:rPr>
            <w:noProof/>
            <w:webHidden/>
          </w:rPr>
        </w:r>
        <w:r w:rsidR="00A50B03">
          <w:rPr>
            <w:noProof/>
            <w:webHidden/>
          </w:rPr>
          <w:fldChar w:fldCharType="separate"/>
        </w:r>
        <w:r w:rsidR="00A50B03">
          <w:rPr>
            <w:noProof/>
            <w:webHidden/>
          </w:rPr>
          <w:t>15</w:t>
        </w:r>
        <w:r w:rsidR="00A50B03">
          <w:rPr>
            <w:noProof/>
            <w:webHidden/>
          </w:rPr>
          <w:fldChar w:fldCharType="end"/>
        </w:r>
      </w:hyperlink>
    </w:p>
    <w:p w14:paraId="38D2F92F" w14:textId="77777777" w:rsidR="00A50B03" w:rsidRDefault="00E33259">
      <w:pPr>
        <w:pStyle w:val="2"/>
        <w:tabs>
          <w:tab w:val="right" w:leader="dot" w:pos="8296"/>
        </w:tabs>
        <w:rPr>
          <w:noProof/>
        </w:rPr>
      </w:pPr>
      <w:hyperlink w:anchor="_Toc168286548" w:history="1">
        <w:r w:rsidR="00A50B03" w:rsidRPr="0072284B">
          <w:rPr>
            <w:rStyle w:val="ac"/>
            <w:rFonts w:ascii="標楷體" w:eastAsia="標楷體" w:hAnsi="標楷體" w:cs="細明體" w:hint="eastAsia"/>
            <w:b/>
            <w:noProof/>
            <w:kern w:val="0"/>
          </w:rPr>
          <w:t>一、以體系解釋檢視自住房屋之要件</w:t>
        </w:r>
        <w:r w:rsidR="00A50B03">
          <w:rPr>
            <w:noProof/>
            <w:webHidden/>
          </w:rPr>
          <w:tab/>
        </w:r>
        <w:r w:rsidR="00A50B03">
          <w:rPr>
            <w:noProof/>
            <w:webHidden/>
          </w:rPr>
          <w:fldChar w:fldCharType="begin"/>
        </w:r>
        <w:r w:rsidR="00A50B03">
          <w:rPr>
            <w:noProof/>
            <w:webHidden/>
          </w:rPr>
          <w:instrText xml:space="preserve"> PAGEREF _Toc168286548 \h </w:instrText>
        </w:r>
        <w:r w:rsidR="00A50B03">
          <w:rPr>
            <w:noProof/>
            <w:webHidden/>
          </w:rPr>
        </w:r>
        <w:r w:rsidR="00A50B03">
          <w:rPr>
            <w:noProof/>
            <w:webHidden/>
          </w:rPr>
          <w:fldChar w:fldCharType="separate"/>
        </w:r>
        <w:r w:rsidR="00A50B03">
          <w:rPr>
            <w:noProof/>
            <w:webHidden/>
          </w:rPr>
          <w:t>15</w:t>
        </w:r>
        <w:r w:rsidR="00A50B03">
          <w:rPr>
            <w:noProof/>
            <w:webHidden/>
          </w:rPr>
          <w:fldChar w:fldCharType="end"/>
        </w:r>
      </w:hyperlink>
    </w:p>
    <w:p w14:paraId="10AE51D3" w14:textId="77777777" w:rsidR="00A50B03" w:rsidRDefault="00E33259">
      <w:pPr>
        <w:pStyle w:val="2"/>
        <w:tabs>
          <w:tab w:val="right" w:leader="dot" w:pos="8296"/>
        </w:tabs>
        <w:rPr>
          <w:noProof/>
        </w:rPr>
      </w:pPr>
      <w:hyperlink w:anchor="_Toc168286549" w:history="1">
        <w:r w:rsidR="00A50B03" w:rsidRPr="0072284B">
          <w:rPr>
            <w:rStyle w:val="ac"/>
            <w:rFonts w:ascii="標楷體" w:eastAsia="標楷體" w:hAnsi="標楷體" w:cs="細明體" w:hint="eastAsia"/>
            <w:b/>
            <w:noProof/>
            <w:kern w:val="0"/>
          </w:rPr>
          <w:t>二、以類型化方法解釋自住房屋之要件</w:t>
        </w:r>
        <w:r w:rsidR="00A50B03">
          <w:rPr>
            <w:noProof/>
            <w:webHidden/>
          </w:rPr>
          <w:tab/>
        </w:r>
        <w:r w:rsidR="00A50B03">
          <w:rPr>
            <w:noProof/>
            <w:webHidden/>
          </w:rPr>
          <w:fldChar w:fldCharType="begin"/>
        </w:r>
        <w:r w:rsidR="00A50B03">
          <w:rPr>
            <w:noProof/>
            <w:webHidden/>
          </w:rPr>
          <w:instrText xml:space="preserve"> PAGEREF _Toc168286549 \h </w:instrText>
        </w:r>
        <w:r w:rsidR="00A50B03">
          <w:rPr>
            <w:noProof/>
            <w:webHidden/>
          </w:rPr>
        </w:r>
        <w:r w:rsidR="00A50B03">
          <w:rPr>
            <w:noProof/>
            <w:webHidden/>
          </w:rPr>
          <w:fldChar w:fldCharType="separate"/>
        </w:r>
        <w:r w:rsidR="00A50B03">
          <w:rPr>
            <w:noProof/>
            <w:webHidden/>
          </w:rPr>
          <w:t>17</w:t>
        </w:r>
        <w:r w:rsidR="00A50B03">
          <w:rPr>
            <w:noProof/>
            <w:webHidden/>
          </w:rPr>
          <w:fldChar w:fldCharType="end"/>
        </w:r>
      </w:hyperlink>
    </w:p>
    <w:p w14:paraId="0A85C5A7" w14:textId="77777777" w:rsidR="00A50B03" w:rsidRDefault="00E33259">
      <w:pPr>
        <w:pStyle w:val="1"/>
        <w:tabs>
          <w:tab w:val="right" w:leader="dot" w:pos="8296"/>
        </w:tabs>
        <w:rPr>
          <w:rFonts w:asciiTheme="minorHAnsi" w:eastAsiaTheme="minorEastAsia" w:hAnsiTheme="minorHAnsi" w:cstheme="minorBidi"/>
          <w:b w:val="0"/>
          <w:bCs w:val="0"/>
          <w:caps w:val="0"/>
          <w:noProof/>
          <w:sz w:val="24"/>
          <w:szCs w:val="22"/>
        </w:rPr>
      </w:pPr>
      <w:hyperlink w:anchor="_Toc168286550" w:history="1">
        <w:r w:rsidR="00A50B03" w:rsidRPr="0072284B">
          <w:rPr>
            <w:rStyle w:val="ac"/>
            <w:rFonts w:hint="eastAsia"/>
            <w:noProof/>
          </w:rPr>
          <w:t>肆、實務案例分析</w:t>
        </w:r>
        <w:r w:rsidR="00A50B03">
          <w:rPr>
            <w:noProof/>
            <w:webHidden/>
          </w:rPr>
          <w:tab/>
        </w:r>
        <w:r w:rsidR="00A50B03">
          <w:rPr>
            <w:noProof/>
            <w:webHidden/>
          </w:rPr>
          <w:fldChar w:fldCharType="begin"/>
        </w:r>
        <w:r w:rsidR="00A50B03">
          <w:rPr>
            <w:noProof/>
            <w:webHidden/>
          </w:rPr>
          <w:instrText xml:space="preserve"> PAGEREF _Toc168286550 \h </w:instrText>
        </w:r>
        <w:r w:rsidR="00A50B03">
          <w:rPr>
            <w:noProof/>
            <w:webHidden/>
          </w:rPr>
        </w:r>
        <w:r w:rsidR="00A50B03">
          <w:rPr>
            <w:noProof/>
            <w:webHidden/>
          </w:rPr>
          <w:fldChar w:fldCharType="separate"/>
        </w:r>
        <w:r w:rsidR="00A50B03">
          <w:rPr>
            <w:noProof/>
            <w:webHidden/>
          </w:rPr>
          <w:t>22</w:t>
        </w:r>
        <w:r w:rsidR="00A50B03">
          <w:rPr>
            <w:noProof/>
            <w:webHidden/>
          </w:rPr>
          <w:fldChar w:fldCharType="end"/>
        </w:r>
      </w:hyperlink>
    </w:p>
    <w:p w14:paraId="48FC3B69" w14:textId="77777777" w:rsidR="00A50B03" w:rsidRDefault="00E33259">
      <w:pPr>
        <w:pStyle w:val="2"/>
        <w:tabs>
          <w:tab w:val="right" w:leader="dot" w:pos="8296"/>
        </w:tabs>
        <w:rPr>
          <w:noProof/>
        </w:rPr>
      </w:pPr>
      <w:hyperlink w:anchor="_Toc168286551" w:history="1">
        <w:r w:rsidR="00A50B03" w:rsidRPr="0072284B">
          <w:rPr>
            <w:rStyle w:val="ac"/>
            <w:rFonts w:ascii="標楷體" w:eastAsia="標楷體" w:hAnsi="標楷體" w:hint="eastAsia"/>
            <w:noProof/>
          </w:rPr>
          <w:t>一、</w:t>
        </w:r>
        <w:r w:rsidR="00A50B03" w:rsidRPr="0072284B">
          <w:rPr>
            <w:rStyle w:val="ac"/>
            <w:rFonts w:ascii="標楷體" w:eastAsia="標楷體" w:hAnsi="標楷體" w:cs="Helvetica" w:hint="eastAsia"/>
            <w:b/>
            <w:noProof/>
            <w:shd w:val="clear" w:color="auto" w:fill="FFFFFF"/>
          </w:rPr>
          <w:t>高雄高等行政法院</w:t>
        </w:r>
        <w:r w:rsidR="00A50B03" w:rsidRPr="0072284B">
          <w:rPr>
            <w:rStyle w:val="ac"/>
            <w:rFonts w:ascii="標楷體" w:eastAsia="標楷體" w:hAnsi="標楷體" w:cs="Helvetica"/>
            <w:b/>
            <w:noProof/>
            <w:shd w:val="clear" w:color="auto" w:fill="FFFFFF"/>
          </w:rPr>
          <w:t>112</w:t>
        </w:r>
        <w:r w:rsidR="00A50B03" w:rsidRPr="0072284B">
          <w:rPr>
            <w:rStyle w:val="ac"/>
            <w:rFonts w:ascii="標楷體" w:eastAsia="標楷體" w:hAnsi="標楷體" w:cs="Helvetica" w:hint="eastAsia"/>
            <w:b/>
            <w:noProof/>
            <w:shd w:val="clear" w:color="auto" w:fill="FFFFFF"/>
          </w:rPr>
          <w:t>年度訴字第</w:t>
        </w:r>
        <w:r w:rsidR="00A50B03" w:rsidRPr="0072284B">
          <w:rPr>
            <w:rStyle w:val="ac"/>
            <w:rFonts w:ascii="標楷體" w:eastAsia="標楷體" w:hAnsi="標楷體" w:cs="Helvetica"/>
            <w:b/>
            <w:noProof/>
            <w:shd w:val="clear" w:color="auto" w:fill="FFFFFF"/>
          </w:rPr>
          <w:t>200</w:t>
        </w:r>
        <w:r w:rsidR="00A50B03" w:rsidRPr="0072284B">
          <w:rPr>
            <w:rStyle w:val="ac"/>
            <w:rFonts w:ascii="標楷體" w:eastAsia="標楷體" w:hAnsi="標楷體" w:cs="Helvetica" w:hint="eastAsia"/>
            <w:b/>
            <w:noProof/>
            <w:shd w:val="clear" w:color="auto" w:fill="FFFFFF"/>
          </w:rPr>
          <w:t>號判決</w:t>
        </w:r>
        <w:r w:rsidR="00A50B03">
          <w:rPr>
            <w:noProof/>
            <w:webHidden/>
          </w:rPr>
          <w:tab/>
        </w:r>
        <w:r w:rsidR="00A50B03">
          <w:rPr>
            <w:noProof/>
            <w:webHidden/>
          </w:rPr>
          <w:fldChar w:fldCharType="begin"/>
        </w:r>
        <w:r w:rsidR="00A50B03">
          <w:rPr>
            <w:noProof/>
            <w:webHidden/>
          </w:rPr>
          <w:instrText xml:space="preserve"> PAGEREF _Toc168286551 \h </w:instrText>
        </w:r>
        <w:r w:rsidR="00A50B03">
          <w:rPr>
            <w:noProof/>
            <w:webHidden/>
          </w:rPr>
        </w:r>
        <w:r w:rsidR="00A50B03">
          <w:rPr>
            <w:noProof/>
            <w:webHidden/>
          </w:rPr>
          <w:fldChar w:fldCharType="separate"/>
        </w:r>
        <w:r w:rsidR="00A50B03">
          <w:rPr>
            <w:noProof/>
            <w:webHidden/>
          </w:rPr>
          <w:t>22</w:t>
        </w:r>
        <w:r w:rsidR="00A50B03">
          <w:rPr>
            <w:noProof/>
            <w:webHidden/>
          </w:rPr>
          <w:fldChar w:fldCharType="end"/>
        </w:r>
      </w:hyperlink>
    </w:p>
    <w:p w14:paraId="0F7FF746" w14:textId="77777777" w:rsidR="00A50B03" w:rsidRDefault="00E33259">
      <w:pPr>
        <w:pStyle w:val="2"/>
        <w:tabs>
          <w:tab w:val="right" w:leader="dot" w:pos="8296"/>
        </w:tabs>
        <w:rPr>
          <w:noProof/>
        </w:rPr>
      </w:pPr>
      <w:hyperlink w:anchor="_Toc168286552" w:history="1">
        <w:r w:rsidR="00A50B03" w:rsidRPr="0072284B">
          <w:rPr>
            <w:rStyle w:val="ac"/>
            <w:rFonts w:ascii="標楷體" w:eastAsia="標楷體" w:hAnsi="標楷體" w:cs="Helvetica" w:hint="eastAsia"/>
            <w:b/>
            <w:noProof/>
            <w:shd w:val="clear" w:color="auto" w:fill="FFFFFF"/>
          </w:rPr>
          <w:t>二、臺中高等行政法院</w:t>
        </w:r>
        <w:r w:rsidR="00A50B03" w:rsidRPr="0072284B">
          <w:rPr>
            <w:rStyle w:val="ac"/>
            <w:rFonts w:ascii="標楷體" w:eastAsia="標楷體" w:hAnsi="標楷體" w:cs="Helvetica"/>
            <w:b/>
            <w:noProof/>
            <w:shd w:val="clear" w:color="auto" w:fill="FFFFFF"/>
          </w:rPr>
          <w:t>112</w:t>
        </w:r>
        <w:r w:rsidR="00A50B03" w:rsidRPr="0072284B">
          <w:rPr>
            <w:rStyle w:val="ac"/>
            <w:rFonts w:ascii="標楷體" w:eastAsia="標楷體" w:hAnsi="標楷體" w:cs="Helvetica" w:hint="eastAsia"/>
            <w:b/>
            <w:noProof/>
            <w:shd w:val="clear" w:color="auto" w:fill="FFFFFF"/>
          </w:rPr>
          <w:t>年度稅簡字第</w:t>
        </w:r>
        <w:r w:rsidR="00A50B03" w:rsidRPr="0072284B">
          <w:rPr>
            <w:rStyle w:val="ac"/>
            <w:rFonts w:ascii="標楷體" w:eastAsia="標楷體" w:hAnsi="標楷體" w:cs="Helvetica"/>
            <w:b/>
            <w:noProof/>
            <w:shd w:val="clear" w:color="auto" w:fill="FFFFFF"/>
          </w:rPr>
          <w:t>23</w:t>
        </w:r>
        <w:r w:rsidR="00A50B03" w:rsidRPr="0072284B">
          <w:rPr>
            <w:rStyle w:val="ac"/>
            <w:rFonts w:ascii="標楷體" w:eastAsia="標楷體" w:hAnsi="標楷體" w:cs="Helvetica" w:hint="eastAsia"/>
            <w:b/>
            <w:noProof/>
            <w:shd w:val="clear" w:color="auto" w:fill="FFFFFF"/>
          </w:rPr>
          <w:t>號判決</w:t>
        </w:r>
        <w:r w:rsidR="00A50B03">
          <w:rPr>
            <w:noProof/>
            <w:webHidden/>
          </w:rPr>
          <w:tab/>
        </w:r>
        <w:r w:rsidR="00A50B03">
          <w:rPr>
            <w:noProof/>
            <w:webHidden/>
          </w:rPr>
          <w:fldChar w:fldCharType="begin"/>
        </w:r>
        <w:r w:rsidR="00A50B03">
          <w:rPr>
            <w:noProof/>
            <w:webHidden/>
          </w:rPr>
          <w:instrText xml:space="preserve"> PAGEREF _Toc168286552 \h </w:instrText>
        </w:r>
        <w:r w:rsidR="00A50B03">
          <w:rPr>
            <w:noProof/>
            <w:webHidden/>
          </w:rPr>
        </w:r>
        <w:r w:rsidR="00A50B03">
          <w:rPr>
            <w:noProof/>
            <w:webHidden/>
          </w:rPr>
          <w:fldChar w:fldCharType="separate"/>
        </w:r>
        <w:r w:rsidR="00A50B03">
          <w:rPr>
            <w:noProof/>
            <w:webHidden/>
          </w:rPr>
          <w:t>26</w:t>
        </w:r>
        <w:r w:rsidR="00A50B03">
          <w:rPr>
            <w:noProof/>
            <w:webHidden/>
          </w:rPr>
          <w:fldChar w:fldCharType="end"/>
        </w:r>
      </w:hyperlink>
    </w:p>
    <w:p w14:paraId="3B3E00E3" w14:textId="77777777" w:rsidR="00A50B03" w:rsidRDefault="00E33259">
      <w:pPr>
        <w:pStyle w:val="1"/>
        <w:tabs>
          <w:tab w:val="right" w:leader="dot" w:pos="8296"/>
        </w:tabs>
        <w:rPr>
          <w:rFonts w:asciiTheme="minorHAnsi" w:eastAsiaTheme="minorEastAsia" w:hAnsiTheme="minorHAnsi" w:cstheme="minorBidi"/>
          <w:b w:val="0"/>
          <w:bCs w:val="0"/>
          <w:caps w:val="0"/>
          <w:noProof/>
          <w:sz w:val="24"/>
          <w:szCs w:val="22"/>
        </w:rPr>
      </w:pPr>
      <w:hyperlink w:anchor="_Toc168286553" w:history="1">
        <w:r w:rsidR="00A50B03" w:rsidRPr="0072284B">
          <w:rPr>
            <w:rStyle w:val="ac"/>
            <w:rFonts w:cs="Helvetica" w:hint="eastAsia"/>
            <w:noProof/>
            <w:shd w:val="clear" w:color="auto" w:fill="FFFFFF"/>
          </w:rPr>
          <w:t>陸、參考資料</w:t>
        </w:r>
        <w:r w:rsidR="00A50B03">
          <w:rPr>
            <w:noProof/>
            <w:webHidden/>
          </w:rPr>
          <w:tab/>
        </w:r>
        <w:r w:rsidR="00A50B03">
          <w:rPr>
            <w:noProof/>
            <w:webHidden/>
          </w:rPr>
          <w:fldChar w:fldCharType="begin"/>
        </w:r>
        <w:r w:rsidR="00A50B03">
          <w:rPr>
            <w:noProof/>
            <w:webHidden/>
          </w:rPr>
          <w:instrText xml:space="preserve"> PAGEREF _Toc168286553 \h </w:instrText>
        </w:r>
        <w:r w:rsidR="00A50B03">
          <w:rPr>
            <w:noProof/>
            <w:webHidden/>
          </w:rPr>
        </w:r>
        <w:r w:rsidR="00A50B03">
          <w:rPr>
            <w:noProof/>
            <w:webHidden/>
          </w:rPr>
          <w:fldChar w:fldCharType="separate"/>
        </w:r>
        <w:r w:rsidR="00A50B03">
          <w:rPr>
            <w:noProof/>
            <w:webHidden/>
          </w:rPr>
          <w:t>28</w:t>
        </w:r>
        <w:r w:rsidR="00A50B03">
          <w:rPr>
            <w:noProof/>
            <w:webHidden/>
          </w:rPr>
          <w:fldChar w:fldCharType="end"/>
        </w:r>
      </w:hyperlink>
    </w:p>
    <w:p w14:paraId="54B4D0BE" w14:textId="77777777" w:rsidR="00A50B03" w:rsidRDefault="00A50B03">
      <w:pPr>
        <w:widowControl/>
        <w:rPr>
          <w:rFonts w:ascii="標楷體" w:eastAsia="標楷體" w:hAnsi="標楷體"/>
          <w:color w:val="000000" w:themeColor="text1"/>
          <w:sz w:val="32"/>
          <w:szCs w:val="32"/>
        </w:rPr>
      </w:pPr>
      <w:r>
        <w:rPr>
          <w:rFonts w:ascii="標楷體" w:eastAsia="標楷體" w:hAnsi="標楷體"/>
          <w:color w:val="000000" w:themeColor="text1"/>
          <w:sz w:val="32"/>
          <w:szCs w:val="32"/>
        </w:rPr>
        <w:fldChar w:fldCharType="end"/>
      </w:r>
    </w:p>
    <w:p w14:paraId="37B8DF6B" w14:textId="77777777" w:rsidR="00A50B03" w:rsidRDefault="00A50B03">
      <w:pPr>
        <w:widowControl/>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14:paraId="4A5FCFE8" w14:textId="77777777" w:rsidR="004C6092" w:rsidRPr="00A50B03" w:rsidRDefault="004D1D29" w:rsidP="00A50B03">
      <w:pPr>
        <w:pStyle w:val="1"/>
      </w:pPr>
      <w:bookmarkStart w:id="2" w:name="_Toc168286542"/>
      <w:r w:rsidRPr="00A50B03">
        <w:rPr>
          <w:rFonts w:hint="eastAsia"/>
        </w:rPr>
        <w:lastRenderedPageBreak/>
        <w:t>壹、</w:t>
      </w:r>
      <w:r w:rsidR="004C6092" w:rsidRPr="00A50B03">
        <w:rPr>
          <w:rFonts w:hint="eastAsia"/>
        </w:rPr>
        <w:t>前言</w:t>
      </w:r>
      <w:bookmarkEnd w:id="0"/>
      <w:bookmarkEnd w:id="2"/>
    </w:p>
    <w:p w14:paraId="58B7CE6C" w14:textId="3AB245FA" w:rsidR="004C6092" w:rsidRPr="00F44AA0" w:rsidRDefault="004C6092" w:rsidP="00A50B03">
      <w:pPr>
        <w:pStyle w:val="a5"/>
        <w:ind w:left="0" w:firstLineChars="177" w:firstLine="425"/>
        <w:rPr>
          <w:rStyle w:val="a6"/>
          <w:rFonts w:ascii="標楷體" w:eastAsia="標楷體" w:hAnsi="標楷體"/>
          <w:lang w:eastAsia="zh-TW"/>
        </w:rPr>
      </w:pPr>
      <w:bookmarkStart w:id="3" w:name="_Toc134482182"/>
      <w:bookmarkStart w:id="4" w:name="_Toc134480510"/>
      <w:bookmarkStart w:id="5" w:name="_Toc134480416"/>
      <w:r w:rsidRPr="00F44AA0">
        <w:rPr>
          <w:rStyle w:val="a6"/>
          <w:rFonts w:ascii="標楷體" w:eastAsia="標楷體" w:hAnsi="標楷體"/>
          <w:color w:val="000000" w:themeColor="text1"/>
          <w:lang w:eastAsia="zh-TW"/>
        </w:rPr>
        <w:t>民國105年1月1日後，開始實施所得稅法中修訂有關房地合一稅的相關規範，其目的在鑒於現行房屋及土地交易分別課徵所得稅及土地增值稅</w:t>
      </w:r>
      <w:r w:rsidR="00160494">
        <w:rPr>
          <w:rStyle w:val="a6"/>
          <w:rFonts w:ascii="標楷體" w:eastAsia="標楷體" w:hAnsi="標楷體"/>
          <w:color w:val="000000" w:themeColor="text1"/>
          <w:lang w:eastAsia="zh-TW"/>
        </w:rPr>
        <w:t>，</w:t>
      </w:r>
      <w:r w:rsidRPr="00F44AA0">
        <w:rPr>
          <w:rStyle w:val="a6"/>
          <w:rFonts w:ascii="標楷體" w:eastAsia="標楷體" w:hAnsi="標楷體"/>
          <w:color w:val="000000" w:themeColor="text1"/>
          <w:lang w:eastAsia="zh-TW"/>
        </w:rPr>
        <w:t>且土地增值稅以公告現值計算稅負偏低，也可能產生同一年度買賣土地，公告土地現值尚未調整，無需繳納土地增值稅之情形。此外有許多企業運用「高估土地價格、低估房屋價格」之方式更可規避房屋交易所得之營所稅與營業稅，形成極大的不公平。為解決現制房屋及土地分開課稅之缺失，延續特種貨物及勞務稅抑制炒作房地之效果，在不影響地方政府現有土地增值稅課徵之前提下，參考各國不動產交易</w:t>
      </w:r>
      <w:proofErr w:type="gramStart"/>
      <w:r w:rsidRPr="00F44AA0">
        <w:rPr>
          <w:rStyle w:val="a6"/>
          <w:rFonts w:ascii="標楷體" w:eastAsia="標楷體" w:hAnsi="標楷體"/>
          <w:color w:val="000000" w:themeColor="text1"/>
          <w:lang w:eastAsia="zh-TW"/>
        </w:rPr>
        <w:t>稅制及衡酌</w:t>
      </w:r>
      <w:proofErr w:type="gramEnd"/>
      <w:r w:rsidRPr="00F44AA0">
        <w:rPr>
          <w:rStyle w:val="a6"/>
          <w:rFonts w:ascii="標楷體" w:eastAsia="標楷體" w:hAnsi="標楷體"/>
          <w:color w:val="000000" w:themeColor="text1"/>
          <w:lang w:eastAsia="zh-TW"/>
        </w:rPr>
        <w:t>我國經濟財政狀況，</w:t>
      </w:r>
      <w:proofErr w:type="gramStart"/>
      <w:r w:rsidRPr="00F44AA0">
        <w:rPr>
          <w:rStyle w:val="a6"/>
          <w:rFonts w:ascii="標楷體" w:eastAsia="標楷體" w:hAnsi="標楷體"/>
          <w:color w:val="000000" w:themeColor="text1"/>
          <w:lang w:eastAsia="zh-TW"/>
        </w:rPr>
        <w:t>研</w:t>
      </w:r>
      <w:proofErr w:type="gramEnd"/>
      <w:r w:rsidRPr="00F44AA0">
        <w:rPr>
          <w:rStyle w:val="a6"/>
          <w:rFonts w:ascii="標楷體" w:eastAsia="標楷體" w:hAnsi="標楷體"/>
          <w:color w:val="000000" w:themeColor="text1"/>
          <w:lang w:eastAsia="zh-TW"/>
        </w:rPr>
        <w:t>擬不動產交易課稅制度，改以房屋、土地交易所得合一按實價課徵所得稅，並停徵特種貨物及勞務稅不動產部分稅負</w:t>
      </w:r>
      <w:r w:rsidR="007A3C48">
        <w:rPr>
          <w:rStyle w:val="a6"/>
          <w:rFonts w:ascii="標楷體" w:eastAsia="標楷體" w:hAnsi="標楷體" w:hint="eastAsia"/>
          <w:color w:val="000000" w:themeColor="text1"/>
          <w:lang w:eastAsia="zh-TW"/>
        </w:rPr>
        <w:t>，</w:t>
      </w:r>
      <w:r w:rsidRPr="00F44AA0">
        <w:rPr>
          <w:rStyle w:val="a6"/>
          <w:rFonts w:ascii="標楷體" w:eastAsia="標楷體" w:hAnsi="標楷體"/>
          <w:color w:val="000000" w:themeColor="text1"/>
          <w:lang w:eastAsia="zh-TW"/>
        </w:rPr>
        <w:t>所得稅增加之稅收用於提供住宅政策及社會福利支出等配套措施，以改善貧富差距，落實居住正義。</w:t>
      </w:r>
      <w:r w:rsidRPr="00F44AA0">
        <w:rPr>
          <w:rStyle w:val="a7"/>
          <w:rFonts w:ascii="標楷體" w:eastAsia="標楷體" w:hAnsi="標楷體"/>
          <w:color w:val="000000" w:themeColor="text1"/>
        </w:rPr>
        <w:footnoteReference w:id="1"/>
      </w:r>
      <w:bookmarkEnd w:id="3"/>
      <w:bookmarkEnd w:id="4"/>
      <w:bookmarkEnd w:id="5"/>
    </w:p>
    <w:p w14:paraId="1E76E897" w14:textId="77777777" w:rsidR="004C6092" w:rsidRPr="00F44AA0" w:rsidRDefault="004C6092" w:rsidP="00A50B03">
      <w:pPr>
        <w:pStyle w:val="a5"/>
        <w:ind w:left="0" w:firstLineChars="177" w:firstLine="425"/>
        <w:rPr>
          <w:rStyle w:val="a6"/>
          <w:rFonts w:ascii="標楷體" w:eastAsia="標楷體" w:hAnsi="標楷體"/>
          <w:color w:val="000000" w:themeColor="text1"/>
          <w:lang w:eastAsia="zh-TW"/>
        </w:rPr>
      </w:pPr>
    </w:p>
    <w:p w14:paraId="52C5BD26" w14:textId="77777777" w:rsidR="004C6092" w:rsidRPr="00F44AA0" w:rsidRDefault="004C6092" w:rsidP="00A50B03">
      <w:pPr>
        <w:pStyle w:val="a5"/>
        <w:ind w:left="0" w:firstLineChars="177" w:firstLine="425"/>
        <w:rPr>
          <w:rStyle w:val="a6"/>
          <w:rFonts w:ascii="標楷體" w:eastAsia="標楷體" w:hAnsi="標楷體"/>
          <w:color w:val="000000" w:themeColor="text1"/>
          <w:lang w:eastAsia="zh-TW"/>
        </w:rPr>
      </w:pPr>
      <w:r w:rsidRPr="00F44AA0">
        <w:rPr>
          <w:rStyle w:val="a6"/>
          <w:rFonts w:ascii="標楷體" w:eastAsia="標楷體" w:hAnsi="標楷體"/>
          <w:color w:val="000000" w:themeColor="text1"/>
          <w:lang w:eastAsia="zh-TW"/>
        </w:rPr>
        <w:t>在所得稅法第14條之4中，針對短期持有而迅速出售者，為遏止</w:t>
      </w:r>
      <w:proofErr w:type="gramStart"/>
      <w:r w:rsidRPr="00F44AA0">
        <w:rPr>
          <w:rStyle w:val="a6"/>
          <w:rFonts w:ascii="標楷體" w:eastAsia="標楷體" w:hAnsi="標楷體"/>
          <w:color w:val="000000" w:themeColor="text1"/>
          <w:lang w:eastAsia="zh-TW"/>
        </w:rPr>
        <w:t>投機炒房之</w:t>
      </w:r>
      <w:proofErr w:type="gramEnd"/>
      <w:r w:rsidRPr="00F44AA0">
        <w:rPr>
          <w:rStyle w:val="a6"/>
          <w:rFonts w:ascii="標楷體" w:eastAsia="標楷體" w:hAnsi="標楷體"/>
          <w:color w:val="000000" w:themeColor="text1"/>
          <w:lang w:eastAsia="zh-TW"/>
        </w:rPr>
        <w:t>行為，稅率為45%，許多投資人為了避免繳納高額稅負，紛紛採取不同手段以減免房地合一稅之沉重負擔，例如拉高取得之成本，利用</w:t>
      </w:r>
      <w:proofErr w:type="gramStart"/>
      <w:r w:rsidRPr="00F44AA0">
        <w:rPr>
          <w:rStyle w:val="a6"/>
          <w:rFonts w:ascii="標楷體" w:eastAsia="標楷體" w:hAnsi="標楷體"/>
          <w:color w:val="000000" w:themeColor="text1"/>
          <w:lang w:eastAsia="zh-TW"/>
        </w:rPr>
        <w:t>銷貨折讓</w:t>
      </w:r>
      <w:proofErr w:type="gramEnd"/>
      <w:r w:rsidRPr="00F44AA0">
        <w:rPr>
          <w:rStyle w:val="a6"/>
          <w:rFonts w:ascii="標楷體" w:eastAsia="標楷體" w:hAnsi="標楷體"/>
          <w:color w:val="000000" w:themeColor="text1"/>
          <w:lang w:eastAsia="zh-TW"/>
        </w:rPr>
        <w:t>或退回之手法短報出售不動產之所得。</w:t>
      </w:r>
    </w:p>
    <w:p w14:paraId="06F641E9" w14:textId="77777777" w:rsidR="004C6092" w:rsidRPr="00F44AA0" w:rsidRDefault="004C6092" w:rsidP="00A50B03">
      <w:pPr>
        <w:pStyle w:val="a5"/>
        <w:ind w:left="0" w:firstLineChars="177" w:firstLine="425"/>
        <w:rPr>
          <w:rStyle w:val="a6"/>
          <w:rFonts w:ascii="標楷體" w:eastAsia="標楷體" w:hAnsi="標楷體"/>
          <w:color w:val="000000" w:themeColor="text1"/>
          <w:lang w:eastAsia="zh-TW"/>
        </w:rPr>
      </w:pPr>
    </w:p>
    <w:p w14:paraId="304B38B9" w14:textId="64334E2D" w:rsidR="004C6092" w:rsidRPr="00F44AA0" w:rsidRDefault="004C6092" w:rsidP="00A50B03">
      <w:pPr>
        <w:pStyle w:val="a5"/>
        <w:ind w:left="0" w:firstLineChars="177" w:firstLine="425"/>
        <w:rPr>
          <w:rStyle w:val="a6"/>
          <w:rFonts w:ascii="標楷體" w:eastAsia="標楷體" w:hAnsi="標楷體"/>
          <w:color w:val="000000" w:themeColor="text1"/>
          <w:lang w:eastAsia="zh-TW"/>
        </w:rPr>
      </w:pPr>
      <w:r w:rsidRPr="00F44AA0">
        <w:rPr>
          <w:rStyle w:val="a6"/>
          <w:rFonts w:ascii="標楷體" w:eastAsia="標楷體" w:hAnsi="標楷體"/>
          <w:color w:val="000000" w:themeColor="text1"/>
          <w:lang w:eastAsia="zh-TW"/>
        </w:rPr>
        <w:t>然而在諸多減輕稅負的手法之中，最受納稅義務人青睞的乃屬所得稅法第14條之8的「自用住宅重購退稅」之規定。然而，本條規定的條文解釋在實務適用當中造成了不小的爭議，本文擬以數則判決討論自用住宅重購退稅之爭議核心。</w:t>
      </w:r>
    </w:p>
    <w:p w14:paraId="50CBEA12" w14:textId="77777777" w:rsidR="004C6092" w:rsidRPr="00F44AA0" w:rsidRDefault="004C6092" w:rsidP="00A50B03">
      <w:pPr>
        <w:pStyle w:val="a5"/>
        <w:ind w:left="0" w:firstLineChars="177" w:firstLine="425"/>
        <w:rPr>
          <w:rStyle w:val="a6"/>
          <w:rFonts w:ascii="標楷體" w:eastAsia="標楷體" w:hAnsi="標楷體"/>
          <w:color w:val="000000" w:themeColor="text1"/>
          <w:lang w:eastAsia="zh-TW"/>
        </w:rPr>
      </w:pPr>
    </w:p>
    <w:p w14:paraId="39DF9EB7" w14:textId="0043B730" w:rsidR="004C6092" w:rsidRPr="00F44AA0" w:rsidRDefault="004C6092" w:rsidP="00A50B03">
      <w:pPr>
        <w:pStyle w:val="a5"/>
        <w:ind w:left="0" w:firstLineChars="177" w:firstLine="425"/>
        <w:rPr>
          <w:rStyle w:val="a6"/>
          <w:rFonts w:ascii="標楷體" w:eastAsia="標楷體" w:hAnsi="標楷體"/>
          <w:color w:val="000000" w:themeColor="text1"/>
          <w:lang w:eastAsia="zh-TW"/>
        </w:rPr>
      </w:pPr>
      <w:r w:rsidRPr="00F44AA0">
        <w:rPr>
          <w:rStyle w:val="a6"/>
          <w:rFonts w:ascii="標楷體" w:eastAsia="標楷體" w:hAnsi="標楷體"/>
          <w:color w:val="000000" w:themeColor="text1"/>
          <w:lang w:eastAsia="zh-TW"/>
        </w:rPr>
        <w:t>綜觀立法者對於「自住房屋」之稅捐優惠，並不僅存在於現行所得稅法第14條之8的重購制度，亦包含現行所得稅法第4條之5</w:t>
      </w:r>
      <w:r w:rsidR="00F144A9">
        <w:rPr>
          <w:rStyle w:val="a6"/>
          <w:rFonts w:ascii="標楷體" w:eastAsia="標楷體" w:hAnsi="標楷體" w:hint="eastAsia"/>
          <w:color w:val="000000" w:themeColor="text1"/>
          <w:lang w:eastAsia="zh-TW"/>
        </w:rPr>
        <w:t>、</w:t>
      </w:r>
      <w:r w:rsidRPr="00F44AA0">
        <w:rPr>
          <w:rStyle w:val="a6"/>
          <w:rFonts w:ascii="標楷體" w:eastAsia="標楷體" w:hAnsi="標楷體"/>
          <w:color w:val="000000" w:themeColor="text1"/>
          <w:lang w:eastAsia="zh-TW"/>
        </w:rPr>
        <w:t>第17條之2(舊制重購退稅)，及已經落日的</w:t>
      </w:r>
      <w:proofErr w:type="gramStart"/>
      <w:r w:rsidRPr="00F44AA0">
        <w:rPr>
          <w:rStyle w:val="a6"/>
          <w:rFonts w:ascii="標楷體" w:eastAsia="標楷體" w:hAnsi="標楷體"/>
          <w:color w:val="000000" w:themeColor="text1"/>
          <w:lang w:eastAsia="zh-TW"/>
        </w:rPr>
        <w:t>特銷稅</w:t>
      </w:r>
      <w:proofErr w:type="gramEnd"/>
      <w:r w:rsidRPr="00F44AA0">
        <w:rPr>
          <w:rStyle w:val="a6"/>
          <w:rFonts w:ascii="標楷體" w:eastAsia="標楷體" w:hAnsi="標楷體"/>
          <w:color w:val="000000" w:themeColor="text1"/>
          <w:lang w:eastAsia="zh-TW"/>
        </w:rPr>
        <w:t>條例之規定。甚至撇除所得稅法，於土地稅法及房屋稅條例中，針對供自住之房屋，亦提供多樣的稅捐優惠，然這些法規中，對於「自住房屋」的定義卻紛雜而各有不同，實務適用</w:t>
      </w:r>
      <w:proofErr w:type="gramStart"/>
      <w:r w:rsidRPr="00F44AA0">
        <w:rPr>
          <w:rStyle w:val="a6"/>
          <w:rFonts w:ascii="標楷體" w:eastAsia="標楷體" w:hAnsi="標楷體"/>
          <w:color w:val="000000" w:themeColor="text1"/>
          <w:lang w:eastAsia="zh-TW"/>
        </w:rPr>
        <w:t>上迭生爭議</w:t>
      </w:r>
      <w:proofErr w:type="gramEnd"/>
      <w:r w:rsidRPr="00F44AA0">
        <w:rPr>
          <w:rStyle w:val="a6"/>
          <w:rFonts w:ascii="標楷體" w:eastAsia="標楷體" w:hAnsi="標楷體"/>
          <w:color w:val="000000" w:themeColor="text1"/>
          <w:lang w:eastAsia="zh-TW"/>
        </w:rPr>
        <w:t>，本文擬先介紹各稅法中關於「自住房屋」之定義，再接著以歷史及體系解釋剖析所得稅法第14條之8之適用要件，最後以類型化方法闡釋該條文中「自住房屋」之涵義。</w:t>
      </w:r>
    </w:p>
    <w:p w14:paraId="52D894B7" w14:textId="77777777" w:rsidR="004C6092" w:rsidRPr="00F44AA0" w:rsidRDefault="004C6092" w:rsidP="00A50B03">
      <w:pPr>
        <w:widowControl/>
        <w:ind w:firstLineChars="177" w:firstLine="425"/>
        <w:rPr>
          <w:rStyle w:val="a6"/>
          <w:rFonts w:ascii="標楷體" w:eastAsia="標楷體" w:hAnsi="標楷體"/>
          <w:color w:val="000000" w:themeColor="text1"/>
          <w:lang w:eastAsia="zh-TW"/>
        </w:rPr>
      </w:pPr>
      <w:r w:rsidRPr="00F44AA0">
        <w:rPr>
          <w:rStyle w:val="a6"/>
          <w:rFonts w:ascii="標楷體" w:eastAsia="標楷體" w:hAnsi="標楷體"/>
          <w:color w:val="000000" w:themeColor="text1"/>
          <w:lang w:eastAsia="zh-TW"/>
        </w:rPr>
        <w:br w:type="page"/>
      </w:r>
    </w:p>
    <w:p w14:paraId="59CE2033" w14:textId="77777777" w:rsidR="00D91AC7" w:rsidRPr="00F44AA0" w:rsidRDefault="00D91AC7">
      <w:pPr>
        <w:rPr>
          <w:rFonts w:ascii="標楷體" w:eastAsia="標楷體" w:hAnsi="標楷體"/>
        </w:rPr>
      </w:pPr>
    </w:p>
    <w:p w14:paraId="53B617B2" w14:textId="77777777" w:rsidR="004D1D29" w:rsidRPr="00A50B03" w:rsidRDefault="004D1D29" w:rsidP="00A50B03">
      <w:pPr>
        <w:outlineLvl w:val="0"/>
        <w:rPr>
          <w:rFonts w:ascii="標楷體" w:eastAsia="標楷體" w:hAnsi="標楷體"/>
          <w:b/>
          <w:sz w:val="32"/>
          <w:szCs w:val="32"/>
        </w:rPr>
      </w:pPr>
      <w:bookmarkStart w:id="6" w:name="_Toc168286543"/>
      <w:r w:rsidRPr="00160494">
        <w:rPr>
          <w:rFonts w:ascii="標楷體" w:eastAsia="標楷體" w:hAnsi="標楷體" w:hint="eastAsia"/>
          <w:b/>
          <w:sz w:val="32"/>
          <w:szCs w:val="32"/>
        </w:rPr>
        <w:t>貳、「自住房屋」之定義</w:t>
      </w:r>
      <w:bookmarkEnd w:id="6"/>
    </w:p>
    <w:p w14:paraId="0BB7F955" w14:textId="77777777" w:rsidR="004C6092" w:rsidRPr="00A50B03" w:rsidRDefault="004F43D0" w:rsidP="00A50B03">
      <w:pPr>
        <w:outlineLvl w:val="1"/>
        <w:rPr>
          <w:rFonts w:ascii="標楷體" w:eastAsia="標楷體" w:hAnsi="標楷體"/>
          <w:b/>
          <w:sz w:val="28"/>
          <w:szCs w:val="28"/>
        </w:rPr>
      </w:pPr>
      <w:bookmarkStart w:id="7" w:name="_Toc168286544"/>
      <w:r w:rsidRPr="00A50B03">
        <w:rPr>
          <w:rFonts w:ascii="標楷體" w:eastAsia="標楷體" w:hAnsi="標楷體" w:hint="eastAsia"/>
          <w:b/>
          <w:sz w:val="28"/>
          <w:szCs w:val="28"/>
        </w:rPr>
        <w:t>一、</w:t>
      </w:r>
      <w:r w:rsidR="004D1D29" w:rsidRPr="00A50B03">
        <w:rPr>
          <w:rFonts w:ascii="標楷體" w:eastAsia="標楷體" w:hAnsi="標楷體" w:hint="eastAsia"/>
          <w:b/>
          <w:sz w:val="28"/>
          <w:szCs w:val="28"/>
        </w:rPr>
        <w:t>土地稅法</w:t>
      </w:r>
      <w:bookmarkEnd w:id="7"/>
    </w:p>
    <w:p w14:paraId="2BE4FA69" w14:textId="77777777" w:rsidR="00107378" w:rsidRPr="00F44AA0" w:rsidRDefault="008410FD" w:rsidP="00A50B03">
      <w:pPr>
        <w:ind w:firstLine="426"/>
        <w:rPr>
          <w:rFonts w:ascii="標楷體" w:eastAsia="標楷體" w:hAnsi="標楷體"/>
        </w:rPr>
      </w:pPr>
      <w:r w:rsidRPr="00F44AA0">
        <w:rPr>
          <w:rFonts w:ascii="標楷體" w:eastAsia="標楷體" w:hAnsi="標楷體" w:hint="eastAsia"/>
        </w:rPr>
        <w:t>為落實土地稅的</w:t>
      </w:r>
      <w:proofErr w:type="gramStart"/>
      <w:r w:rsidRPr="00F44AA0">
        <w:rPr>
          <w:rFonts w:ascii="標楷體" w:eastAsia="標楷體" w:hAnsi="標楷體" w:hint="eastAsia"/>
        </w:rPr>
        <w:t>稽徵</w:t>
      </w:r>
      <w:proofErr w:type="gramEnd"/>
      <w:r w:rsidRPr="00F44AA0">
        <w:rPr>
          <w:rFonts w:ascii="標楷體" w:eastAsia="標楷體" w:hAnsi="標楷體" w:hint="eastAsia"/>
        </w:rPr>
        <w:t>，民國66年7月14日公布施行「土地稅法」，並廢止「田賦徵收實物條例」。目前對於地價稅、田賦及土地增值稅的課</w:t>
      </w:r>
      <w:proofErr w:type="gramStart"/>
      <w:r w:rsidRPr="00F44AA0">
        <w:rPr>
          <w:rFonts w:ascii="標楷體" w:eastAsia="標楷體" w:hAnsi="標楷體" w:hint="eastAsia"/>
        </w:rPr>
        <w:t>徵</w:t>
      </w:r>
      <w:proofErr w:type="gramEnd"/>
      <w:r w:rsidRPr="00F44AA0">
        <w:rPr>
          <w:rFonts w:ascii="標楷體" w:eastAsia="標楷體" w:hAnsi="標楷體" w:hint="eastAsia"/>
        </w:rPr>
        <w:t>，「土地稅法」與「平均地權條例」</w:t>
      </w:r>
      <w:proofErr w:type="gramStart"/>
      <w:r w:rsidRPr="00F44AA0">
        <w:rPr>
          <w:rFonts w:ascii="標楷體" w:eastAsia="標楷體" w:hAnsi="標楷體" w:hint="eastAsia"/>
        </w:rPr>
        <w:t>均有類似</w:t>
      </w:r>
      <w:proofErr w:type="gramEnd"/>
      <w:r w:rsidRPr="00F44AA0">
        <w:rPr>
          <w:rFonts w:ascii="標楷體" w:eastAsia="標楷體" w:hAnsi="標楷體" w:hint="eastAsia"/>
        </w:rPr>
        <w:t>的規定，依特別法優先適用普通法原則，土地法第四編關於土地稅的規定，不適用為土地稅的</w:t>
      </w:r>
      <w:proofErr w:type="gramStart"/>
      <w:r w:rsidRPr="00F44AA0">
        <w:rPr>
          <w:rFonts w:ascii="標楷體" w:eastAsia="標楷體" w:hAnsi="標楷體" w:hint="eastAsia"/>
        </w:rPr>
        <w:t>稽</w:t>
      </w:r>
      <w:proofErr w:type="gramEnd"/>
      <w:r w:rsidRPr="00F44AA0">
        <w:rPr>
          <w:rFonts w:ascii="標楷體" w:eastAsia="標楷體" w:hAnsi="標楷體" w:hint="eastAsia"/>
        </w:rPr>
        <w:t>徵依據</w:t>
      </w:r>
      <w:r w:rsidR="00107378" w:rsidRPr="00F44AA0">
        <w:rPr>
          <w:rFonts w:ascii="標楷體" w:eastAsia="標楷體" w:hAnsi="標楷體" w:hint="eastAsia"/>
        </w:rPr>
        <w:t>，而應優先考量土地稅法及平均地權條例中之相關規定。</w:t>
      </w:r>
    </w:p>
    <w:p w14:paraId="0A676165" w14:textId="77777777" w:rsidR="00107378" w:rsidRPr="00F44AA0" w:rsidRDefault="00107378" w:rsidP="00A50B03">
      <w:pPr>
        <w:ind w:firstLine="426"/>
        <w:rPr>
          <w:rFonts w:ascii="標楷體" w:eastAsia="標楷體" w:hAnsi="標楷體"/>
        </w:rPr>
      </w:pPr>
    </w:p>
    <w:p w14:paraId="3B100B9A" w14:textId="77777777" w:rsidR="00876DBA" w:rsidRPr="00F44AA0" w:rsidRDefault="00EB0B47" w:rsidP="00A50B03">
      <w:pPr>
        <w:ind w:firstLine="426"/>
        <w:rPr>
          <w:rFonts w:ascii="標楷體" w:eastAsia="標楷體" w:hAnsi="標楷體"/>
        </w:rPr>
      </w:pPr>
      <w:r w:rsidRPr="00F44AA0">
        <w:rPr>
          <w:rFonts w:ascii="標楷體" w:eastAsia="標楷體" w:hAnsi="標楷體" w:hint="eastAsia"/>
        </w:rPr>
        <w:t>土地稅法中，包含地價稅、田賦(已停徵)、土地增值稅，三種稅賦</w:t>
      </w:r>
      <w:r w:rsidR="008410FD" w:rsidRPr="00F44AA0">
        <w:rPr>
          <w:rFonts w:ascii="標楷體" w:eastAsia="標楷體" w:hAnsi="標楷體" w:hint="eastAsia"/>
        </w:rPr>
        <w:t>。</w:t>
      </w:r>
      <w:r w:rsidR="00D60B6B" w:rsidRPr="00F44AA0">
        <w:rPr>
          <w:rFonts w:ascii="標楷體" w:eastAsia="標楷體" w:hAnsi="標楷體" w:hint="eastAsia"/>
        </w:rPr>
        <w:t>其中，地價稅與土地增值稅在立法上雖皆對自住房屋設有稅捐優惠，然其適用要件與法律效果不盡相同。</w:t>
      </w:r>
      <w:proofErr w:type="gramStart"/>
      <w:r w:rsidR="00876DBA" w:rsidRPr="00F44AA0">
        <w:rPr>
          <w:rFonts w:ascii="標楷體" w:eastAsia="標楷體" w:hAnsi="標楷體" w:hint="eastAsia"/>
        </w:rPr>
        <w:t>惟</w:t>
      </w:r>
      <w:proofErr w:type="gramEnd"/>
      <w:r w:rsidR="00876DBA" w:rsidRPr="00F44AA0">
        <w:rPr>
          <w:rFonts w:ascii="標楷體" w:eastAsia="標楷體" w:hAnsi="標楷體" w:hint="eastAsia"/>
        </w:rPr>
        <w:t>針對「自用住宅用地」之定義，係已於土地稅法之總則中規範其定義。根據土地稅法第9條之規定:「本法所稱自用住宅用地，指土地所有權人或其配偶、直系親屬於該</w:t>
      </w:r>
      <w:proofErr w:type="gramStart"/>
      <w:r w:rsidR="00876DBA" w:rsidRPr="00F44AA0">
        <w:rPr>
          <w:rFonts w:ascii="標楷體" w:eastAsia="標楷體" w:hAnsi="標楷體" w:hint="eastAsia"/>
        </w:rPr>
        <w:t>地辦竣戶籍</w:t>
      </w:r>
      <w:proofErr w:type="gramEnd"/>
      <w:r w:rsidR="00876DBA" w:rsidRPr="00F44AA0">
        <w:rPr>
          <w:rFonts w:ascii="標楷體" w:eastAsia="標楷體" w:hAnsi="標楷體" w:hint="eastAsia"/>
        </w:rPr>
        <w:t>登記，且無出租或供營業用之住宅用地。」此定義乃源自於土地稅法的上位法規「平均地權條例」之規範</w:t>
      </w:r>
      <w:r w:rsidR="00876DBA" w:rsidRPr="00F44AA0">
        <w:rPr>
          <w:rFonts w:ascii="標楷體" w:eastAsia="標楷體" w:hAnsi="標楷體"/>
          <w:vertAlign w:val="superscript"/>
        </w:rPr>
        <w:footnoteReference w:id="2"/>
      </w:r>
      <w:r w:rsidR="00876DBA" w:rsidRPr="00F44AA0">
        <w:rPr>
          <w:rFonts w:ascii="標楷體" w:eastAsia="標楷體" w:hAnsi="標楷體" w:hint="eastAsia"/>
        </w:rPr>
        <w:t>。</w:t>
      </w:r>
      <w:r w:rsidR="00543717" w:rsidRPr="00F44AA0">
        <w:rPr>
          <w:rFonts w:ascii="標楷體" w:eastAsia="標楷體" w:hAnsi="標楷體" w:hint="eastAsia"/>
        </w:rPr>
        <w:t>由於本條規範於總則中</w:t>
      </w:r>
      <w:r w:rsidR="00876DBA" w:rsidRPr="00F44AA0">
        <w:rPr>
          <w:rFonts w:ascii="標楷體" w:eastAsia="標楷體" w:hAnsi="標楷體" w:hint="eastAsia"/>
        </w:rPr>
        <w:t>，</w:t>
      </w:r>
      <w:r w:rsidR="00543717" w:rsidRPr="00F44AA0">
        <w:rPr>
          <w:rFonts w:ascii="標楷體" w:eastAsia="標楷體" w:hAnsi="標楷體" w:hint="eastAsia"/>
        </w:rPr>
        <w:t>故</w:t>
      </w:r>
      <w:r w:rsidR="00876DBA" w:rsidRPr="00F44AA0">
        <w:rPr>
          <w:rFonts w:ascii="標楷體" w:eastAsia="標楷體" w:hAnsi="標楷體" w:hint="eastAsia"/>
        </w:rPr>
        <w:t>無論係地價稅或土地增值稅中之稅捐優惠規定，皆須參照土地稅法第9條之</w:t>
      </w:r>
      <w:r w:rsidR="00543717" w:rsidRPr="00F44AA0">
        <w:rPr>
          <w:rFonts w:ascii="標楷體" w:eastAsia="標楷體" w:hAnsi="標楷體" w:hint="eastAsia"/>
        </w:rPr>
        <w:t>定義</w:t>
      </w:r>
      <w:r w:rsidR="009E731B" w:rsidRPr="00F44AA0">
        <w:rPr>
          <w:rFonts w:ascii="標楷體" w:eastAsia="標楷體" w:hAnsi="標楷體" w:hint="eastAsia"/>
        </w:rPr>
        <w:t>。且本條所稱「無出租或供營業用」應指辦理所有權移轉登記之時，其理由在於，若限定出售前一定時間內無供出租及營業，則應參照土地稅法第34條第2項之規定於法規中明訂之。</w:t>
      </w:r>
    </w:p>
    <w:p w14:paraId="7199D75A" w14:textId="77777777" w:rsidR="00876DBA" w:rsidRPr="00F44AA0" w:rsidRDefault="00876DBA" w:rsidP="00A50B03">
      <w:pPr>
        <w:ind w:firstLine="426"/>
        <w:rPr>
          <w:rFonts w:ascii="標楷體" w:eastAsia="標楷體" w:hAnsi="標楷體"/>
        </w:rPr>
      </w:pPr>
    </w:p>
    <w:p w14:paraId="35E791AE" w14:textId="40D74CBB" w:rsidR="00D60B6B" w:rsidRPr="00F44AA0" w:rsidRDefault="00A50B03" w:rsidP="00A50B03">
      <w:pPr>
        <w:ind w:firstLine="426"/>
        <w:rPr>
          <w:rFonts w:ascii="標楷體" w:eastAsia="標楷體" w:hAnsi="標楷體"/>
        </w:rPr>
      </w:pPr>
      <w:r w:rsidRPr="00A50B03">
        <w:rPr>
          <w:rFonts w:ascii="標楷體" w:eastAsia="標楷體" w:hAnsi="標楷體" w:hint="eastAsia"/>
          <w:color w:val="FF0000"/>
        </w:rPr>
        <w:t>首先於地價稅的部分</w:t>
      </w:r>
      <w:r>
        <w:rPr>
          <w:rFonts w:ascii="標楷體" w:eastAsia="標楷體" w:hAnsi="標楷體" w:hint="eastAsia"/>
        </w:rPr>
        <w:t>，</w:t>
      </w:r>
      <w:r w:rsidR="00F144A9">
        <w:rPr>
          <w:rFonts w:ascii="標楷體" w:eastAsia="標楷體" w:hAnsi="標楷體" w:hint="eastAsia"/>
        </w:rPr>
        <w:t>依</w:t>
      </w:r>
      <w:r w:rsidR="00D60B6B" w:rsidRPr="00F44AA0">
        <w:rPr>
          <w:rFonts w:ascii="標楷體" w:eastAsia="標楷體" w:hAnsi="標楷體" w:hint="eastAsia"/>
        </w:rPr>
        <w:t>土地稅法第19條之規定，地價稅之基本稅率為千分之十，且若超過累進起點地價者，須按超過累進地價之數額調高稅率。惟於自用住宅之部分，對於自用住宅或國民住宅或勞工宿舍用地</w:t>
      </w:r>
      <w:r w:rsidR="00160494">
        <w:rPr>
          <w:rFonts w:ascii="標楷體" w:eastAsia="標楷體" w:hAnsi="標楷體" w:hint="eastAsia"/>
        </w:rPr>
        <w:t>，</w:t>
      </w:r>
      <w:r w:rsidR="00D60B6B" w:rsidRPr="00F44AA0">
        <w:rPr>
          <w:rFonts w:ascii="標楷體" w:eastAsia="標楷體" w:hAnsi="標楷體" w:hint="eastAsia"/>
        </w:rPr>
        <w:t>為維持國民生活所必需</w:t>
      </w:r>
      <w:r w:rsidR="00160494">
        <w:rPr>
          <w:rFonts w:ascii="標楷體" w:eastAsia="標楷體" w:hAnsi="標楷體" w:hint="eastAsia"/>
        </w:rPr>
        <w:t>，</w:t>
      </w:r>
      <w:r w:rsidR="00D60B6B" w:rsidRPr="00F44AA0">
        <w:rPr>
          <w:rFonts w:ascii="標楷體" w:eastAsia="標楷體" w:hAnsi="標楷體" w:hint="eastAsia"/>
        </w:rPr>
        <w:t>為保障人民之基本權利</w:t>
      </w:r>
      <w:r w:rsidR="00160494">
        <w:rPr>
          <w:rFonts w:ascii="標楷體" w:eastAsia="標楷體" w:hAnsi="標楷體" w:hint="eastAsia"/>
        </w:rPr>
        <w:t>，</w:t>
      </w:r>
      <w:r w:rsidR="00D60B6B" w:rsidRPr="00F44AA0">
        <w:rPr>
          <w:rFonts w:ascii="標楷體" w:eastAsia="標楷體" w:hAnsi="標楷體" w:hint="eastAsia"/>
        </w:rPr>
        <w:t>減輕居住者之負擔</w:t>
      </w:r>
      <w:r w:rsidR="00160494">
        <w:rPr>
          <w:rFonts w:ascii="標楷體" w:eastAsia="標楷體" w:hAnsi="標楷體" w:hint="eastAsia"/>
        </w:rPr>
        <w:t>，</w:t>
      </w:r>
      <w:r w:rsidR="00D60B6B" w:rsidRPr="00F44AA0">
        <w:rPr>
          <w:rFonts w:ascii="標楷體" w:eastAsia="標楷體" w:hAnsi="標楷體" w:hint="eastAsia"/>
        </w:rPr>
        <w:t>伸符合民生主義之意旨</w:t>
      </w:r>
      <w:r w:rsidR="00D60B6B" w:rsidRPr="00A50B03">
        <w:rPr>
          <w:rFonts w:ascii="標楷體" w:eastAsia="標楷體" w:hAnsi="標楷體"/>
          <w:vertAlign w:val="superscript"/>
        </w:rPr>
        <w:footnoteReference w:id="3"/>
      </w:r>
      <w:r w:rsidR="00D60B6B" w:rsidRPr="00F44AA0">
        <w:rPr>
          <w:rFonts w:ascii="標楷體" w:eastAsia="標楷體" w:hAnsi="標楷體" w:hint="eastAsia"/>
        </w:rPr>
        <w:t>，故平均地權條例第20條第1項之規定:「合於左列規定之自用住宅用地，其地價稅按千分之三計</w:t>
      </w:r>
      <w:proofErr w:type="gramStart"/>
      <w:r w:rsidR="00D60B6B" w:rsidRPr="00F44AA0">
        <w:rPr>
          <w:rFonts w:ascii="標楷體" w:eastAsia="標楷體" w:hAnsi="標楷體" w:hint="eastAsia"/>
        </w:rPr>
        <w:t>徵</w:t>
      </w:r>
      <w:proofErr w:type="gramEnd"/>
      <w:r w:rsidR="00D60B6B" w:rsidRPr="00F44AA0">
        <w:rPr>
          <w:rFonts w:ascii="標楷體" w:eastAsia="標楷體" w:hAnsi="標楷體" w:hint="eastAsia"/>
        </w:rPr>
        <w:t>：一、都市土地面積未超過三公畝部分。二、非都市土地面積未超過七公畝部分。」惟民國78年以地價暴漲，為落實自用住宅用地地價稅負擔，乃增訂第4項規定，將自住房屋之稅率再度調降至千分之二，並同時修正土地稅法第17條之規定。由此可知，地價稅針對自住房屋之保障體現於給予自用住宅</w:t>
      </w:r>
      <w:r w:rsidR="00F144A9">
        <w:rPr>
          <w:rFonts w:ascii="標楷體" w:eastAsia="標楷體" w:hAnsi="標楷體" w:hint="eastAsia"/>
        </w:rPr>
        <w:t>用地</w:t>
      </w:r>
      <w:r w:rsidR="00D60B6B" w:rsidRPr="00F44AA0">
        <w:rPr>
          <w:rFonts w:ascii="標楷體" w:eastAsia="標楷體" w:hAnsi="標楷體" w:hint="eastAsia"/>
        </w:rPr>
        <w:t>較為優惠之稅率。</w:t>
      </w:r>
    </w:p>
    <w:p w14:paraId="0FCC8EF7" w14:textId="77777777" w:rsidR="00D60B6B" w:rsidRPr="00F44AA0" w:rsidRDefault="00D60B6B" w:rsidP="00A50B03">
      <w:pPr>
        <w:ind w:firstLine="426"/>
        <w:rPr>
          <w:rFonts w:ascii="標楷體" w:eastAsia="標楷體" w:hAnsi="標楷體"/>
        </w:rPr>
      </w:pPr>
    </w:p>
    <w:p w14:paraId="35954989" w14:textId="77777777" w:rsidR="000F1A1E" w:rsidRPr="00F44AA0" w:rsidRDefault="00D60B6B" w:rsidP="00A50B03">
      <w:pPr>
        <w:ind w:firstLine="426"/>
        <w:rPr>
          <w:rFonts w:ascii="標楷體" w:eastAsia="標楷體" w:hAnsi="標楷體"/>
          <w:color w:val="000000"/>
          <w:shd w:val="clear" w:color="auto" w:fill="F9FBFB"/>
        </w:rPr>
      </w:pPr>
      <w:r w:rsidRPr="00F44AA0">
        <w:rPr>
          <w:rFonts w:ascii="標楷體" w:eastAsia="標楷體" w:hAnsi="標楷體" w:hint="eastAsia"/>
        </w:rPr>
        <w:t>而土地增值稅的部分，</w:t>
      </w:r>
      <w:r w:rsidR="009E5E4F" w:rsidRPr="00F44AA0">
        <w:rPr>
          <w:rFonts w:ascii="標楷體" w:eastAsia="標楷體" w:hAnsi="標楷體" w:hint="eastAsia"/>
        </w:rPr>
        <w:t>自用住宅用地的優惠稅率包含兩種，其一為自用住宅用地之優惠稅率，其二則為重購自用住宅用地的退稅機制</w:t>
      </w:r>
      <w:r w:rsidR="000F1A1E" w:rsidRPr="00F44AA0">
        <w:rPr>
          <w:rFonts w:ascii="標楷體" w:eastAsia="標楷體" w:hAnsi="標楷體" w:hint="eastAsia"/>
        </w:rPr>
        <w:t>。優惠稅率係規定於土</w:t>
      </w:r>
      <w:r w:rsidR="000F1A1E" w:rsidRPr="00F44AA0">
        <w:rPr>
          <w:rFonts w:ascii="標楷體" w:eastAsia="標楷體" w:hAnsi="標楷體" w:hint="eastAsia"/>
        </w:rPr>
        <w:lastRenderedPageBreak/>
        <w:t>地稅法第34條第1項:「土地所有權人出售其自用住宅用地者，都市土地面積未超過三公畝部分或非都市土地面積未超過七公畝部分，其土地增值稅統就該部分之土地漲價總數額按百分之十徵收之；超過三公畝或七公畝者，其超過部分之土地漲價總數額，依前條規定之稅率徵收之。」且該自用住宅用地，須於出售前一年內，無供營業使用或出租(</w:t>
      </w:r>
      <w:proofErr w:type="gramStart"/>
      <w:r w:rsidR="000F1A1E" w:rsidRPr="00F44AA0">
        <w:rPr>
          <w:rFonts w:ascii="標楷體" w:eastAsia="標楷體" w:hAnsi="標楷體" w:hint="eastAsia"/>
        </w:rPr>
        <w:t>參同條</w:t>
      </w:r>
      <w:proofErr w:type="gramEnd"/>
      <w:r w:rsidR="000F1A1E" w:rsidRPr="00F44AA0">
        <w:rPr>
          <w:rFonts w:ascii="標楷體" w:eastAsia="標楷體" w:hAnsi="標楷體" w:hint="eastAsia"/>
        </w:rPr>
        <w:t>第2項之規定)。且適用第一項之要件申請優惠稅率者一生僅以一次為限(</w:t>
      </w:r>
      <w:proofErr w:type="gramStart"/>
      <w:r w:rsidR="000F1A1E" w:rsidRPr="00F44AA0">
        <w:rPr>
          <w:rFonts w:ascii="標楷體" w:eastAsia="標楷體" w:hAnsi="標楷體" w:hint="eastAsia"/>
        </w:rPr>
        <w:t>參同條</w:t>
      </w:r>
      <w:proofErr w:type="gramEnd"/>
      <w:r w:rsidR="000F1A1E" w:rsidRPr="00F44AA0">
        <w:rPr>
          <w:rFonts w:ascii="標楷體" w:eastAsia="標楷體" w:hAnsi="標楷體" w:hint="eastAsia"/>
        </w:rPr>
        <w:t>第4項規定)，故一般稱該項規定為「一生一次」之優惠稅率。</w:t>
      </w:r>
      <w:proofErr w:type="gramStart"/>
      <w:r w:rsidR="000F1A1E" w:rsidRPr="00F44AA0">
        <w:rPr>
          <w:rFonts w:ascii="標楷體" w:eastAsia="標楷體" w:hAnsi="標楷體" w:hint="eastAsia"/>
        </w:rPr>
        <w:t>惟</w:t>
      </w:r>
      <w:proofErr w:type="gramEnd"/>
      <w:r w:rsidR="000F1A1E" w:rsidRPr="00F44AA0">
        <w:rPr>
          <w:rFonts w:ascii="標楷體" w:eastAsia="標楷體" w:hAnsi="標楷體" w:hint="eastAsia"/>
        </w:rPr>
        <w:t>土地所有權人若適用上開優惠稅率後，再出售其他自用住宅用地，倘符合土地稅法第34條第5項之</w:t>
      </w:r>
      <w:r w:rsidR="000F1A1E" w:rsidRPr="00F44AA0">
        <w:rPr>
          <w:rFonts w:ascii="標楷體" w:eastAsia="標楷體" w:hAnsi="標楷體"/>
        </w:rPr>
        <w:footnoteReference w:id="4"/>
      </w:r>
      <w:r w:rsidR="000F1A1E" w:rsidRPr="00F44AA0">
        <w:rPr>
          <w:rFonts w:ascii="標楷體" w:eastAsia="標楷體" w:hAnsi="標楷體" w:hint="eastAsia"/>
        </w:rPr>
        <w:t>規定，可不受一次之限制</w:t>
      </w:r>
      <w:r w:rsidR="009E731B" w:rsidRPr="00F44AA0">
        <w:rPr>
          <w:rFonts w:ascii="標楷體" w:eastAsia="標楷體" w:hAnsi="標楷體" w:hint="eastAsia"/>
        </w:rPr>
        <w:t>，一般稱該規定為「一生一屋」</w:t>
      </w:r>
      <w:r w:rsidR="00E53E1B" w:rsidRPr="00F44AA0">
        <w:rPr>
          <w:rFonts w:ascii="標楷體" w:eastAsia="標楷體" w:hAnsi="標楷體" w:hint="eastAsia"/>
        </w:rPr>
        <w:t>。</w:t>
      </w:r>
    </w:p>
    <w:p w14:paraId="3B32E243" w14:textId="77777777" w:rsidR="000F1A1E" w:rsidRPr="00F44AA0" w:rsidRDefault="000F1A1E" w:rsidP="00A50B03">
      <w:pPr>
        <w:ind w:firstLine="426"/>
        <w:rPr>
          <w:rFonts w:ascii="標楷體" w:eastAsia="標楷體" w:hAnsi="標楷體"/>
          <w:szCs w:val="24"/>
        </w:rPr>
      </w:pPr>
    </w:p>
    <w:p w14:paraId="2A1F07D9" w14:textId="40CE976E" w:rsidR="00FB67EA" w:rsidRPr="00F44AA0" w:rsidRDefault="00E53E1B" w:rsidP="00A50B03">
      <w:pPr>
        <w:ind w:firstLineChars="177" w:firstLine="425"/>
        <w:rPr>
          <w:rFonts w:ascii="標楷體" w:eastAsia="標楷體" w:hAnsi="標楷體"/>
        </w:rPr>
      </w:pPr>
      <w:r w:rsidRPr="00F44AA0">
        <w:rPr>
          <w:rFonts w:ascii="標楷體" w:eastAsia="標楷體" w:hAnsi="標楷體" w:hint="eastAsia"/>
        </w:rPr>
        <w:t>而重購自用住宅用地退稅之部分，</w:t>
      </w:r>
      <w:r w:rsidR="00D60B6B" w:rsidRPr="00F44AA0">
        <w:rPr>
          <w:rFonts w:ascii="標楷體" w:eastAsia="標楷體" w:hAnsi="標楷體" w:hint="eastAsia"/>
        </w:rPr>
        <w:t>按平均地權條例第44條第1項之規定:「土地所有權人出售其自用住宅用地、自營工廠用地或自耕之農業用地，另行購買使用性質相同之土地者，依法退還其出售土地所繳之土地增值稅。」其立法意旨乃在於，因人民有居住遷徙自由</w:t>
      </w:r>
      <w:r w:rsidR="00160494">
        <w:rPr>
          <w:rFonts w:ascii="標楷體" w:eastAsia="標楷體" w:hAnsi="標楷體" w:hint="eastAsia"/>
        </w:rPr>
        <w:t>，</w:t>
      </w:r>
      <w:r w:rsidR="00D60B6B" w:rsidRPr="00F44AA0">
        <w:rPr>
          <w:rFonts w:ascii="標楷體" w:eastAsia="標楷體" w:hAnsi="標楷體" w:hint="eastAsia"/>
        </w:rPr>
        <w:t>為使不因自用住宅用地移轉對之課徵土地增值</w:t>
      </w:r>
      <w:r w:rsidR="00F144A9">
        <w:rPr>
          <w:rFonts w:ascii="標楷體" w:eastAsia="標楷體" w:hAnsi="標楷體" w:hint="eastAsia"/>
        </w:rPr>
        <w:t>稅</w:t>
      </w:r>
      <w:r w:rsidR="00160494">
        <w:rPr>
          <w:rFonts w:ascii="標楷體" w:eastAsia="標楷體" w:hAnsi="標楷體" w:hint="eastAsia"/>
        </w:rPr>
        <w:t>，</w:t>
      </w:r>
      <w:r w:rsidR="00D60B6B" w:rsidRPr="00F44AA0">
        <w:rPr>
          <w:rFonts w:ascii="標楷體" w:eastAsia="標楷體" w:hAnsi="標楷體" w:hint="eastAsia"/>
        </w:rPr>
        <w:t>影響其重行購買同性質之自用住宅用地</w:t>
      </w:r>
      <w:r w:rsidR="00160494">
        <w:rPr>
          <w:rFonts w:ascii="標楷體" w:eastAsia="標楷體" w:hAnsi="標楷體" w:hint="eastAsia"/>
        </w:rPr>
        <w:t>，</w:t>
      </w:r>
      <w:r w:rsidR="00D60B6B" w:rsidRPr="00F44AA0">
        <w:rPr>
          <w:rFonts w:ascii="標楷體" w:eastAsia="標楷體" w:hAnsi="標楷體" w:hint="eastAsia"/>
        </w:rPr>
        <w:t>以安民居</w:t>
      </w:r>
      <w:r w:rsidR="00160494">
        <w:rPr>
          <w:rFonts w:ascii="標楷體" w:eastAsia="標楷體" w:hAnsi="標楷體" w:hint="eastAsia"/>
        </w:rPr>
        <w:t>，</w:t>
      </w:r>
      <w:r w:rsidR="00D60B6B" w:rsidRPr="00F44AA0">
        <w:rPr>
          <w:rFonts w:ascii="標楷體" w:eastAsia="標楷體" w:hAnsi="標楷體" w:hint="eastAsia"/>
        </w:rPr>
        <w:t>故</w:t>
      </w:r>
      <w:proofErr w:type="gramStart"/>
      <w:r w:rsidR="00D60B6B" w:rsidRPr="00F44AA0">
        <w:rPr>
          <w:rFonts w:ascii="標楷體" w:eastAsia="標楷體" w:hAnsi="標楷體" w:hint="eastAsia"/>
        </w:rPr>
        <w:t>予退</w:t>
      </w:r>
      <w:proofErr w:type="gramEnd"/>
      <w:r w:rsidR="00D60B6B" w:rsidRPr="00F44AA0">
        <w:rPr>
          <w:rFonts w:ascii="標楷體" w:eastAsia="標楷體" w:hAnsi="標楷體" w:hint="eastAsia"/>
        </w:rPr>
        <w:t>稅。</w:t>
      </w:r>
      <w:r w:rsidR="00D60B6B" w:rsidRPr="00F44AA0">
        <w:rPr>
          <w:rFonts w:ascii="標楷體" w:eastAsia="標楷體" w:hAnsi="標楷體"/>
          <w:vertAlign w:val="superscript"/>
        </w:rPr>
        <w:footnoteReference w:id="5"/>
      </w:r>
    </w:p>
    <w:p w14:paraId="037CCBB4" w14:textId="77777777" w:rsidR="00870873" w:rsidRPr="00F44AA0" w:rsidRDefault="00870873" w:rsidP="00A50B03">
      <w:pPr>
        <w:ind w:firstLineChars="177" w:firstLine="425"/>
        <w:rPr>
          <w:rFonts w:ascii="標楷體" w:eastAsia="標楷體" w:hAnsi="標楷體"/>
        </w:rPr>
      </w:pPr>
    </w:p>
    <w:p w14:paraId="659F70E2" w14:textId="77777777" w:rsidR="00D60B6B" w:rsidRPr="00F44AA0" w:rsidRDefault="000F1857" w:rsidP="00A50B03">
      <w:pPr>
        <w:ind w:firstLineChars="177" w:firstLine="425"/>
        <w:rPr>
          <w:rFonts w:ascii="標楷體" w:eastAsia="標楷體" w:hAnsi="標楷體"/>
        </w:rPr>
      </w:pPr>
      <w:r w:rsidRPr="00F44AA0">
        <w:rPr>
          <w:rFonts w:ascii="標楷體" w:eastAsia="標楷體" w:hAnsi="標楷體" w:hint="eastAsia"/>
        </w:rPr>
        <w:t>而</w:t>
      </w:r>
      <w:r w:rsidR="00D60B6B" w:rsidRPr="00F44AA0">
        <w:rPr>
          <w:rFonts w:ascii="標楷體" w:eastAsia="標楷體" w:hAnsi="標楷體" w:hint="eastAsia"/>
        </w:rPr>
        <w:t>對於出售自用住宅的稅捐優惠，土地稅法第35條第1項規定:「土地所有權人於出售土地後，自完成移轉登記之日起，二年內重購土地合於下列規定之一，其新購土地地價超過原出售土地地價，扣除繳納土地增值稅後之餘額者，得向主管</w:t>
      </w:r>
      <w:proofErr w:type="gramStart"/>
      <w:r w:rsidR="00D60B6B" w:rsidRPr="00F44AA0">
        <w:rPr>
          <w:rFonts w:ascii="標楷體" w:eastAsia="標楷體" w:hAnsi="標楷體" w:hint="eastAsia"/>
        </w:rPr>
        <w:t>稽</w:t>
      </w:r>
      <w:proofErr w:type="gramEnd"/>
      <w:r w:rsidR="00D60B6B" w:rsidRPr="00F44AA0">
        <w:rPr>
          <w:rFonts w:ascii="標楷體" w:eastAsia="標楷體" w:hAnsi="標楷體" w:hint="eastAsia"/>
        </w:rPr>
        <w:t>徵機關申請就其已納土地增值稅額內，退還其不足支付新購土地地價之數額：一、自用住宅用地出售後，另行購買都市土地未超過三公畝部分或非都市土地未超過七公畝部分仍作自用住宅用地者。</w:t>
      </w:r>
      <w:r w:rsidR="00D60B6B" w:rsidRPr="00F44AA0">
        <w:rPr>
          <w:rFonts w:ascii="標楷體" w:eastAsia="標楷體" w:hAnsi="標楷體"/>
        </w:rPr>
        <w:t>…</w:t>
      </w:r>
      <w:proofErr w:type="gramStart"/>
      <w:r w:rsidR="00D60B6B" w:rsidRPr="00F44AA0">
        <w:rPr>
          <w:rFonts w:ascii="標楷體" w:eastAsia="標楷體" w:hAnsi="標楷體"/>
        </w:rPr>
        <w:t>…</w:t>
      </w:r>
      <w:proofErr w:type="gramEnd"/>
      <w:r w:rsidR="00D60B6B" w:rsidRPr="00F44AA0">
        <w:rPr>
          <w:rFonts w:ascii="標楷體" w:eastAsia="標楷體" w:hAnsi="標楷體" w:hint="eastAsia"/>
        </w:rPr>
        <w:t>」係採取「重購退稅」</w:t>
      </w:r>
      <w:r w:rsidR="009E5E4F" w:rsidRPr="00F44AA0">
        <w:rPr>
          <w:rFonts w:ascii="標楷體" w:eastAsia="標楷體" w:hAnsi="標楷體" w:hint="eastAsia"/>
        </w:rPr>
        <w:t>之稅捐優惠</w:t>
      </w:r>
      <w:r w:rsidR="00D60B6B" w:rsidRPr="00F44AA0">
        <w:rPr>
          <w:rFonts w:ascii="標楷體" w:eastAsia="標楷體" w:hAnsi="標楷體" w:hint="eastAsia"/>
        </w:rPr>
        <w:t>。</w:t>
      </w:r>
      <w:r w:rsidR="00836336" w:rsidRPr="00F44AA0">
        <w:rPr>
          <w:rFonts w:ascii="標楷體" w:eastAsia="標楷體" w:hAnsi="標楷體" w:hint="eastAsia"/>
        </w:rPr>
        <w:t>且同條第2項規範:「前項規定土地所有權人於先購買土地後，自完成移轉登記之日起二年內，始行出售土地者，</w:t>
      </w:r>
      <w:proofErr w:type="gramStart"/>
      <w:r w:rsidR="00836336" w:rsidRPr="00F44AA0">
        <w:rPr>
          <w:rFonts w:ascii="標楷體" w:eastAsia="標楷體" w:hAnsi="標楷體" w:hint="eastAsia"/>
        </w:rPr>
        <w:t>準</w:t>
      </w:r>
      <w:proofErr w:type="gramEnd"/>
      <w:r w:rsidR="00836336" w:rsidRPr="00F44AA0">
        <w:rPr>
          <w:rFonts w:ascii="標楷體" w:eastAsia="標楷體" w:hAnsi="標楷體" w:hint="eastAsia"/>
        </w:rPr>
        <w:t>用之。」即重購之情形可包含「</w:t>
      </w:r>
      <w:proofErr w:type="gramStart"/>
      <w:r w:rsidR="00836336" w:rsidRPr="00F44AA0">
        <w:rPr>
          <w:rFonts w:ascii="標楷體" w:eastAsia="標楷體" w:hAnsi="標楷體" w:hint="eastAsia"/>
        </w:rPr>
        <w:t>先售後購</w:t>
      </w:r>
      <w:proofErr w:type="gramEnd"/>
      <w:r w:rsidR="00836336" w:rsidRPr="00F44AA0">
        <w:rPr>
          <w:rFonts w:ascii="標楷體" w:eastAsia="標楷體" w:hAnsi="標楷體" w:hint="eastAsia"/>
        </w:rPr>
        <w:t>」和「先購後售」兩種情形</w:t>
      </w:r>
      <w:r w:rsidR="00035143" w:rsidRPr="00F44AA0">
        <w:rPr>
          <w:rFonts w:ascii="標楷體" w:eastAsia="標楷體" w:hAnsi="標楷體" w:hint="eastAsia"/>
        </w:rPr>
        <w:t>。另依同條第3項之規定:「</w:t>
      </w:r>
      <w:r w:rsidR="00836336" w:rsidRPr="00F44AA0">
        <w:rPr>
          <w:rFonts w:ascii="標楷體" w:eastAsia="標楷體" w:hAnsi="標楷體" w:hint="eastAsia"/>
        </w:rPr>
        <w:t>第一項第一款及第二項規定，於土地出售前一年內，曾供營業使用或出租者，不適用之。」</w:t>
      </w:r>
      <w:proofErr w:type="gramStart"/>
      <w:r w:rsidR="00035143" w:rsidRPr="00F44AA0">
        <w:rPr>
          <w:rFonts w:ascii="標楷體" w:eastAsia="標楷體" w:hAnsi="標楷體" w:hint="eastAsia"/>
        </w:rPr>
        <w:t>俾</w:t>
      </w:r>
      <w:proofErr w:type="gramEnd"/>
      <w:r w:rsidR="00035143" w:rsidRPr="00F44AA0">
        <w:rPr>
          <w:rFonts w:ascii="標楷體" w:eastAsia="標楷體" w:hAnsi="標楷體" w:hint="eastAsia"/>
        </w:rPr>
        <w:t>符合本條保障自住之意旨。而為避免納稅義務人於新購自用住宅用地後隨即轉售或轉作營業用途，土地稅法第37條乃規定:「土地所有權人因重購土地退還土地增值稅者，其重購之土地，自完成移轉登記之日起，五年內再行移轉時，除就該次移轉之漲價總數額課徵土地增值稅外，並應追繳原退還稅款；重購之土地，改作其他用途者亦同。」</w:t>
      </w:r>
    </w:p>
    <w:p w14:paraId="30BA8CA8" w14:textId="77777777" w:rsidR="00D60B6B" w:rsidRPr="00F44AA0" w:rsidRDefault="00D60B6B" w:rsidP="00A50B03">
      <w:pPr>
        <w:ind w:firstLineChars="177" w:firstLine="425"/>
        <w:rPr>
          <w:rFonts w:ascii="標楷體" w:eastAsia="標楷體" w:hAnsi="標楷體"/>
          <w:szCs w:val="24"/>
        </w:rPr>
      </w:pPr>
    </w:p>
    <w:p w14:paraId="7FB2DAD9" w14:textId="77777777" w:rsidR="004442E0" w:rsidRPr="00A50B03" w:rsidRDefault="00836336" w:rsidP="00A50B03">
      <w:pPr>
        <w:ind w:firstLineChars="177" w:firstLine="425"/>
        <w:rPr>
          <w:rFonts w:ascii="標楷體" w:eastAsia="標楷體" w:hAnsi="標楷體" w:cs="新細明體"/>
          <w:b/>
          <w:color w:val="000000"/>
          <w:kern w:val="0"/>
          <w:szCs w:val="24"/>
        </w:rPr>
      </w:pPr>
      <w:r w:rsidRPr="00F44AA0">
        <w:rPr>
          <w:rFonts w:ascii="標楷體" w:eastAsia="標楷體" w:hAnsi="標楷體" w:hint="eastAsia"/>
          <w:szCs w:val="24"/>
        </w:rPr>
        <w:lastRenderedPageBreak/>
        <w:t>綜合土地稅法第9條及第35條之要件，可知適用土地增值稅重購退稅之要件須符合(1)土地所有權人或其配偶、直系親屬於該</w:t>
      </w:r>
      <w:proofErr w:type="gramStart"/>
      <w:r w:rsidRPr="00F44AA0">
        <w:rPr>
          <w:rFonts w:ascii="標楷體" w:eastAsia="標楷體" w:hAnsi="標楷體" w:hint="eastAsia"/>
          <w:szCs w:val="24"/>
        </w:rPr>
        <w:t>地辦竣戶籍</w:t>
      </w:r>
      <w:proofErr w:type="gramEnd"/>
      <w:r w:rsidRPr="00F44AA0">
        <w:rPr>
          <w:rFonts w:ascii="標楷體" w:eastAsia="標楷體" w:hAnsi="標楷體" w:hint="eastAsia"/>
          <w:szCs w:val="24"/>
        </w:rPr>
        <w:t>登記(2)</w:t>
      </w:r>
      <w:r w:rsidR="004442E0" w:rsidRPr="00F44AA0">
        <w:rPr>
          <w:rFonts w:ascii="標楷體" w:eastAsia="標楷體" w:hAnsi="標楷體" w:hint="eastAsia"/>
          <w:szCs w:val="24"/>
        </w:rPr>
        <w:t>出售前一年內</w:t>
      </w:r>
      <w:r w:rsidRPr="00F44AA0">
        <w:rPr>
          <w:rFonts w:ascii="標楷體" w:eastAsia="標楷體" w:hAnsi="標楷體" w:hint="eastAsia"/>
          <w:szCs w:val="24"/>
        </w:rPr>
        <w:t>無出租或供營業用(3)</w:t>
      </w:r>
      <w:r w:rsidRPr="00F44AA0">
        <w:rPr>
          <w:rFonts w:ascii="標楷體" w:eastAsia="標楷體" w:hAnsi="標楷體" w:cs="新細明體" w:hint="eastAsia"/>
          <w:color w:val="000000"/>
          <w:kern w:val="0"/>
          <w:szCs w:val="24"/>
        </w:rPr>
        <w:t>自完成移轉登記之日起，二年內重購土地</w:t>
      </w:r>
      <w:r w:rsidR="00035143" w:rsidRPr="00F44AA0">
        <w:rPr>
          <w:rFonts w:ascii="標楷體" w:eastAsia="標楷體" w:hAnsi="標楷體" w:cs="新細明體" w:hint="eastAsia"/>
          <w:color w:val="000000"/>
          <w:kern w:val="0"/>
          <w:szCs w:val="24"/>
        </w:rPr>
        <w:t>(4)新購</w:t>
      </w:r>
      <w:r w:rsidR="004442E0" w:rsidRPr="00F44AA0">
        <w:rPr>
          <w:rFonts w:ascii="標楷體" w:eastAsia="標楷體" w:hAnsi="標楷體" w:cs="新細明體" w:hint="eastAsia"/>
          <w:color w:val="000000"/>
          <w:kern w:val="0"/>
          <w:szCs w:val="24"/>
        </w:rPr>
        <w:t>土地地價超過原出售土地地價(5)法定要求的公畝數。以法規層面觀之，似要求出售土地時，該出售之房屋</w:t>
      </w:r>
      <w:proofErr w:type="gramStart"/>
      <w:r w:rsidR="004442E0" w:rsidRPr="00F44AA0">
        <w:rPr>
          <w:rFonts w:ascii="標楷體" w:eastAsia="標楷體" w:hAnsi="標楷體" w:cs="新細明體" w:hint="eastAsia"/>
          <w:color w:val="000000"/>
          <w:kern w:val="0"/>
          <w:szCs w:val="24"/>
        </w:rPr>
        <w:t>應辦竣戶籍</w:t>
      </w:r>
      <w:proofErr w:type="gramEnd"/>
      <w:r w:rsidR="004442E0" w:rsidRPr="00F44AA0">
        <w:rPr>
          <w:rFonts w:ascii="標楷體" w:eastAsia="標楷體" w:hAnsi="標楷體" w:cs="新細明體" w:hint="eastAsia"/>
          <w:color w:val="000000"/>
          <w:kern w:val="0"/>
          <w:szCs w:val="24"/>
        </w:rPr>
        <w:t>登記方可適用重購退稅，</w:t>
      </w:r>
      <w:r w:rsidR="004442E0" w:rsidRPr="00A50B03">
        <w:rPr>
          <w:rFonts w:ascii="標楷體" w:eastAsia="標楷體" w:hAnsi="標楷體" w:cs="新細明體" w:hint="eastAsia"/>
          <w:b/>
          <w:color w:val="000000"/>
          <w:kern w:val="0"/>
          <w:szCs w:val="24"/>
        </w:rPr>
        <w:t>然</w:t>
      </w:r>
      <w:proofErr w:type="gramStart"/>
      <w:r w:rsidR="004442E0" w:rsidRPr="00A50B03">
        <w:rPr>
          <w:rFonts w:ascii="標楷體" w:eastAsia="標楷體" w:hAnsi="標楷體" w:cs="新細明體" w:hint="eastAsia"/>
          <w:b/>
          <w:color w:val="000000"/>
          <w:kern w:val="0"/>
          <w:szCs w:val="24"/>
        </w:rPr>
        <w:t>稽</w:t>
      </w:r>
      <w:proofErr w:type="gramEnd"/>
      <w:r w:rsidR="004442E0" w:rsidRPr="00A50B03">
        <w:rPr>
          <w:rFonts w:ascii="標楷體" w:eastAsia="標楷體" w:hAnsi="標楷體" w:cs="新細明體" w:hint="eastAsia"/>
          <w:b/>
          <w:color w:val="000000"/>
          <w:kern w:val="0"/>
          <w:szCs w:val="24"/>
        </w:rPr>
        <w:t>徵實務上卻有許多例外情形，即便出售該房地時</w:t>
      </w:r>
      <w:r w:rsidR="003807A4" w:rsidRPr="00A50B03">
        <w:rPr>
          <w:rFonts w:ascii="標楷體" w:eastAsia="標楷體" w:hAnsi="標楷體" w:cs="新細明體" w:hint="eastAsia"/>
          <w:b/>
          <w:color w:val="000000"/>
          <w:kern w:val="0"/>
          <w:szCs w:val="24"/>
        </w:rPr>
        <w:t>未有戶籍登記，仍可適用土地稅法第35條之規定辦理重購退稅。</w:t>
      </w:r>
    </w:p>
    <w:p w14:paraId="0B82C486" w14:textId="77777777" w:rsidR="003807A4" w:rsidRPr="00F44AA0" w:rsidRDefault="003807A4" w:rsidP="00A50B03">
      <w:pPr>
        <w:ind w:firstLineChars="177" w:firstLine="425"/>
        <w:rPr>
          <w:rFonts w:ascii="標楷體" w:eastAsia="標楷體" w:hAnsi="標楷體" w:cs="新細明體"/>
          <w:color w:val="000000"/>
          <w:kern w:val="0"/>
          <w:szCs w:val="24"/>
        </w:rPr>
      </w:pPr>
    </w:p>
    <w:p w14:paraId="32BA0EBD" w14:textId="77777777" w:rsidR="003F58F9" w:rsidRPr="00F44AA0" w:rsidRDefault="003807A4" w:rsidP="00A50B03">
      <w:pPr>
        <w:ind w:firstLineChars="177" w:firstLine="425"/>
        <w:rPr>
          <w:rFonts w:ascii="標楷體" w:eastAsia="標楷體" w:hAnsi="標楷體" w:cs="Segoe UI"/>
          <w:color w:val="212529"/>
          <w:szCs w:val="24"/>
          <w:shd w:val="clear" w:color="auto" w:fill="FFFFFF"/>
        </w:rPr>
      </w:pPr>
      <w:r w:rsidRPr="00F44AA0">
        <w:rPr>
          <w:rFonts w:ascii="標楷體" w:eastAsia="標楷體" w:hAnsi="標楷體" w:cs="新細明體" w:hint="eastAsia"/>
          <w:color w:val="000000"/>
          <w:kern w:val="0"/>
          <w:szCs w:val="24"/>
        </w:rPr>
        <w:t>例如，</w:t>
      </w:r>
      <w:proofErr w:type="gramStart"/>
      <w:r w:rsidRPr="00A50B03">
        <w:rPr>
          <w:rFonts w:ascii="標楷體" w:eastAsia="標楷體" w:hAnsi="標楷體" w:cs="新細明體" w:hint="eastAsia"/>
          <w:b/>
          <w:color w:val="000000"/>
          <w:kern w:val="0"/>
          <w:szCs w:val="24"/>
        </w:rPr>
        <w:t>稽</w:t>
      </w:r>
      <w:proofErr w:type="gramEnd"/>
      <w:r w:rsidRPr="00A50B03">
        <w:rPr>
          <w:rFonts w:ascii="標楷體" w:eastAsia="標楷體" w:hAnsi="標楷體" w:cs="新細明體" w:hint="eastAsia"/>
          <w:b/>
          <w:color w:val="000000"/>
          <w:kern w:val="0"/>
          <w:szCs w:val="24"/>
        </w:rPr>
        <w:t>徵實務上認為</w:t>
      </w:r>
      <w:r w:rsidR="007369D1" w:rsidRPr="00A50B03">
        <w:rPr>
          <w:rFonts w:ascii="標楷體" w:eastAsia="標楷體" w:hAnsi="標楷體" w:cs="Segoe UI"/>
          <w:b/>
          <w:color w:val="212529"/>
          <w:szCs w:val="24"/>
          <w:shd w:val="clear" w:color="auto" w:fill="FFFFFF"/>
        </w:rPr>
        <w:t>土地所有權人為騰空房地待售，在出售符合土地稅法第9條及第34條規定之自用住宅用地前，因必須遷居或為配合地上房屋拆除改建之實際需要而遷出戶籍，致在簽訂買賣契約時，其戶籍已不在該自用住宅用地者，原不得繼續認為供自用住宅使用；惟為顧及納稅義務人之實際困難，凡在遷出戶籍</w:t>
      </w:r>
      <w:proofErr w:type="gramStart"/>
      <w:r w:rsidR="007369D1" w:rsidRPr="00A50B03">
        <w:rPr>
          <w:rFonts w:ascii="標楷體" w:eastAsia="標楷體" w:hAnsi="標楷體" w:cs="Segoe UI"/>
          <w:b/>
          <w:color w:val="212529"/>
          <w:szCs w:val="24"/>
          <w:shd w:val="clear" w:color="auto" w:fill="FFFFFF"/>
        </w:rPr>
        <w:t>期間，</w:t>
      </w:r>
      <w:proofErr w:type="gramEnd"/>
      <w:r w:rsidR="007369D1" w:rsidRPr="00A50B03">
        <w:rPr>
          <w:rFonts w:ascii="標楷體" w:eastAsia="標楷體" w:hAnsi="標楷體" w:cs="Segoe UI"/>
          <w:b/>
          <w:color w:val="212529"/>
          <w:szCs w:val="24"/>
          <w:shd w:val="clear" w:color="auto" w:fill="FFFFFF"/>
        </w:rPr>
        <w:t>該自用住宅用地無出租或供營業使用，其遷出戶籍期間距其出售期間未滿1年者，仍准依自用住宅用地稅率計徵土地增值稅</w:t>
      </w:r>
      <w:r w:rsidR="00572C0D" w:rsidRPr="00F44AA0">
        <w:rPr>
          <w:rFonts w:ascii="標楷體" w:eastAsia="標楷體" w:hAnsi="標楷體" w:cs="Segoe UI"/>
          <w:color w:val="212529"/>
          <w:szCs w:val="24"/>
          <w:shd w:val="clear" w:color="auto" w:fill="FFFFFF"/>
        </w:rPr>
        <w:t>，</w:t>
      </w:r>
      <w:r w:rsidR="003F58F9" w:rsidRPr="00F44AA0">
        <w:rPr>
          <w:rFonts w:ascii="標楷體" w:eastAsia="標楷體" w:hAnsi="標楷體" w:cs="Segoe UI"/>
          <w:color w:val="212529"/>
          <w:szCs w:val="24"/>
          <w:shd w:val="clear" w:color="auto" w:fill="FFFFFF"/>
        </w:rPr>
        <w:t>而</w:t>
      </w:r>
      <w:r w:rsidR="00572C0D" w:rsidRPr="00F44AA0">
        <w:rPr>
          <w:rFonts w:ascii="標楷體" w:eastAsia="標楷體" w:hAnsi="標楷體" w:cs="Segoe UI"/>
          <w:color w:val="212529"/>
          <w:szCs w:val="24"/>
          <w:shd w:val="clear" w:color="auto" w:fill="FFFFFF"/>
        </w:rPr>
        <w:t>重購</w:t>
      </w:r>
      <w:proofErr w:type="gramStart"/>
      <w:r w:rsidR="00572C0D" w:rsidRPr="00F44AA0">
        <w:rPr>
          <w:rFonts w:ascii="標楷體" w:eastAsia="標楷體" w:hAnsi="標楷體" w:cs="Segoe UI"/>
          <w:color w:val="212529"/>
          <w:szCs w:val="24"/>
          <w:shd w:val="clear" w:color="auto" w:fill="FFFFFF"/>
        </w:rPr>
        <w:t>退稅者倘遷出</w:t>
      </w:r>
      <w:proofErr w:type="gramEnd"/>
      <w:r w:rsidR="00572C0D" w:rsidRPr="00F44AA0">
        <w:rPr>
          <w:rFonts w:ascii="標楷體" w:eastAsia="標楷體" w:hAnsi="標楷體" w:cs="Segoe UI"/>
          <w:color w:val="212529"/>
          <w:szCs w:val="24"/>
          <w:shd w:val="clear" w:color="auto" w:fill="FFFFFF"/>
        </w:rPr>
        <w:t>戶籍期間未滿1年，亦可依土地稅法第35條辦理重購退稅</w:t>
      </w:r>
      <w:r w:rsidR="007369D1" w:rsidRPr="00F44AA0">
        <w:rPr>
          <w:rFonts w:ascii="標楷體" w:eastAsia="標楷體" w:hAnsi="標楷體" w:cs="Segoe UI"/>
          <w:color w:val="212529"/>
          <w:szCs w:val="24"/>
          <w:shd w:val="clear" w:color="auto" w:fill="FFFFFF"/>
        </w:rPr>
        <w:t>。</w:t>
      </w:r>
      <w:r w:rsidR="007369D1" w:rsidRPr="00F44AA0">
        <w:rPr>
          <w:rStyle w:val="a7"/>
          <w:rFonts w:ascii="標楷體" w:eastAsia="標楷體" w:hAnsi="標楷體" w:cs="Segoe UI"/>
          <w:color w:val="212529"/>
          <w:szCs w:val="24"/>
          <w:shd w:val="clear" w:color="auto" w:fill="FFFFFF"/>
        </w:rPr>
        <w:footnoteReference w:id="6"/>
      </w:r>
      <w:proofErr w:type="gramStart"/>
      <w:r w:rsidR="007369D1" w:rsidRPr="00F44AA0">
        <w:rPr>
          <w:rFonts w:ascii="標楷體" w:eastAsia="標楷體" w:hAnsi="標楷體" w:cs="Segoe UI"/>
          <w:color w:val="212529"/>
          <w:szCs w:val="24"/>
          <w:shd w:val="clear" w:color="auto" w:fill="FFFFFF"/>
        </w:rPr>
        <w:t>此外，</w:t>
      </w:r>
      <w:proofErr w:type="gramEnd"/>
      <w:r w:rsidR="007369D1" w:rsidRPr="00F44AA0">
        <w:rPr>
          <w:rFonts w:ascii="標楷體" w:eastAsia="標楷體" w:hAnsi="標楷體" w:cs="Segoe UI"/>
          <w:color w:val="212529"/>
          <w:szCs w:val="24"/>
          <w:shd w:val="clear" w:color="auto" w:fill="FFFFFF"/>
        </w:rPr>
        <w:t>在先購後售的情形，</w:t>
      </w:r>
      <w:r w:rsidR="00655E26" w:rsidRPr="00F44AA0">
        <w:rPr>
          <w:rFonts w:ascii="標楷體" w:eastAsia="標楷體" w:hAnsi="標楷體" w:cs="Segoe UI"/>
          <w:color w:val="212529"/>
          <w:szCs w:val="24"/>
          <w:shd w:val="clear" w:color="auto" w:fill="FFFFFF"/>
        </w:rPr>
        <w:t>亦允許重購後的新屋不須將其戶籍立即遷入，即於重購退稅之兩年期限內遷入即可。</w:t>
      </w:r>
      <w:r w:rsidR="00655E26" w:rsidRPr="00F44AA0">
        <w:rPr>
          <w:rStyle w:val="a7"/>
          <w:rFonts w:ascii="標楷體" w:eastAsia="標楷體" w:hAnsi="標楷體" w:cs="Segoe UI"/>
          <w:color w:val="212529"/>
          <w:szCs w:val="24"/>
          <w:shd w:val="clear" w:color="auto" w:fill="FFFFFF"/>
        </w:rPr>
        <w:footnoteReference w:id="7"/>
      </w:r>
    </w:p>
    <w:p w14:paraId="26D43C22" w14:textId="77777777" w:rsidR="003F58F9" w:rsidRPr="00F44AA0" w:rsidRDefault="003F58F9" w:rsidP="00A50B03">
      <w:pPr>
        <w:ind w:firstLineChars="177" w:firstLine="425"/>
        <w:rPr>
          <w:rFonts w:ascii="標楷體" w:eastAsia="標楷體" w:hAnsi="標楷體" w:cs="Segoe UI"/>
          <w:color w:val="212529"/>
          <w:szCs w:val="24"/>
          <w:shd w:val="clear" w:color="auto" w:fill="FFFFFF"/>
        </w:rPr>
      </w:pPr>
    </w:p>
    <w:p w14:paraId="3713A52A" w14:textId="77777777" w:rsidR="003F58F9" w:rsidRPr="00F44AA0" w:rsidRDefault="003F58F9" w:rsidP="00A50B03">
      <w:pPr>
        <w:ind w:firstLineChars="177" w:firstLine="425"/>
        <w:rPr>
          <w:rFonts w:ascii="標楷體" w:eastAsia="標楷體" w:hAnsi="標楷體" w:cs="Segoe UI"/>
          <w:color w:val="212529"/>
          <w:kern w:val="0"/>
          <w:szCs w:val="24"/>
        </w:rPr>
      </w:pPr>
      <w:proofErr w:type="gramStart"/>
      <w:r w:rsidRPr="00F44AA0">
        <w:rPr>
          <w:rFonts w:ascii="標楷體" w:eastAsia="標楷體" w:hAnsi="標楷體" w:cs="Segoe UI" w:hint="eastAsia"/>
          <w:color w:val="212529"/>
          <w:szCs w:val="24"/>
          <w:shd w:val="clear" w:color="auto" w:fill="FFFFFF"/>
        </w:rPr>
        <w:t>此外，</w:t>
      </w:r>
      <w:proofErr w:type="gramEnd"/>
      <w:r w:rsidRPr="00F44AA0">
        <w:rPr>
          <w:rFonts w:ascii="標楷體" w:eastAsia="標楷體" w:hAnsi="標楷體" w:cs="Segoe UI" w:hint="eastAsia"/>
          <w:color w:val="212529"/>
          <w:szCs w:val="24"/>
          <w:shd w:val="clear" w:color="auto" w:fill="FFFFFF"/>
        </w:rPr>
        <w:t>土地稅法第9條雖要求自用住宅</w:t>
      </w:r>
      <w:proofErr w:type="gramStart"/>
      <w:r w:rsidRPr="00F44AA0">
        <w:rPr>
          <w:rFonts w:ascii="標楷體" w:eastAsia="標楷體" w:hAnsi="標楷體" w:cs="Segoe UI" w:hint="eastAsia"/>
          <w:color w:val="212529"/>
          <w:szCs w:val="24"/>
          <w:shd w:val="clear" w:color="auto" w:fill="FFFFFF"/>
        </w:rPr>
        <w:t>用地須無供</w:t>
      </w:r>
      <w:proofErr w:type="gramEnd"/>
      <w:r w:rsidRPr="00F44AA0">
        <w:rPr>
          <w:rFonts w:ascii="標楷體" w:eastAsia="標楷體" w:hAnsi="標楷體" w:cs="Segoe UI" w:hint="eastAsia"/>
          <w:color w:val="212529"/>
          <w:szCs w:val="24"/>
          <w:shd w:val="clear" w:color="auto" w:fill="FFFFFF"/>
        </w:rPr>
        <w:t>出租營業使用，然</w:t>
      </w:r>
      <w:r w:rsidRPr="00A50B03">
        <w:rPr>
          <w:rFonts w:ascii="標楷體" w:eastAsia="標楷體" w:hAnsi="標楷體" w:cs="Segoe UI" w:hint="eastAsia"/>
          <w:b/>
          <w:color w:val="212529"/>
          <w:szCs w:val="24"/>
          <w:shd w:val="clear" w:color="auto" w:fill="FFFFFF"/>
        </w:rPr>
        <w:t>實務上亦非只要一旦出租或營業使用即一概不准適用相關租稅優惠</w:t>
      </w:r>
      <w:r w:rsidRPr="00F44AA0">
        <w:rPr>
          <w:rFonts w:ascii="標楷體" w:eastAsia="標楷體" w:hAnsi="標楷體" w:cs="Segoe UI" w:hint="eastAsia"/>
          <w:color w:val="212529"/>
          <w:szCs w:val="24"/>
          <w:shd w:val="clear" w:color="auto" w:fill="FFFFFF"/>
        </w:rPr>
        <w:t>。例如，</w:t>
      </w:r>
      <w:r w:rsidRPr="00F44AA0">
        <w:rPr>
          <w:rFonts w:ascii="標楷體" w:eastAsia="標楷體" w:hAnsi="標楷體" w:cs="Segoe UI"/>
          <w:color w:val="212529"/>
          <w:szCs w:val="24"/>
          <w:shd w:val="clear" w:color="auto" w:fill="FFFFFF"/>
        </w:rPr>
        <w:t>全部建物（含地下室）及</w:t>
      </w:r>
      <w:proofErr w:type="gramStart"/>
      <w:r w:rsidRPr="00F44AA0">
        <w:rPr>
          <w:rFonts w:ascii="標楷體" w:eastAsia="標楷體" w:hAnsi="標楷體" w:cs="Segoe UI"/>
          <w:color w:val="212529"/>
          <w:szCs w:val="24"/>
          <w:shd w:val="clear" w:color="auto" w:fill="FFFFFF"/>
        </w:rPr>
        <w:t>土地均為同一</w:t>
      </w:r>
      <w:proofErr w:type="gramEnd"/>
      <w:r w:rsidRPr="00F44AA0">
        <w:rPr>
          <w:rFonts w:ascii="標楷體" w:eastAsia="標楷體" w:hAnsi="標楷體" w:cs="Segoe UI"/>
          <w:color w:val="212529"/>
          <w:szCs w:val="24"/>
          <w:shd w:val="clear" w:color="auto" w:fill="FFFFFF"/>
        </w:rPr>
        <w:t>人所有，其地下室或部分樓層出租或供營業使用，應按各層房屋（含地下室）實際使用情形所占土地面積比例，分別按自用住宅用地稅率及一般稅率計課土地增值稅</w:t>
      </w:r>
      <w:r w:rsidR="00A50B03" w:rsidRPr="00A50B03">
        <w:rPr>
          <w:rFonts w:ascii="標楷體" w:eastAsia="標楷體" w:hAnsi="標楷體" w:cs="Segoe UI"/>
          <w:color w:val="FF0000"/>
          <w:szCs w:val="24"/>
          <w:shd w:val="clear" w:color="auto" w:fill="FFFFFF"/>
        </w:rPr>
        <w:t>及地價稅</w:t>
      </w:r>
      <w:r w:rsidR="00A50B03" w:rsidRPr="00F44AA0">
        <w:rPr>
          <w:rStyle w:val="a7"/>
          <w:rFonts w:ascii="標楷體" w:eastAsia="標楷體" w:hAnsi="標楷體" w:cs="Segoe UI"/>
          <w:color w:val="212529"/>
          <w:szCs w:val="24"/>
          <w:shd w:val="clear" w:color="auto" w:fill="FFFFFF"/>
        </w:rPr>
        <w:footnoteReference w:id="8"/>
      </w:r>
      <w:r w:rsidRPr="00F44AA0">
        <w:rPr>
          <w:rFonts w:ascii="標楷體" w:eastAsia="標楷體" w:hAnsi="標楷體" w:cs="Segoe UI"/>
          <w:color w:val="212529"/>
          <w:szCs w:val="24"/>
          <w:shd w:val="clear" w:color="auto" w:fill="FFFFFF"/>
        </w:rPr>
        <w:t>。</w:t>
      </w:r>
      <w:r w:rsidR="00870873" w:rsidRPr="00F44AA0">
        <w:rPr>
          <w:rFonts w:ascii="標楷體" w:eastAsia="標楷體" w:hAnsi="標楷體" w:cs="Segoe UI"/>
          <w:color w:val="212529"/>
          <w:szCs w:val="24"/>
          <w:shd w:val="clear" w:color="auto" w:fill="FFFFFF"/>
        </w:rPr>
        <w:t>而若於</w:t>
      </w:r>
      <w:r w:rsidR="00870873" w:rsidRPr="00F44AA0">
        <w:rPr>
          <w:rFonts w:ascii="標楷體" w:eastAsia="標楷體" w:hAnsi="標楷體" w:cs="Segoe UI"/>
          <w:color w:val="212529"/>
          <w:kern w:val="0"/>
          <w:szCs w:val="24"/>
        </w:rPr>
        <w:t>同一樓層房屋部分供自用住宅使用，其供自用住宅使用與非自用住宅使用部分能明確劃分者，該房屋坐落基地得依房屋實際使用比例計算所占土地面積，分別按自用住宅用地及一般用地稅率課徵土地增值稅，重購自用住宅用地申請依土地稅法第35條規定退還土地增值稅者，亦</w:t>
      </w:r>
      <w:proofErr w:type="gramStart"/>
      <w:r w:rsidR="00870873" w:rsidRPr="00F44AA0">
        <w:rPr>
          <w:rFonts w:ascii="標楷體" w:eastAsia="標楷體" w:hAnsi="標楷體" w:cs="Segoe UI"/>
          <w:color w:val="212529"/>
          <w:kern w:val="0"/>
          <w:szCs w:val="24"/>
        </w:rPr>
        <w:t>準</w:t>
      </w:r>
      <w:proofErr w:type="gramEnd"/>
      <w:r w:rsidR="00870873" w:rsidRPr="00F44AA0">
        <w:rPr>
          <w:rFonts w:ascii="標楷體" w:eastAsia="標楷體" w:hAnsi="標楷體" w:cs="Segoe UI"/>
          <w:color w:val="212529"/>
          <w:kern w:val="0"/>
          <w:szCs w:val="24"/>
        </w:rPr>
        <w:t>用之。</w:t>
      </w:r>
      <w:r w:rsidR="00870873" w:rsidRPr="00F44AA0">
        <w:rPr>
          <w:rStyle w:val="a7"/>
          <w:rFonts w:ascii="標楷體" w:eastAsia="標楷體" w:hAnsi="標楷體" w:cs="Segoe UI"/>
          <w:color w:val="212529"/>
          <w:kern w:val="0"/>
          <w:szCs w:val="24"/>
        </w:rPr>
        <w:footnoteReference w:id="9"/>
      </w:r>
    </w:p>
    <w:p w14:paraId="07B41AAC" w14:textId="77777777" w:rsidR="00870873" w:rsidRPr="00F44AA0" w:rsidRDefault="00870873">
      <w:pPr>
        <w:rPr>
          <w:rFonts w:ascii="標楷體" w:eastAsia="標楷體" w:hAnsi="標楷體" w:cs="Segoe UI"/>
          <w:color w:val="212529"/>
          <w:kern w:val="0"/>
          <w:szCs w:val="24"/>
        </w:rPr>
      </w:pPr>
    </w:p>
    <w:p w14:paraId="236FE6DE" w14:textId="77777777" w:rsidR="004127B3" w:rsidRPr="00F44AA0" w:rsidRDefault="004127B3">
      <w:pPr>
        <w:widowControl/>
        <w:rPr>
          <w:rFonts w:ascii="標楷體" w:eastAsia="標楷體" w:hAnsi="標楷體" w:cs="新細明體"/>
          <w:color w:val="000000"/>
          <w:kern w:val="0"/>
          <w:szCs w:val="24"/>
        </w:rPr>
      </w:pPr>
      <w:r w:rsidRPr="00F44AA0">
        <w:rPr>
          <w:rFonts w:ascii="標楷體" w:eastAsia="標楷體" w:hAnsi="標楷體" w:cs="新細明體"/>
          <w:color w:val="000000"/>
          <w:kern w:val="0"/>
          <w:szCs w:val="24"/>
        </w:rPr>
        <w:br w:type="page"/>
      </w:r>
    </w:p>
    <w:p w14:paraId="16F896D6" w14:textId="77777777" w:rsidR="00870873" w:rsidRPr="00160494" w:rsidRDefault="004127B3" w:rsidP="00A50B03">
      <w:pPr>
        <w:outlineLvl w:val="1"/>
        <w:rPr>
          <w:rFonts w:ascii="標楷體" w:eastAsia="標楷體" w:hAnsi="標楷體" w:cs="新細明體"/>
          <w:b/>
          <w:color w:val="000000"/>
          <w:kern w:val="0"/>
          <w:sz w:val="32"/>
          <w:szCs w:val="32"/>
        </w:rPr>
      </w:pPr>
      <w:bookmarkStart w:id="8" w:name="_Toc168286545"/>
      <w:r w:rsidRPr="00160494">
        <w:rPr>
          <w:rFonts w:ascii="標楷體" w:eastAsia="標楷體" w:hAnsi="標楷體" w:cs="新細明體" w:hint="eastAsia"/>
          <w:b/>
          <w:color w:val="000000"/>
          <w:kern w:val="0"/>
          <w:sz w:val="32"/>
          <w:szCs w:val="32"/>
        </w:rPr>
        <w:lastRenderedPageBreak/>
        <w:t>二、房屋稅條例</w:t>
      </w:r>
      <w:bookmarkEnd w:id="8"/>
    </w:p>
    <w:p w14:paraId="59BF4E75" w14:textId="77777777" w:rsidR="00507F2C" w:rsidRPr="00F44AA0" w:rsidRDefault="00507F2C" w:rsidP="00A50B03">
      <w:pPr>
        <w:ind w:firstLine="480"/>
        <w:rPr>
          <w:rFonts w:ascii="標楷體" w:eastAsia="標楷體" w:hAnsi="標楷體"/>
        </w:rPr>
      </w:pPr>
      <w:r w:rsidRPr="00F44AA0">
        <w:rPr>
          <w:rFonts w:ascii="標楷體" w:eastAsia="標楷體" w:hAnsi="標楷體" w:hint="eastAsia"/>
        </w:rPr>
        <w:t>房屋稅條例中，針對自住房屋的租稅優惠，體現於房屋稅條例第5條第1項優惠稅率之規定，其規定:「房屋稅依房屋現值，按下列稅率課徵之：一、住家用房屋：（一）供自住、公益出租人出租使用或以土地設定地上權之使用權房屋並供該使用權人自住使用者，為其房屋現值百分之一點二。但本人、配偶及未成年子女於全國僅持有一戶房屋，供自住且房屋現值在一定金額以下者，為其房屋現值百分之一。</w:t>
      </w:r>
      <w:r w:rsidRPr="00F44AA0">
        <w:rPr>
          <w:rFonts w:ascii="標楷體" w:eastAsia="標楷體" w:hAnsi="標楷體"/>
        </w:rPr>
        <w:t>…</w:t>
      </w:r>
      <w:proofErr w:type="gramStart"/>
      <w:r w:rsidRPr="00F44AA0">
        <w:rPr>
          <w:rFonts w:ascii="標楷體" w:eastAsia="標楷體" w:hAnsi="標楷體"/>
        </w:rPr>
        <w:t>…</w:t>
      </w:r>
      <w:proofErr w:type="gramEnd"/>
      <w:r w:rsidRPr="00F44AA0">
        <w:rPr>
          <w:rFonts w:ascii="標楷體" w:eastAsia="標楷體" w:hAnsi="標楷體" w:hint="eastAsia"/>
        </w:rPr>
        <w:t>」且依同項第三款之規定:「房屋同時作住家及非住家用者，應以實際使用面積，分別按住家用或非住家用稅率，課徵房屋稅。但非住家用者，課稅面積最低不得少於全部面積六分之一。」</w:t>
      </w:r>
    </w:p>
    <w:p w14:paraId="1B31B99F" w14:textId="77777777" w:rsidR="00507F2C" w:rsidRPr="00F44AA0" w:rsidRDefault="00507F2C" w:rsidP="006125EA">
      <w:pPr>
        <w:rPr>
          <w:rFonts w:ascii="標楷體" w:eastAsia="標楷體" w:hAnsi="標楷體"/>
        </w:rPr>
      </w:pPr>
    </w:p>
    <w:p w14:paraId="5DAAB771" w14:textId="77777777" w:rsidR="00507F2C" w:rsidRPr="00F44AA0" w:rsidRDefault="00507F2C" w:rsidP="006125EA">
      <w:pPr>
        <w:rPr>
          <w:rFonts w:ascii="標楷體" w:eastAsia="標楷體" w:hAnsi="標楷體"/>
        </w:rPr>
      </w:pPr>
      <w:r w:rsidRPr="00F44AA0">
        <w:rPr>
          <w:rFonts w:ascii="標楷體" w:eastAsia="標楷體" w:hAnsi="標楷體" w:hint="eastAsia"/>
        </w:rPr>
        <w:tab/>
        <w:t>而針對房屋稅條例是如何界定自住房屋之定義，雖未於房屋稅條例中明文規範，然根據依房屋稅條例第五條第四項規定授權訂定之</w:t>
      </w:r>
      <w:r w:rsidRPr="00F44AA0">
        <w:rPr>
          <w:rFonts w:ascii="標楷體" w:eastAsia="標楷體" w:hAnsi="標楷體" w:hint="eastAsia"/>
          <w:color w:val="000000" w:themeColor="text1"/>
        </w:rPr>
        <w:t>「</w:t>
      </w:r>
      <w:hyperlink r:id="rId9" w:history="1">
        <w:r w:rsidRPr="00F44AA0">
          <w:rPr>
            <w:rStyle w:val="ac"/>
            <w:rFonts w:ascii="標楷體" w:eastAsia="標楷體" w:hAnsi="標楷體" w:hint="eastAsia"/>
            <w:color w:val="000000" w:themeColor="text1"/>
            <w:u w:val="none"/>
          </w:rPr>
          <w:t>住家用房屋供自住及公益出租人出租使用認定標準</w:t>
        </w:r>
      </w:hyperlink>
      <w:r w:rsidRPr="00F44AA0">
        <w:rPr>
          <w:rFonts w:ascii="標楷體" w:eastAsia="標楷體" w:hAnsi="標楷體" w:hint="eastAsia"/>
        </w:rPr>
        <w:t>」第2條第1項即規範:「所有人或以土地設定地上權之房屋使用權人為個人之住家用房屋符合下列情形者，</w:t>
      </w:r>
      <w:proofErr w:type="gramStart"/>
      <w:r w:rsidRPr="00F44AA0">
        <w:rPr>
          <w:rFonts w:ascii="標楷體" w:eastAsia="標楷體" w:hAnsi="標楷體" w:hint="eastAsia"/>
        </w:rPr>
        <w:t>屬供自</w:t>
      </w:r>
      <w:proofErr w:type="gramEnd"/>
      <w:r w:rsidRPr="00F44AA0">
        <w:rPr>
          <w:rFonts w:ascii="標楷體" w:eastAsia="標楷體" w:hAnsi="標楷體" w:hint="eastAsia"/>
        </w:rPr>
        <w:t>住使用：一、房屋無出租或供營業情形。二、供本人、配偶或直系親屬實際居住使用，且應於該</w:t>
      </w:r>
      <w:proofErr w:type="gramStart"/>
      <w:r w:rsidRPr="00F44AA0">
        <w:rPr>
          <w:rFonts w:ascii="標楷體" w:eastAsia="標楷體" w:hAnsi="標楷體" w:hint="eastAsia"/>
        </w:rPr>
        <w:t>屋辦竣</w:t>
      </w:r>
      <w:proofErr w:type="gramEnd"/>
      <w:r w:rsidRPr="00F44AA0">
        <w:rPr>
          <w:rFonts w:ascii="標楷體" w:eastAsia="標楷體" w:hAnsi="標楷體" w:hint="eastAsia"/>
        </w:rPr>
        <w:t>戶籍登記。三、本人、配偶及未成年子女全國合計三戶以內。」</w:t>
      </w:r>
      <w:r w:rsidR="00633D28" w:rsidRPr="00F44AA0">
        <w:rPr>
          <w:rFonts w:ascii="標楷體" w:eastAsia="標楷體" w:hAnsi="標楷體" w:hint="eastAsia"/>
        </w:rPr>
        <w:t>其中，與土地增值稅不同的是，除限定該自住使用房屋須全國合計三戶</w:t>
      </w:r>
      <w:proofErr w:type="gramStart"/>
      <w:r w:rsidR="00633D28" w:rsidRPr="00F44AA0">
        <w:rPr>
          <w:rFonts w:ascii="標楷體" w:eastAsia="標楷體" w:hAnsi="標楷體" w:hint="eastAsia"/>
        </w:rPr>
        <w:t>以內，</w:t>
      </w:r>
      <w:proofErr w:type="gramEnd"/>
      <w:r w:rsidR="00633D28" w:rsidRPr="00F44AA0">
        <w:rPr>
          <w:rFonts w:ascii="標楷體" w:eastAsia="標楷體" w:hAnsi="標楷體" w:hint="eastAsia"/>
        </w:rPr>
        <w:t>更是進一步要求須有「實際居住使用」之實質要件，惟有見解認為「實際居住使用」乃屬不確定法律概念，實務上查核確有其困難之處，適用上屢生爭議，</w:t>
      </w:r>
      <w:proofErr w:type="gramStart"/>
      <w:r w:rsidR="00633D28" w:rsidRPr="00F44AA0">
        <w:rPr>
          <w:rFonts w:ascii="標楷體" w:eastAsia="標楷體" w:hAnsi="標楷體" w:hint="eastAsia"/>
        </w:rPr>
        <w:t>不</w:t>
      </w:r>
      <w:proofErr w:type="gramEnd"/>
      <w:r w:rsidR="00633D28" w:rsidRPr="00F44AA0">
        <w:rPr>
          <w:rFonts w:ascii="標楷體" w:eastAsia="標楷體" w:hAnsi="標楷體" w:hint="eastAsia"/>
        </w:rPr>
        <w:t>若土地稅法第9條係以「設立戶籍」作為區辨的方式容易</w:t>
      </w:r>
      <w:r w:rsidR="00633D28" w:rsidRPr="00F44AA0">
        <w:rPr>
          <w:rFonts w:ascii="標楷體" w:eastAsia="標楷體" w:hAnsi="標楷體"/>
          <w:vertAlign w:val="superscript"/>
        </w:rPr>
        <w:footnoteReference w:id="10"/>
      </w:r>
      <w:r w:rsidR="00633D28" w:rsidRPr="00F44AA0">
        <w:rPr>
          <w:rFonts w:ascii="標楷體" w:eastAsia="標楷體" w:hAnsi="標楷體" w:hint="eastAsia"/>
        </w:rPr>
        <w:t>。</w:t>
      </w:r>
    </w:p>
    <w:p w14:paraId="794C4A1B" w14:textId="77777777" w:rsidR="00507F2C" w:rsidRPr="00F44AA0" w:rsidRDefault="00507F2C" w:rsidP="006125EA">
      <w:pPr>
        <w:rPr>
          <w:rFonts w:ascii="標楷體" w:eastAsia="標楷體" w:hAnsi="標楷體"/>
        </w:rPr>
      </w:pPr>
    </w:p>
    <w:p w14:paraId="7EC3E8C3" w14:textId="77777777" w:rsidR="006125EA" w:rsidRPr="00F44AA0" w:rsidRDefault="00D15F5E" w:rsidP="006125EA">
      <w:pPr>
        <w:ind w:firstLine="480"/>
        <w:rPr>
          <w:rFonts w:ascii="標楷體" w:eastAsia="標楷體" w:hAnsi="標楷體"/>
        </w:rPr>
      </w:pPr>
      <w:r w:rsidRPr="00F44AA0">
        <w:rPr>
          <w:rFonts w:ascii="標楷體" w:eastAsia="標楷體" w:hAnsi="標楷體" w:hint="eastAsia"/>
        </w:rPr>
        <w:t>例如，實務上曾有法院見解</w:t>
      </w:r>
      <w:r w:rsidRPr="00F44AA0">
        <w:rPr>
          <w:rFonts w:ascii="標楷體" w:eastAsia="標楷體" w:hAnsi="標楷體"/>
          <w:vertAlign w:val="superscript"/>
        </w:rPr>
        <w:footnoteReference w:id="11"/>
      </w:r>
      <w:r w:rsidRPr="00F44AA0">
        <w:rPr>
          <w:rFonts w:ascii="標楷體" w:eastAsia="標楷體" w:hAnsi="標楷體" w:hint="eastAsia"/>
        </w:rPr>
        <w:t>認為</w:t>
      </w:r>
      <w:r w:rsidR="005A7DB9" w:rsidRPr="00F44AA0">
        <w:rPr>
          <w:rFonts w:ascii="標楷體" w:eastAsia="標楷體" w:hAnsi="標楷體" w:hint="eastAsia"/>
        </w:rPr>
        <w:t>，</w:t>
      </w:r>
      <w:r w:rsidR="000B3883" w:rsidRPr="00A50B03">
        <w:rPr>
          <w:rFonts w:ascii="標楷體" w:eastAsia="標楷體" w:hAnsi="標楷體"/>
          <w:b/>
        </w:rPr>
        <w:t>自用住宅與非自用住宅稅率之差距目的，乃提高房屋持有成本、以抑制房產炒作，兼用以保障自然人最低生存所需之內涵，是若自然人僅持有一棟房屋供居住用，其既無「低成本持有多數房屋，</w:t>
      </w:r>
      <w:proofErr w:type="gramStart"/>
      <w:r w:rsidR="000B3883" w:rsidRPr="00A50B03">
        <w:rPr>
          <w:rFonts w:ascii="標楷體" w:eastAsia="標楷體" w:hAnsi="標楷體"/>
          <w:b/>
        </w:rPr>
        <w:t>提高囤屋之</w:t>
      </w:r>
      <w:proofErr w:type="gramEnd"/>
      <w:r w:rsidR="000B3883" w:rsidRPr="00A50B03">
        <w:rPr>
          <w:rFonts w:ascii="標楷體" w:eastAsia="標楷體" w:hAnsi="標楷體"/>
          <w:b/>
        </w:rPr>
        <w:t>可能，降低議價空間，有礙房屋正常市場交易」之情事，則認定其是否自住之客觀標準（實際居住使用），自可相對寬鬆，若客觀上未實際居住使用但有正當理由（例如合理之裝潢修繕、出國旅遊或工作），仍可認定為「供自住」</w:t>
      </w:r>
      <w:r w:rsidR="000B3883" w:rsidRPr="00F44AA0">
        <w:rPr>
          <w:rFonts w:ascii="標楷體" w:eastAsia="標楷體" w:hAnsi="標楷體"/>
        </w:rPr>
        <w:t>。</w:t>
      </w:r>
    </w:p>
    <w:p w14:paraId="3CC583E4" w14:textId="77777777" w:rsidR="006125EA" w:rsidRPr="00F44AA0" w:rsidRDefault="006125EA" w:rsidP="006125EA">
      <w:pPr>
        <w:ind w:firstLine="480"/>
        <w:rPr>
          <w:rFonts w:ascii="標楷體" w:eastAsia="標楷體" w:hAnsi="標楷體"/>
        </w:rPr>
      </w:pPr>
    </w:p>
    <w:p w14:paraId="00618FD5" w14:textId="77777777" w:rsidR="00685CFD" w:rsidRPr="00F44AA0" w:rsidRDefault="000B3883" w:rsidP="00685CFD">
      <w:pPr>
        <w:ind w:firstLine="480"/>
        <w:rPr>
          <w:rFonts w:ascii="標楷體" w:eastAsia="標楷體" w:hAnsi="標楷體"/>
        </w:rPr>
      </w:pPr>
      <w:r w:rsidRPr="00F44AA0">
        <w:rPr>
          <w:rFonts w:ascii="標楷體" w:eastAsia="標楷體" w:hAnsi="標楷體"/>
        </w:rPr>
        <w:t>然該案件經上訴至最高行政法院後遭變更見解</w:t>
      </w:r>
      <w:r w:rsidRPr="00F44AA0">
        <w:rPr>
          <w:rFonts w:ascii="標楷體" w:eastAsia="標楷體" w:hAnsi="標楷體"/>
          <w:vertAlign w:val="superscript"/>
        </w:rPr>
        <w:footnoteReference w:id="12"/>
      </w:r>
      <w:r w:rsidR="006125EA" w:rsidRPr="00F44AA0">
        <w:rPr>
          <w:rFonts w:ascii="標楷體" w:eastAsia="標楷體" w:hAnsi="標楷體"/>
        </w:rPr>
        <w:t>，最高行政法院認為，依房屋稅條例第1條規定：「房屋稅之徵收，依本條例之規定；本條例未規定者，依其他有關法律之規定。」有關房屋稅稅率之核課依據，自應適用房屋稅條例予以認定。原</w:t>
      </w:r>
      <w:proofErr w:type="gramStart"/>
      <w:r w:rsidR="006125EA" w:rsidRPr="00F44AA0">
        <w:rPr>
          <w:rFonts w:ascii="標楷體" w:eastAsia="標楷體" w:hAnsi="標楷體"/>
        </w:rPr>
        <w:t>判決認依民法</w:t>
      </w:r>
      <w:proofErr w:type="gramEnd"/>
      <w:r w:rsidR="006125EA" w:rsidRPr="00F44AA0">
        <w:rPr>
          <w:rFonts w:ascii="標楷體" w:eastAsia="標楷體" w:hAnsi="標楷體"/>
        </w:rPr>
        <w:t>第20條有關住所認定之法理，於稅法上可類推適用，以被上訴人有在系爭房屋久住之主觀意思、戶籍登記及因裝潢訴訟有維持裝潢現場供訴訟上</w:t>
      </w:r>
      <w:proofErr w:type="gramStart"/>
      <w:r w:rsidR="006125EA" w:rsidRPr="00F44AA0">
        <w:rPr>
          <w:rFonts w:ascii="標楷體" w:eastAsia="標楷體" w:hAnsi="標楷體"/>
        </w:rPr>
        <w:t>採</w:t>
      </w:r>
      <w:proofErr w:type="gramEnd"/>
      <w:r w:rsidR="006125EA" w:rsidRPr="00F44AA0">
        <w:rPr>
          <w:rFonts w:ascii="標楷體" w:eastAsia="標楷體" w:hAnsi="標楷體"/>
        </w:rPr>
        <w:t>證之必要等之依據為論斷，</w:t>
      </w:r>
      <w:r w:rsidR="006125EA" w:rsidRPr="00A50B03">
        <w:rPr>
          <w:rFonts w:ascii="標楷體" w:eastAsia="標楷體" w:hAnsi="標楷體"/>
          <w:b/>
        </w:rPr>
        <w:t>並未審</w:t>
      </w:r>
      <w:proofErr w:type="gramStart"/>
      <w:r w:rsidR="006125EA" w:rsidRPr="00A50B03">
        <w:rPr>
          <w:rFonts w:ascii="標楷體" w:eastAsia="標楷體" w:hAnsi="標楷體"/>
          <w:b/>
        </w:rPr>
        <w:t>酌按自住用</w:t>
      </w:r>
      <w:proofErr w:type="gramEnd"/>
      <w:r w:rsidR="006125EA" w:rsidRPr="00A50B03">
        <w:rPr>
          <w:rFonts w:ascii="標楷體" w:eastAsia="標楷體" w:hAnsi="標楷體"/>
          <w:b/>
        </w:rPr>
        <w:t>稅率課徵房屋稅，須符</w:t>
      </w:r>
      <w:r w:rsidR="006125EA" w:rsidRPr="00A50B03">
        <w:rPr>
          <w:rFonts w:ascii="標楷體" w:eastAsia="標楷體" w:hAnsi="標楷體"/>
          <w:b/>
        </w:rPr>
        <w:lastRenderedPageBreak/>
        <w:t>合認定標準「有實際居住使用」之要件，逕行創造房屋稅有關「供自住使用」之「主觀要件」及「戶籍登記要件」</w:t>
      </w:r>
      <w:r w:rsidR="006125EA" w:rsidRPr="00F44AA0">
        <w:rPr>
          <w:rFonts w:ascii="標楷體" w:eastAsia="標楷體" w:hAnsi="標楷體"/>
        </w:rPr>
        <w:t>，據以認定原處分違法，經核違反前引房屋稅條例、北市自治條例及認定標準</w:t>
      </w:r>
      <w:proofErr w:type="gramStart"/>
      <w:r w:rsidR="006125EA" w:rsidRPr="00F44AA0">
        <w:rPr>
          <w:rFonts w:ascii="標楷體" w:eastAsia="標楷體" w:hAnsi="標楷體"/>
        </w:rPr>
        <w:t>規</w:t>
      </w:r>
      <w:proofErr w:type="gramEnd"/>
      <w:r w:rsidR="006125EA" w:rsidRPr="00F44AA0">
        <w:rPr>
          <w:rFonts w:ascii="標楷體" w:eastAsia="標楷體" w:hAnsi="標楷體"/>
        </w:rPr>
        <w:t>等規定，</w:t>
      </w:r>
      <w:proofErr w:type="gramStart"/>
      <w:r w:rsidR="006125EA" w:rsidRPr="00F44AA0">
        <w:rPr>
          <w:rFonts w:ascii="標楷體" w:eastAsia="標楷體" w:hAnsi="標楷體"/>
        </w:rPr>
        <w:t>且系爭</w:t>
      </w:r>
      <w:proofErr w:type="gramEnd"/>
      <w:r w:rsidR="006125EA" w:rsidRPr="00F44AA0">
        <w:rPr>
          <w:rFonts w:ascii="標楷體" w:eastAsia="標楷體" w:hAnsi="標楷體"/>
        </w:rPr>
        <w:t>房屋自103年裝修糾紛，多年</w:t>
      </w:r>
      <w:proofErr w:type="gramStart"/>
      <w:r w:rsidR="006125EA" w:rsidRPr="00F44AA0">
        <w:rPr>
          <w:rFonts w:ascii="標楷體" w:eastAsia="標楷體" w:hAnsi="標楷體"/>
        </w:rPr>
        <w:t>來均未有</w:t>
      </w:r>
      <w:proofErr w:type="gramEnd"/>
      <w:r w:rsidR="006125EA" w:rsidRPr="00F44AA0">
        <w:rPr>
          <w:rFonts w:ascii="標楷體" w:eastAsia="標楷體" w:hAnsi="標楷體"/>
        </w:rPr>
        <w:t>實際居住之情，為原判決所是認。</w:t>
      </w:r>
    </w:p>
    <w:p w14:paraId="39D7953A" w14:textId="77777777" w:rsidR="00685CFD" w:rsidRPr="00F44AA0" w:rsidRDefault="00685CFD" w:rsidP="00685CFD">
      <w:pPr>
        <w:ind w:firstLine="480"/>
        <w:rPr>
          <w:rFonts w:ascii="標楷體" w:eastAsia="標楷體" w:hAnsi="標楷體"/>
        </w:rPr>
      </w:pPr>
    </w:p>
    <w:p w14:paraId="1E84AA6A" w14:textId="77777777" w:rsidR="000B3883" w:rsidRPr="00F44AA0" w:rsidRDefault="006125EA" w:rsidP="00685CFD">
      <w:pPr>
        <w:ind w:firstLine="480"/>
        <w:rPr>
          <w:rFonts w:ascii="標楷體" w:eastAsia="標楷體" w:hAnsi="標楷體"/>
        </w:rPr>
      </w:pPr>
      <w:r w:rsidRPr="00F44AA0">
        <w:rPr>
          <w:rFonts w:ascii="標楷體" w:eastAsia="標楷體" w:hAnsi="標楷體"/>
        </w:rPr>
        <w:t>衡諸一般經驗法則，亦顯</w:t>
      </w:r>
      <w:proofErr w:type="gramStart"/>
      <w:r w:rsidRPr="00F44AA0">
        <w:rPr>
          <w:rFonts w:ascii="標楷體" w:eastAsia="標楷體" w:hAnsi="標楷體"/>
        </w:rPr>
        <w:t>難認系爭</w:t>
      </w:r>
      <w:proofErr w:type="gramEnd"/>
      <w:r w:rsidRPr="00F44AA0">
        <w:rPr>
          <w:rFonts w:ascii="標楷體" w:eastAsia="標楷體" w:hAnsi="標楷體"/>
        </w:rPr>
        <w:t>房屋合於「合理之裝潢修繕」之暫未能實際居住之正當理由，原判決</w:t>
      </w:r>
      <w:proofErr w:type="gramStart"/>
      <w:r w:rsidRPr="00F44AA0">
        <w:rPr>
          <w:rFonts w:ascii="標楷體" w:eastAsia="標楷體" w:hAnsi="標楷體"/>
        </w:rPr>
        <w:t>遽認系</w:t>
      </w:r>
      <w:proofErr w:type="gramEnd"/>
      <w:r w:rsidRPr="00F44AA0">
        <w:rPr>
          <w:rFonts w:ascii="標楷體" w:eastAsia="標楷體" w:hAnsi="標楷體"/>
        </w:rPr>
        <w:t>爭房屋合於「有實際居住使用」之要件，亦有判決適用法規不當之違誤。</w:t>
      </w:r>
      <w:proofErr w:type="gramStart"/>
      <w:r w:rsidRPr="00F44AA0">
        <w:rPr>
          <w:rFonts w:ascii="標楷體" w:eastAsia="標楷體" w:hAnsi="標楷體"/>
        </w:rPr>
        <w:t>再者，</w:t>
      </w:r>
      <w:proofErr w:type="gramEnd"/>
      <w:r w:rsidRPr="00F44AA0">
        <w:rPr>
          <w:rFonts w:ascii="標楷體" w:eastAsia="標楷體" w:hAnsi="標楷體"/>
        </w:rPr>
        <w:t>原判決以被上訴人僅持有1棟住家用房屋，並無（囤屋）妨礙正常市場交易之可能，亦無妨礙房屋正常市場交易之可能性，縱未實際居住使用，仍應認定為「供自住使用」等情。</w:t>
      </w:r>
      <w:proofErr w:type="gramStart"/>
      <w:r w:rsidRPr="00F44AA0">
        <w:rPr>
          <w:rFonts w:ascii="標楷體" w:eastAsia="標楷體" w:hAnsi="標楷體"/>
        </w:rPr>
        <w:t>惟減少囤房之</w:t>
      </w:r>
      <w:proofErr w:type="gramEnd"/>
      <w:r w:rsidRPr="00F44AA0">
        <w:rPr>
          <w:rFonts w:ascii="標楷體" w:eastAsia="標楷體" w:hAnsi="標楷體"/>
        </w:rPr>
        <w:t>目的，固為前開認定自住住家用房屋稅率之修正理由之一，然是否有「供實際居住使用」為認定標準第2條所規定認定是否屬「供自住使用」之要件之</w:t>
      </w:r>
      <w:proofErr w:type="gramStart"/>
      <w:r w:rsidRPr="00F44AA0">
        <w:rPr>
          <w:rFonts w:ascii="標楷體" w:eastAsia="標楷體" w:hAnsi="標楷體"/>
        </w:rPr>
        <w:t>一</w:t>
      </w:r>
      <w:proofErr w:type="gramEnd"/>
      <w:r w:rsidRPr="00F44AA0">
        <w:rPr>
          <w:rFonts w:ascii="標楷體" w:eastAsia="標楷體" w:hAnsi="標楷體"/>
        </w:rPr>
        <w:t>。被上訴人是否僅持有1棟住家用房屋，與該房屋究有無「供實際居住使用」之認定尚屬無涉，原判決此部分法律見解，顯與上開明定之法定要件與法律效果不符。</w:t>
      </w:r>
      <w:r w:rsidR="00685CFD" w:rsidRPr="00F44AA0">
        <w:rPr>
          <w:rFonts w:ascii="標楷體" w:eastAsia="標楷體" w:hAnsi="標楷體"/>
        </w:rPr>
        <w:t>因此撤銷原一審判決，而認無住宅用地優惠稅率之適用。</w:t>
      </w:r>
    </w:p>
    <w:p w14:paraId="628A6C4A" w14:textId="77777777" w:rsidR="00685CFD" w:rsidRPr="00F44AA0" w:rsidRDefault="00685CFD">
      <w:pPr>
        <w:widowControl/>
        <w:rPr>
          <w:rFonts w:ascii="標楷體" w:eastAsia="標楷體" w:hAnsi="標楷體"/>
        </w:rPr>
      </w:pPr>
      <w:r w:rsidRPr="00F44AA0">
        <w:rPr>
          <w:rFonts w:ascii="標楷體" w:eastAsia="標楷體" w:hAnsi="標楷體"/>
        </w:rPr>
        <w:br w:type="page"/>
      </w:r>
    </w:p>
    <w:p w14:paraId="73692D2B" w14:textId="77777777" w:rsidR="00004E25" w:rsidRPr="00A50B03" w:rsidRDefault="00685CFD" w:rsidP="00A50B03">
      <w:pPr>
        <w:outlineLvl w:val="1"/>
        <w:rPr>
          <w:rFonts w:ascii="標楷體" w:eastAsia="標楷體" w:hAnsi="標楷體"/>
          <w:b/>
          <w:sz w:val="32"/>
          <w:szCs w:val="32"/>
        </w:rPr>
      </w:pPr>
      <w:bookmarkStart w:id="9" w:name="_Toc168286546"/>
      <w:r w:rsidRPr="00160494">
        <w:rPr>
          <w:rFonts w:ascii="標楷體" w:eastAsia="標楷體" w:hAnsi="標楷體" w:hint="eastAsia"/>
          <w:b/>
          <w:sz w:val="32"/>
          <w:szCs w:val="32"/>
        </w:rPr>
        <w:lastRenderedPageBreak/>
        <w:t>三、</w:t>
      </w:r>
      <w:r w:rsidR="00E076DB" w:rsidRPr="00160494">
        <w:rPr>
          <w:rFonts w:ascii="標楷體" w:eastAsia="標楷體" w:hAnsi="標楷體" w:hint="eastAsia"/>
          <w:b/>
          <w:sz w:val="32"/>
          <w:szCs w:val="32"/>
        </w:rPr>
        <w:t>所得稅法</w:t>
      </w:r>
      <w:bookmarkEnd w:id="9"/>
    </w:p>
    <w:p w14:paraId="24F6C61B" w14:textId="77777777" w:rsidR="00004E25" w:rsidRPr="00F44AA0" w:rsidRDefault="00004E25" w:rsidP="00A50B03">
      <w:pPr>
        <w:rPr>
          <w:rFonts w:ascii="標楷體" w:eastAsia="標楷體" w:hAnsi="標楷體"/>
        </w:rPr>
      </w:pPr>
      <w:r w:rsidRPr="00F44AA0">
        <w:rPr>
          <w:rFonts w:ascii="標楷體" w:eastAsia="標楷體" w:hAnsi="標楷體" w:hint="eastAsia"/>
        </w:rPr>
        <w:tab/>
        <w:t>所得稅法中有關自住房屋之稅捐優惠，分別有所得稅法第4條之5、第14條之8、第17條之2</w:t>
      </w:r>
      <w:r w:rsidR="00F4680E" w:rsidRPr="00F44AA0">
        <w:rPr>
          <w:rFonts w:ascii="標楷體" w:eastAsia="標楷體" w:hAnsi="標楷體" w:hint="eastAsia"/>
        </w:rPr>
        <w:t>，</w:t>
      </w:r>
      <w:r w:rsidR="004B33CA" w:rsidRPr="00F44AA0">
        <w:rPr>
          <w:rFonts w:ascii="標楷體" w:eastAsia="標楷體" w:hAnsi="標楷體" w:hint="eastAsia"/>
        </w:rPr>
        <w:t>其各有不同之規範，以下分別說明。</w:t>
      </w:r>
    </w:p>
    <w:p w14:paraId="2A1ABA79" w14:textId="77777777" w:rsidR="0003462A" w:rsidRPr="00F44AA0" w:rsidRDefault="0003462A" w:rsidP="00A50B03">
      <w:pPr>
        <w:rPr>
          <w:rFonts w:ascii="標楷體" w:eastAsia="標楷體" w:hAnsi="標楷體"/>
        </w:rPr>
      </w:pPr>
    </w:p>
    <w:p w14:paraId="5E70846E" w14:textId="1EA786CA" w:rsidR="00F25AF8" w:rsidRPr="00F44AA0" w:rsidRDefault="004B33CA" w:rsidP="00A50B03">
      <w:pPr>
        <w:autoSpaceDE w:val="0"/>
        <w:autoSpaceDN w:val="0"/>
        <w:adjustRightInd w:val="0"/>
        <w:rPr>
          <w:rFonts w:ascii="標楷體" w:eastAsia="標楷體" w:hAnsi="標楷體"/>
        </w:rPr>
      </w:pPr>
      <w:r w:rsidRPr="00F44AA0">
        <w:rPr>
          <w:rFonts w:ascii="標楷體" w:eastAsia="標楷體" w:hAnsi="標楷體" w:hint="eastAsia"/>
        </w:rPr>
        <w:tab/>
        <w:t>首先，針對出售住房屋所適用之</w:t>
      </w:r>
      <w:r w:rsidR="0058559C">
        <w:rPr>
          <w:rFonts w:ascii="標楷體" w:eastAsia="標楷體" w:hAnsi="標楷體" w:hint="eastAsia"/>
        </w:rPr>
        <w:t>租稅</w:t>
      </w:r>
      <w:r w:rsidRPr="00F44AA0">
        <w:rPr>
          <w:rFonts w:ascii="標楷體" w:eastAsia="標楷體" w:hAnsi="標楷體" w:hint="eastAsia"/>
        </w:rPr>
        <w:t>優惠</w:t>
      </w:r>
      <w:r w:rsidR="00D620CB" w:rsidRPr="00F44AA0">
        <w:rPr>
          <w:rFonts w:ascii="標楷體" w:eastAsia="標楷體" w:hAnsi="標楷體" w:hint="eastAsia"/>
        </w:rPr>
        <w:t>，所得稅法第4條之5</w:t>
      </w:r>
      <w:r w:rsidR="00FB4371" w:rsidRPr="00F44AA0">
        <w:rPr>
          <w:rFonts w:ascii="標楷體" w:eastAsia="標楷體" w:hAnsi="標楷體" w:hint="eastAsia"/>
        </w:rPr>
        <w:t>第1</w:t>
      </w:r>
      <w:r w:rsidR="00183C9E" w:rsidRPr="00F44AA0">
        <w:rPr>
          <w:rFonts w:ascii="標楷體" w:eastAsia="標楷體" w:hAnsi="標楷體" w:hint="eastAsia"/>
        </w:rPr>
        <w:t>項</w:t>
      </w:r>
      <w:r w:rsidR="00D620CB" w:rsidRPr="00F44AA0">
        <w:rPr>
          <w:rFonts w:ascii="標楷體" w:eastAsia="標楷體" w:hAnsi="標楷體" w:hint="eastAsia"/>
        </w:rPr>
        <w:t>規定:</w:t>
      </w:r>
      <w:r w:rsidR="00183C9E" w:rsidRPr="00F44AA0">
        <w:rPr>
          <w:rFonts w:ascii="標楷體" w:eastAsia="標楷體" w:hAnsi="標楷體" w:hint="eastAsia"/>
        </w:rPr>
        <w:t>「前條交易之房屋、土地有下列情形之</w:t>
      </w:r>
      <w:proofErr w:type="gramStart"/>
      <w:r w:rsidR="00183C9E" w:rsidRPr="00F44AA0">
        <w:rPr>
          <w:rFonts w:ascii="標楷體" w:eastAsia="標楷體" w:hAnsi="標楷體" w:hint="eastAsia"/>
        </w:rPr>
        <w:t>一</w:t>
      </w:r>
      <w:proofErr w:type="gramEnd"/>
      <w:r w:rsidR="00183C9E" w:rsidRPr="00F44AA0">
        <w:rPr>
          <w:rFonts w:ascii="標楷體" w:eastAsia="標楷體" w:hAnsi="標楷體" w:hint="eastAsia"/>
        </w:rPr>
        <w:t>者，免納所得稅。但符合第一款規定者，其免稅所得額，以按第十四條之四第三項規定計算之餘額不超過四百萬元為限：一、個人與其配偶及未成年子女符合下列各目規定之自住房屋、土地：（一）個人或其配偶、未成年</w:t>
      </w:r>
      <w:proofErr w:type="gramStart"/>
      <w:r w:rsidR="00183C9E" w:rsidRPr="00F44AA0">
        <w:rPr>
          <w:rFonts w:ascii="標楷體" w:eastAsia="標楷體" w:hAnsi="標楷體" w:hint="eastAsia"/>
        </w:rPr>
        <w:t>子女辦竣戶籍</w:t>
      </w:r>
      <w:proofErr w:type="gramEnd"/>
      <w:r w:rsidR="00183C9E" w:rsidRPr="00F44AA0">
        <w:rPr>
          <w:rFonts w:ascii="標楷體" w:eastAsia="標楷體" w:hAnsi="標楷體" w:hint="eastAsia"/>
        </w:rPr>
        <w:t>登記、持有並居住於該房屋連續滿六年。（二）交易前六年內，無出租、供營業或執行業務使用。（三）個人與其配偶及未成年子女於交易前六年內未曾適用本款規定。」</w:t>
      </w:r>
    </w:p>
    <w:p w14:paraId="1D954CF3" w14:textId="77777777" w:rsidR="00F25AF8" w:rsidRPr="00F44AA0" w:rsidRDefault="00F25AF8" w:rsidP="00A50B03">
      <w:pPr>
        <w:autoSpaceDE w:val="0"/>
        <w:autoSpaceDN w:val="0"/>
        <w:adjustRightInd w:val="0"/>
        <w:rPr>
          <w:rFonts w:ascii="標楷體" w:eastAsia="標楷體" w:hAnsi="標楷體"/>
        </w:rPr>
      </w:pPr>
    </w:p>
    <w:p w14:paraId="03B5C9B8" w14:textId="1BEAC7FB" w:rsidR="0003462A" w:rsidRPr="00F44AA0" w:rsidRDefault="0058559C" w:rsidP="00A50B03">
      <w:pPr>
        <w:autoSpaceDE w:val="0"/>
        <w:autoSpaceDN w:val="0"/>
        <w:adjustRightInd w:val="0"/>
        <w:ind w:firstLine="480"/>
        <w:rPr>
          <w:rFonts w:ascii="標楷體" w:eastAsia="標楷體" w:hAnsi="標楷體"/>
        </w:rPr>
      </w:pPr>
      <w:r>
        <w:rPr>
          <w:rFonts w:ascii="標楷體" w:eastAsia="標楷體" w:hAnsi="標楷體" w:hint="eastAsia"/>
        </w:rPr>
        <w:t>所得稅法</w:t>
      </w:r>
      <w:bookmarkStart w:id="10" w:name="_Hlk169373554"/>
      <w:r w:rsidRPr="0058559C">
        <w:rPr>
          <w:rFonts w:ascii="標楷體" w:eastAsia="標楷體" w:hAnsi="標楷體" w:hint="eastAsia"/>
        </w:rPr>
        <w:t>第14條</w:t>
      </w:r>
      <w:r>
        <w:rPr>
          <w:rFonts w:ascii="標楷體" w:eastAsia="標楷體" w:hAnsi="標楷體" w:hint="eastAsia"/>
        </w:rPr>
        <w:t>之4第3項第8款</w:t>
      </w:r>
      <w:bookmarkEnd w:id="10"/>
      <w:r>
        <w:rPr>
          <w:rFonts w:ascii="標楷體" w:eastAsia="標楷體" w:hAnsi="標楷體" w:hint="eastAsia"/>
        </w:rPr>
        <w:t>與</w:t>
      </w:r>
      <w:r w:rsidRPr="0058559C">
        <w:rPr>
          <w:rFonts w:ascii="標楷體" w:eastAsia="標楷體" w:hAnsi="標楷體" w:hint="eastAsia"/>
        </w:rPr>
        <w:t>第4條之5第1項</w:t>
      </w:r>
      <w:r>
        <w:rPr>
          <w:rFonts w:ascii="標楷體" w:eastAsia="標楷體" w:hAnsi="標楷體" w:hint="eastAsia"/>
        </w:rPr>
        <w:t>第1款的</w:t>
      </w:r>
      <w:r w:rsidR="0003462A" w:rsidRPr="00F44AA0">
        <w:rPr>
          <w:rFonts w:ascii="標楷體" w:eastAsia="標楷體" w:hAnsi="標楷體" w:hint="eastAsia"/>
        </w:rPr>
        <w:t>優惠稅率</w:t>
      </w:r>
      <w:r w:rsidRPr="0058559C">
        <w:rPr>
          <w:rFonts w:ascii="標楷體" w:eastAsia="標楷體" w:hAnsi="標楷體" w:hint="eastAsia"/>
        </w:rPr>
        <w:t>百分之十</w:t>
      </w:r>
      <w:r w:rsidR="0003462A" w:rsidRPr="00F44AA0">
        <w:rPr>
          <w:rFonts w:ascii="標楷體" w:eastAsia="標楷體" w:hAnsi="標楷體" w:hint="eastAsia"/>
        </w:rPr>
        <w:t>及400萬元免稅額之規定，可謂是房地合一所得稅制中極為優厚之租稅優惠，因此設定的條件亦較為嚴苛，除要求設立戶籍外，亦要求須居住於該房屋連續滿六年，若期間內因房地所有權人死亡，以致發生</w:t>
      </w:r>
      <w:proofErr w:type="gramStart"/>
      <w:r w:rsidR="0003462A" w:rsidRPr="00F44AA0">
        <w:rPr>
          <w:rFonts w:ascii="標楷體" w:eastAsia="標楷體" w:hAnsi="標楷體" w:hint="eastAsia"/>
        </w:rPr>
        <w:t>繼承或售遺贈</w:t>
      </w:r>
      <w:proofErr w:type="gramEnd"/>
      <w:r w:rsidR="0003462A" w:rsidRPr="00F44AA0">
        <w:rPr>
          <w:rFonts w:ascii="標楷體" w:eastAsia="標楷體" w:hAnsi="標楷體" w:hint="eastAsia"/>
        </w:rPr>
        <w:t>之情形，雖所得稅法中並無明文規定持有期間可否</w:t>
      </w:r>
      <w:proofErr w:type="gramStart"/>
      <w:r w:rsidR="0003462A" w:rsidRPr="00F44AA0">
        <w:rPr>
          <w:rFonts w:ascii="標楷體" w:eastAsia="標楷體" w:hAnsi="標楷體" w:hint="eastAsia"/>
        </w:rPr>
        <w:t>併</w:t>
      </w:r>
      <w:proofErr w:type="gramEnd"/>
      <w:r w:rsidR="0003462A" w:rsidRPr="00F44AA0">
        <w:rPr>
          <w:rFonts w:ascii="標楷體" w:eastAsia="標楷體" w:hAnsi="標楷體" w:hint="eastAsia"/>
        </w:rPr>
        <w:t>計，然</w:t>
      </w:r>
      <w:proofErr w:type="gramStart"/>
      <w:r w:rsidR="0003462A" w:rsidRPr="00F44AA0">
        <w:rPr>
          <w:rFonts w:ascii="標楷體" w:eastAsia="標楷體" w:hAnsi="標楷體" w:hint="eastAsia"/>
        </w:rPr>
        <w:t>稽</w:t>
      </w:r>
      <w:proofErr w:type="gramEnd"/>
      <w:r w:rsidR="0003462A" w:rsidRPr="00F44AA0">
        <w:rPr>
          <w:rFonts w:ascii="標楷體" w:eastAsia="標楷體" w:hAnsi="標楷體" w:hint="eastAsia"/>
        </w:rPr>
        <w:t>徵實務上個人交易的自住房地如因繼承、受遺贈或配偶贈與而取得，於認定自住房地租稅優惠有關持有期間滿</w:t>
      </w:r>
      <w:r w:rsidR="0003462A" w:rsidRPr="00F44AA0">
        <w:rPr>
          <w:rFonts w:ascii="標楷體" w:eastAsia="標楷體" w:hAnsi="標楷體"/>
        </w:rPr>
        <w:t>6</w:t>
      </w:r>
      <w:r w:rsidR="0003462A" w:rsidRPr="00F44AA0">
        <w:rPr>
          <w:rFonts w:ascii="標楷體" w:eastAsia="標楷體" w:hAnsi="標楷體" w:hint="eastAsia"/>
        </w:rPr>
        <w:t>年的條件時，該持有期間除個人持有期間外，亦得</w:t>
      </w:r>
      <w:proofErr w:type="gramStart"/>
      <w:r w:rsidR="0003462A" w:rsidRPr="00F44AA0">
        <w:rPr>
          <w:rFonts w:ascii="標楷體" w:eastAsia="標楷體" w:hAnsi="標楷體" w:hint="eastAsia"/>
        </w:rPr>
        <w:t>併</w:t>
      </w:r>
      <w:proofErr w:type="gramEnd"/>
      <w:r w:rsidR="0003462A" w:rsidRPr="00F44AA0">
        <w:rPr>
          <w:rFonts w:ascii="標楷體" w:eastAsia="標楷體" w:hAnsi="標楷體" w:hint="eastAsia"/>
        </w:rPr>
        <w:t>計被繼承人、</w:t>
      </w:r>
    </w:p>
    <w:p w14:paraId="7008373C" w14:textId="77777777" w:rsidR="0003462A" w:rsidRPr="00F44AA0" w:rsidRDefault="0003462A" w:rsidP="00A50B03">
      <w:pPr>
        <w:rPr>
          <w:rFonts w:ascii="標楷體" w:eastAsia="標楷體" w:hAnsi="標楷體"/>
          <w:vertAlign w:val="superscript"/>
        </w:rPr>
      </w:pPr>
      <w:r w:rsidRPr="00F44AA0">
        <w:rPr>
          <w:rFonts w:ascii="標楷體" w:eastAsia="標楷體" w:hAnsi="標楷體" w:hint="eastAsia"/>
        </w:rPr>
        <w:t>遺贈人持有</w:t>
      </w:r>
      <w:proofErr w:type="gramStart"/>
      <w:r w:rsidRPr="00F44AA0">
        <w:rPr>
          <w:rFonts w:ascii="標楷體" w:eastAsia="標楷體" w:hAnsi="標楷體" w:hint="eastAsia"/>
        </w:rPr>
        <w:t>期間，</w:t>
      </w:r>
      <w:proofErr w:type="gramEnd"/>
      <w:r w:rsidRPr="00F44AA0">
        <w:rPr>
          <w:rFonts w:ascii="標楷體" w:eastAsia="標楷體" w:hAnsi="標楷體" w:hint="eastAsia"/>
        </w:rPr>
        <w:t>然該繼承人出售房地時仍應符合自住房屋之要件規範。</w:t>
      </w:r>
      <w:r w:rsidRPr="00F44AA0">
        <w:rPr>
          <w:rFonts w:ascii="標楷體" w:eastAsia="標楷體" w:hAnsi="標楷體"/>
          <w:vertAlign w:val="superscript"/>
        </w:rPr>
        <w:footnoteReference w:id="13"/>
      </w:r>
    </w:p>
    <w:p w14:paraId="063BFD20" w14:textId="77777777" w:rsidR="0003462A" w:rsidRPr="00F44AA0" w:rsidRDefault="0003462A" w:rsidP="00A50B03">
      <w:pPr>
        <w:autoSpaceDE w:val="0"/>
        <w:autoSpaceDN w:val="0"/>
        <w:adjustRightInd w:val="0"/>
        <w:rPr>
          <w:rFonts w:ascii="標楷體" w:eastAsia="標楷體" w:hAnsi="標楷體"/>
        </w:rPr>
      </w:pPr>
    </w:p>
    <w:p w14:paraId="466A5FB5" w14:textId="77777777" w:rsidR="00FB4371" w:rsidRPr="00F44AA0" w:rsidRDefault="000E7682" w:rsidP="00A50B03">
      <w:pPr>
        <w:autoSpaceDE w:val="0"/>
        <w:autoSpaceDN w:val="0"/>
        <w:adjustRightInd w:val="0"/>
        <w:ind w:firstLine="480"/>
        <w:rPr>
          <w:rFonts w:ascii="標楷體" w:eastAsia="標楷體" w:hAnsi="標楷體"/>
        </w:rPr>
      </w:pPr>
      <w:r w:rsidRPr="00F44AA0">
        <w:rPr>
          <w:rFonts w:ascii="標楷體" w:eastAsia="標楷體" w:hAnsi="標楷體" w:hint="eastAsia"/>
        </w:rPr>
        <w:t>然有學者指出</w:t>
      </w:r>
      <w:r w:rsidRPr="00F44AA0">
        <w:rPr>
          <w:rFonts w:ascii="標楷體" w:eastAsia="標楷體" w:hAnsi="標楷體"/>
        </w:rPr>
        <w:t>，</w:t>
      </w:r>
      <w:r w:rsidRPr="00A50B03">
        <w:rPr>
          <w:rFonts w:ascii="標楷體" w:eastAsia="標楷體" w:hAnsi="標楷體"/>
          <w:b/>
        </w:rPr>
        <w:t>有疑問者乃被繼承人、遺贈人持有</w:t>
      </w:r>
      <w:proofErr w:type="gramStart"/>
      <w:r w:rsidRPr="00A50B03">
        <w:rPr>
          <w:rFonts w:ascii="標楷體" w:eastAsia="標楷體" w:hAnsi="標楷體"/>
          <w:b/>
        </w:rPr>
        <w:t>期間『</w:t>
      </w:r>
      <w:proofErr w:type="gramEnd"/>
      <w:r w:rsidRPr="00A50B03">
        <w:rPr>
          <w:rFonts w:ascii="標楷體" w:eastAsia="標楷體" w:hAnsi="標楷體"/>
          <w:b/>
        </w:rPr>
        <w:t>合併計算』時，</w:t>
      </w:r>
      <w:proofErr w:type="gramStart"/>
      <w:r w:rsidRPr="00A50B03">
        <w:rPr>
          <w:rFonts w:ascii="標楷體" w:eastAsia="標楷體" w:hAnsi="標楷體"/>
          <w:b/>
        </w:rPr>
        <w:t>辦竣戶籍</w:t>
      </w:r>
      <w:proofErr w:type="gramEnd"/>
      <w:r w:rsidRPr="00A50B03">
        <w:rPr>
          <w:rFonts w:ascii="標楷體" w:eastAsia="標楷體" w:hAnsi="標楷體"/>
          <w:b/>
        </w:rPr>
        <w:t>登記是否仍然要符合『連續』之要件？</w:t>
      </w:r>
      <w:r w:rsidR="000E31C5" w:rsidRPr="00A50B03">
        <w:rPr>
          <w:rFonts w:ascii="標楷體" w:eastAsia="標楷體" w:hAnsi="標楷體"/>
          <w:b/>
        </w:rPr>
        <w:t>學者認為</w:t>
      </w:r>
      <w:r w:rsidR="00160494" w:rsidRPr="00A50B03">
        <w:rPr>
          <w:rFonts w:ascii="標楷體" w:eastAsia="標楷體" w:hAnsi="標楷體" w:hint="eastAsia"/>
          <w:b/>
        </w:rPr>
        <w:t>，</w:t>
      </w:r>
      <w:r w:rsidR="000E31C5" w:rsidRPr="00A50B03">
        <w:rPr>
          <w:rFonts w:ascii="標楷體" w:eastAsia="標楷體" w:hAnsi="標楷體" w:hint="eastAsia"/>
          <w:b/>
        </w:rPr>
        <w:t>在合併計算被繼承人與繼承人是否『連</w:t>
      </w:r>
      <w:r w:rsidR="000E31C5" w:rsidRPr="00A50B03">
        <w:rPr>
          <w:rFonts w:ascii="標楷體" w:eastAsia="標楷體" w:hAnsi="標楷體"/>
          <w:b/>
        </w:rPr>
        <w:t>續</w:t>
      </w:r>
      <w:r w:rsidR="000E31C5" w:rsidRPr="00A50B03">
        <w:rPr>
          <w:rFonts w:ascii="標楷體" w:eastAsia="標楷體" w:hAnsi="標楷體" w:hint="eastAsia"/>
          <w:b/>
        </w:rPr>
        <w:t>』</w:t>
      </w:r>
      <w:proofErr w:type="gramStart"/>
      <w:r w:rsidR="000E31C5" w:rsidRPr="00A50B03">
        <w:rPr>
          <w:rFonts w:ascii="標楷體" w:eastAsia="標楷體" w:hAnsi="標楷體" w:hint="eastAsia"/>
          <w:b/>
        </w:rPr>
        <w:t>六年辦竣戶籍</w:t>
      </w:r>
      <w:proofErr w:type="gramEnd"/>
      <w:r w:rsidR="000E31C5" w:rsidRPr="00A50B03">
        <w:rPr>
          <w:rFonts w:ascii="標楷體" w:eastAsia="標楷體" w:hAnsi="標楷體" w:hint="eastAsia"/>
          <w:b/>
        </w:rPr>
        <w:t>登記的期間時</w:t>
      </w:r>
      <w:r w:rsidR="00160494" w:rsidRPr="00A50B03">
        <w:rPr>
          <w:rFonts w:ascii="標楷體" w:eastAsia="標楷體" w:hAnsi="標楷體" w:hint="eastAsia"/>
          <w:b/>
        </w:rPr>
        <w:t>，</w:t>
      </w:r>
      <w:r w:rsidR="000E31C5" w:rsidRPr="00A50B03">
        <w:rPr>
          <w:rFonts w:ascii="標楷體" w:eastAsia="標楷體" w:hAnsi="標楷體" w:hint="eastAsia"/>
          <w:b/>
        </w:rPr>
        <w:t>應將被繼承人除去戶籍日至被繼承人登記取得日</w:t>
      </w:r>
      <w:r w:rsidR="00160494" w:rsidRPr="00A50B03">
        <w:rPr>
          <w:rFonts w:ascii="標楷體" w:eastAsia="標楷體" w:hAnsi="標楷體" w:hint="eastAsia"/>
          <w:b/>
        </w:rPr>
        <w:t>，</w:t>
      </w:r>
      <w:r w:rsidR="000E31C5" w:rsidRPr="00A50B03">
        <w:rPr>
          <w:rFonts w:ascii="標楷體" w:eastAsia="標楷體" w:hAnsi="標楷體" w:hint="eastAsia"/>
          <w:b/>
        </w:rPr>
        <w:t>例外的不能</w:t>
      </w:r>
      <w:proofErr w:type="gramStart"/>
      <w:r w:rsidR="000E31C5" w:rsidRPr="00A50B03">
        <w:rPr>
          <w:rFonts w:ascii="標楷體" w:eastAsia="標楷體" w:hAnsi="標楷體" w:hint="eastAsia"/>
          <w:b/>
        </w:rPr>
        <w:t>視為辦竣戶籍</w:t>
      </w:r>
      <w:proofErr w:type="gramEnd"/>
      <w:r w:rsidR="000E31C5" w:rsidRPr="00A50B03">
        <w:rPr>
          <w:rFonts w:ascii="標楷體" w:eastAsia="標楷體" w:hAnsi="標楷體" w:hint="eastAsia"/>
          <w:b/>
        </w:rPr>
        <w:t>的中斷，否則若按法條規定文義解釋之結果</w:t>
      </w:r>
      <w:r w:rsidR="00160494" w:rsidRPr="00A50B03">
        <w:rPr>
          <w:rFonts w:ascii="標楷體" w:eastAsia="標楷體" w:hAnsi="標楷體" w:hint="eastAsia"/>
          <w:b/>
        </w:rPr>
        <w:t>，</w:t>
      </w:r>
      <w:r w:rsidR="000E31C5" w:rsidRPr="00A50B03">
        <w:rPr>
          <w:rFonts w:ascii="標楷體" w:eastAsia="標楷體" w:hAnsi="標楷體" w:hint="eastAsia"/>
          <w:b/>
        </w:rPr>
        <w:t>必須房屋、土地的繼承人在被繼承人死亡日在該房屋、土地設有戶籍</w:t>
      </w:r>
      <w:r w:rsidR="00160494" w:rsidRPr="00A50B03">
        <w:rPr>
          <w:rFonts w:ascii="標楷體" w:eastAsia="標楷體" w:hAnsi="標楷體" w:hint="eastAsia"/>
          <w:b/>
        </w:rPr>
        <w:t>，</w:t>
      </w:r>
      <w:r w:rsidR="000E31C5" w:rsidRPr="00A50B03">
        <w:rPr>
          <w:rFonts w:ascii="標楷體" w:eastAsia="標楷體" w:hAnsi="標楷體" w:hint="eastAsia"/>
          <w:b/>
        </w:rPr>
        <w:t>否則必定有產生『不連續』的結果</w:t>
      </w:r>
      <w:r w:rsidR="00160494" w:rsidRPr="00A50B03">
        <w:rPr>
          <w:rFonts w:ascii="標楷體" w:eastAsia="標楷體" w:hAnsi="標楷體" w:hint="eastAsia"/>
          <w:b/>
        </w:rPr>
        <w:t>，</w:t>
      </w:r>
      <w:r w:rsidR="000E31C5" w:rsidRPr="00A50B03">
        <w:rPr>
          <w:rFonts w:ascii="標楷體" w:eastAsia="標楷體" w:hAnsi="標楷體" w:hint="eastAsia"/>
          <w:b/>
        </w:rPr>
        <w:t>因為在被繼承人死亡登記後</w:t>
      </w:r>
      <w:r w:rsidR="00160494" w:rsidRPr="00A50B03">
        <w:rPr>
          <w:rFonts w:ascii="標楷體" w:eastAsia="標楷體" w:hAnsi="標楷體" w:hint="eastAsia"/>
          <w:b/>
        </w:rPr>
        <w:t>，</w:t>
      </w:r>
      <w:r w:rsidR="000E31C5" w:rsidRPr="00A50B03">
        <w:rPr>
          <w:rFonts w:ascii="標楷體" w:eastAsia="標楷體" w:hAnsi="標楷體" w:hint="eastAsia"/>
          <w:b/>
        </w:rPr>
        <w:t>就已除去被繼承人的戶籍登記</w:t>
      </w:r>
      <w:r w:rsidR="00160494" w:rsidRPr="00A50B03">
        <w:rPr>
          <w:rFonts w:ascii="標楷體" w:eastAsia="標楷體" w:hAnsi="標楷體" w:hint="eastAsia"/>
          <w:b/>
        </w:rPr>
        <w:t>，</w:t>
      </w:r>
      <w:r w:rsidR="000E31C5" w:rsidRPr="00A50B03">
        <w:rPr>
          <w:rFonts w:ascii="標楷體" w:eastAsia="標楷體" w:hAnsi="標楷體" w:hint="eastAsia"/>
          <w:b/>
        </w:rPr>
        <w:t>若繼承人未在該房屋土地設有戶籍</w:t>
      </w:r>
      <w:r w:rsidR="00160494" w:rsidRPr="00A50B03">
        <w:rPr>
          <w:rFonts w:ascii="標楷體" w:eastAsia="標楷體" w:hAnsi="標楷體" w:hint="eastAsia"/>
          <w:b/>
        </w:rPr>
        <w:t>，</w:t>
      </w:r>
      <w:r w:rsidR="000E31C5" w:rsidRPr="00A50B03">
        <w:rPr>
          <w:rFonts w:ascii="標楷體" w:eastAsia="標楷體" w:hAnsi="標楷體" w:hint="eastAsia"/>
          <w:b/>
        </w:rPr>
        <w:t>等到申報繳納完遺產稅</w:t>
      </w:r>
      <w:r w:rsidR="00160494" w:rsidRPr="00A50B03">
        <w:rPr>
          <w:rFonts w:ascii="標楷體" w:eastAsia="標楷體" w:hAnsi="標楷體" w:hint="eastAsia"/>
          <w:b/>
        </w:rPr>
        <w:t>，</w:t>
      </w:r>
      <w:r w:rsidR="000E31C5" w:rsidRPr="00A50B03">
        <w:rPr>
          <w:rFonts w:ascii="標楷體" w:eastAsia="標楷體" w:hAnsi="標楷體" w:hint="eastAsia"/>
          <w:b/>
        </w:rPr>
        <w:t>並完成遺產分割的協議後再將戶籍遷入</w:t>
      </w:r>
      <w:r w:rsidR="00160494" w:rsidRPr="00A50B03">
        <w:rPr>
          <w:rFonts w:ascii="標楷體" w:eastAsia="標楷體" w:hAnsi="標楷體" w:hint="eastAsia"/>
          <w:b/>
        </w:rPr>
        <w:t>，</w:t>
      </w:r>
      <w:r w:rsidR="000E31C5" w:rsidRPr="00A50B03">
        <w:rPr>
          <w:rFonts w:ascii="標楷體" w:eastAsia="標楷體" w:hAnsi="標楷體" w:hint="eastAsia"/>
          <w:b/>
        </w:rPr>
        <w:t>即不符合連續設有戶籍的要件</w:t>
      </w:r>
      <w:r w:rsidR="000E31C5" w:rsidRPr="00F44AA0">
        <w:rPr>
          <w:rFonts w:ascii="標楷體" w:eastAsia="標楷體" w:hAnsi="標楷體" w:hint="eastAsia"/>
        </w:rPr>
        <w:t>。</w:t>
      </w:r>
    </w:p>
    <w:p w14:paraId="79E68D99" w14:textId="77777777" w:rsidR="00FB4371" w:rsidRPr="00F44AA0" w:rsidRDefault="00FB4371" w:rsidP="00A50B03">
      <w:pPr>
        <w:autoSpaceDE w:val="0"/>
        <w:autoSpaceDN w:val="0"/>
        <w:adjustRightInd w:val="0"/>
        <w:ind w:firstLine="480"/>
        <w:rPr>
          <w:rFonts w:ascii="標楷體" w:eastAsia="標楷體" w:hAnsi="標楷體"/>
        </w:rPr>
      </w:pPr>
    </w:p>
    <w:p w14:paraId="1CD32789" w14:textId="77777777" w:rsidR="000E7682" w:rsidRPr="00F44AA0" w:rsidRDefault="000E31C5" w:rsidP="00A50B03">
      <w:pPr>
        <w:autoSpaceDE w:val="0"/>
        <w:autoSpaceDN w:val="0"/>
        <w:adjustRightInd w:val="0"/>
        <w:ind w:firstLine="480"/>
        <w:rPr>
          <w:rFonts w:ascii="標楷體" w:eastAsia="標楷體" w:hAnsi="標楷體"/>
        </w:rPr>
      </w:pPr>
      <w:r w:rsidRPr="00F44AA0">
        <w:rPr>
          <w:rFonts w:ascii="標楷體" w:eastAsia="標楷體" w:hAnsi="標楷體" w:hint="eastAsia"/>
        </w:rPr>
        <w:t>以我國現行的民情</w:t>
      </w:r>
      <w:r w:rsidR="00160494">
        <w:rPr>
          <w:rFonts w:ascii="標楷體" w:eastAsia="標楷體" w:hAnsi="標楷體" w:hint="eastAsia"/>
        </w:rPr>
        <w:t>，</w:t>
      </w:r>
      <w:r w:rsidRPr="00F44AA0">
        <w:rPr>
          <w:rFonts w:ascii="標楷體" w:eastAsia="標楷體" w:hAnsi="標楷體" w:hint="eastAsia"/>
        </w:rPr>
        <w:t>繼承人與被繼承人設籍於同一戶籍的情況恐非多數</w:t>
      </w:r>
      <w:r w:rsidR="00160494">
        <w:rPr>
          <w:rFonts w:ascii="標楷體" w:eastAsia="標楷體" w:hAnsi="標楷體" w:hint="eastAsia"/>
        </w:rPr>
        <w:t>，</w:t>
      </w:r>
      <w:r w:rsidRPr="00F44AA0">
        <w:rPr>
          <w:rFonts w:ascii="標楷體" w:eastAsia="標楷體" w:hAnsi="標楷體" w:hint="eastAsia"/>
        </w:rPr>
        <w:t>以繼承人與被繼承人在繼承日同一戶籍為條件</w:t>
      </w:r>
      <w:r w:rsidR="00160494">
        <w:rPr>
          <w:rFonts w:ascii="標楷體" w:eastAsia="標楷體" w:hAnsi="標楷體" w:hint="eastAsia"/>
        </w:rPr>
        <w:t>，</w:t>
      </w:r>
      <w:r w:rsidR="0003462A" w:rsidRPr="00F44AA0">
        <w:rPr>
          <w:rFonts w:ascii="標楷體" w:eastAsia="標楷體" w:hAnsi="標楷體" w:hint="eastAsia"/>
        </w:rPr>
        <w:t>決定是否可適用房地合一稅的自住房屋租稅優</w:t>
      </w:r>
      <w:r w:rsidRPr="00F44AA0">
        <w:rPr>
          <w:rFonts w:ascii="標楷體" w:eastAsia="標楷體" w:hAnsi="標楷體" w:hint="eastAsia"/>
        </w:rPr>
        <w:t>惠</w:t>
      </w:r>
      <w:r w:rsidR="00160494">
        <w:rPr>
          <w:rFonts w:ascii="標楷體" w:eastAsia="標楷體" w:hAnsi="標楷體" w:hint="eastAsia"/>
        </w:rPr>
        <w:t>，</w:t>
      </w:r>
      <w:r w:rsidRPr="00F44AA0">
        <w:rPr>
          <w:rFonts w:ascii="標楷體" w:eastAsia="標楷體" w:hAnsi="標楷體" w:hint="eastAsia"/>
        </w:rPr>
        <w:t>恐怕也非合理</w:t>
      </w:r>
      <w:r w:rsidR="00160494">
        <w:rPr>
          <w:rFonts w:ascii="標楷體" w:eastAsia="標楷體" w:hAnsi="標楷體" w:hint="eastAsia"/>
        </w:rPr>
        <w:t>，</w:t>
      </w:r>
      <w:r w:rsidRPr="00F44AA0">
        <w:rPr>
          <w:rFonts w:ascii="標楷體" w:eastAsia="標楷體" w:hAnsi="標楷體" w:hint="eastAsia"/>
        </w:rPr>
        <w:t>因為當繼承人有數人時</w:t>
      </w:r>
      <w:r w:rsidR="00160494">
        <w:rPr>
          <w:rFonts w:ascii="標楷體" w:eastAsia="標楷體" w:hAnsi="標楷體" w:hint="eastAsia"/>
        </w:rPr>
        <w:t>，</w:t>
      </w:r>
      <w:r w:rsidRPr="00F44AA0">
        <w:rPr>
          <w:rFonts w:ascii="標楷體" w:eastAsia="標楷體" w:hAnsi="標楷體" w:hint="eastAsia"/>
        </w:rPr>
        <w:t>被繼承人所遺留的房地要由誰繼承</w:t>
      </w:r>
      <w:r w:rsidR="00160494">
        <w:rPr>
          <w:rFonts w:ascii="標楷體" w:eastAsia="標楷體" w:hAnsi="標楷體" w:hint="eastAsia"/>
        </w:rPr>
        <w:t>，</w:t>
      </w:r>
      <w:r w:rsidRPr="00F44AA0">
        <w:rPr>
          <w:rFonts w:ascii="標楷體" w:eastAsia="標楷體" w:hAnsi="標楷體" w:hint="eastAsia"/>
        </w:rPr>
        <w:t>必須由全體繼承人進行協議</w:t>
      </w:r>
      <w:r w:rsidR="00160494">
        <w:rPr>
          <w:rFonts w:ascii="標楷體" w:eastAsia="標楷體" w:hAnsi="標楷體" w:hint="eastAsia"/>
        </w:rPr>
        <w:t>，</w:t>
      </w:r>
      <w:r w:rsidRPr="00F44AA0">
        <w:rPr>
          <w:rFonts w:ascii="標楷體" w:eastAsia="標楷體" w:hAnsi="標楷體" w:hint="eastAsia"/>
        </w:rPr>
        <w:t>要求繼承房地者在被繼承人死亡前就</w:t>
      </w:r>
      <w:r w:rsidRPr="00F44AA0">
        <w:rPr>
          <w:rFonts w:ascii="標楷體" w:eastAsia="標楷體" w:hAnsi="標楷體" w:hint="eastAsia"/>
        </w:rPr>
        <w:lastRenderedPageBreak/>
        <w:t>將戶籍遷入</w:t>
      </w:r>
      <w:r w:rsidR="00160494">
        <w:rPr>
          <w:rFonts w:ascii="標楷體" w:eastAsia="標楷體" w:hAnsi="標楷體" w:hint="eastAsia"/>
        </w:rPr>
        <w:t>，</w:t>
      </w:r>
      <w:r w:rsidRPr="00F44AA0">
        <w:rPr>
          <w:rFonts w:ascii="標楷體" w:eastAsia="標楷體" w:hAnsi="標楷體" w:hint="eastAsia"/>
        </w:rPr>
        <w:t>顯然無法合理的期待。否則多數的繼承案件</w:t>
      </w:r>
      <w:r w:rsidR="00160494">
        <w:rPr>
          <w:rFonts w:ascii="標楷體" w:eastAsia="標楷體" w:hAnsi="標楷體" w:hint="eastAsia"/>
        </w:rPr>
        <w:t>，</w:t>
      </w:r>
      <w:r w:rsidRPr="00F44AA0">
        <w:rPr>
          <w:rFonts w:ascii="標楷體" w:eastAsia="標楷體" w:hAnsi="標楷體" w:hint="eastAsia"/>
        </w:rPr>
        <w:t>很可能都無法適用自住房屋的租稅優惠</w:t>
      </w:r>
      <w:r w:rsidR="00160494">
        <w:rPr>
          <w:rFonts w:ascii="標楷體" w:eastAsia="標楷體" w:hAnsi="標楷體" w:hint="eastAsia"/>
        </w:rPr>
        <w:t>，</w:t>
      </w:r>
      <w:r w:rsidRPr="00F44AA0">
        <w:rPr>
          <w:rFonts w:ascii="標楷體" w:eastAsia="標楷體" w:hAnsi="標楷體" w:hint="eastAsia"/>
        </w:rPr>
        <w:t>以致喪失房地合一課徵所得稅申報作業要點第5條第1項1款規定保障自住房屋者的制定目的。</w:t>
      </w:r>
      <w:r w:rsidR="00AA7034" w:rsidRPr="00F44AA0">
        <w:rPr>
          <w:rStyle w:val="a7"/>
          <w:rFonts w:ascii="標楷體" w:eastAsia="標楷體" w:hAnsi="標楷體"/>
        </w:rPr>
        <w:footnoteReference w:id="14"/>
      </w:r>
    </w:p>
    <w:p w14:paraId="6BA07D78" w14:textId="77777777" w:rsidR="00FB4371" w:rsidRPr="00F44AA0" w:rsidRDefault="00FB4371" w:rsidP="00A50B03">
      <w:pPr>
        <w:autoSpaceDE w:val="0"/>
        <w:autoSpaceDN w:val="0"/>
        <w:adjustRightInd w:val="0"/>
        <w:ind w:firstLine="480"/>
        <w:rPr>
          <w:rFonts w:ascii="標楷體" w:eastAsia="標楷體" w:hAnsi="標楷體"/>
        </w:rPr>
      </w:pPr>
    </w:p>
    <w:p w14:paraId="06FA6879" w14:textId="77777777" w:rsidR="0027183F" w:rsidRPr="00F44AA0" w:rsidRDefault="009A5F39" w:rsidP="00A50B03">
      <w:pPr>
        <w:autoSpaceDE w:val="0"/>
        <w:autoSpaceDN w:val="0"/>
        <w:adjustRightInd w:val="0"/>
        <w:ind w:firstLine="480"/>
        <w:rPr>
          <w:rFonts w:ascii="標楷體" w:eastAsia="標楷體" w:hAnsi="標楷體" w:cs="新細明體"/>
          <w:color w:val="000000"/>
          <w:kern w:val="0"/>
          <w:sz w:val="27"/>
          <w:szCs w:val="27"/>
        </w:rPr>
      </w:pPr>
      <w:r w:rsidRPr="00F44AA0">
        <w:rPr>
          <w:rFonts w:ascii="標楷體" w:eastAsia="標楷體" w:hAnsi="標楷體" w:hint="eastAsia"/>
        </w:rPr>
        <w:t>而實務上</w:t>
      </w:r>
      <w:proofErr w:type="gramStart"/>
      <w:r w:rsidRPr="00F44AA0">
        <w:rPr>
          <w:rFonts w:ascii="標楷體" w:eastAsia="標楷體" w:hAnsi="標楷體" w:hint="eastAsia"/>
        </w:rPr>
        <w:t>關於辦竣戶籍</w:t>
      </w:r>
      <w:proofErr w:type="gramEnd"/>
      <w:r w:rsidRPr="00F44AA0">
        <w:rPr>
          <w:rFonts w:ascii="標楷體" w:eastAsia="標楷體" w:hAnsi="標楷體" w:hint="eastAsia"/>
        </w:rPr>
        <w:t>登記、持有居住於該房屋連續滿6年此一要件，</w:t>
      </w:r>
      <w:r w:rsidR="007230C8" w:rsidRPr="00F44AA0">
        <w:rPr>
          <w:rFonts w:ascii="標楷體" w:eastAsia="標楷體" w:hAnsi="標楷體" w:hint="eastAsia"/>
        </w:rPr>
        <w:t>須自交易之日起往回推6年</w:t>
      </w:r>
      <w:proofErr w:type="gramStart"/>
      <w:r w:rsidR="007230C8" w:rsidRPr="00F44AA0">
        <w:rPr>
          <w:rFonts w:ascii="標楷體" w:eastAsia="標楷體" w:hAnsi="標楷體" w:hint="eastAsia"/>
        </w:rPr>
        <w:t>期間，</w:t>
      </w:r>
      <w:proofErr w:type="gramEnd"/>
      <w:r w:rsidR="007230C8" w:rsidRPr="00F44AA0">
        <w:rPr>
          <w:rFonts w:ascii="標楷體" w:eastAsia="標楷體" w:hAnsi="標楷體" w:hint="eastAsia"/>
        </w:rPr>
        <w:t>連續自住</w:t>
      </w:r>
      <w:proofErr w:type="gramStart"/>
      <w:r w:rsidR="007230C8" w:rsidRPr="00F44AA0">
        <w:rPr>
          <w:rFonts w:ascii="標楷體" w:eastAsia="標楷體" w:hAnsi="標楷體" w:hint="eastAsia"/>
        </w:rPr>
        <w:t>並辦竣戶籍</w:t>
      </w:r>
      <w:proofErr w:type="gramEnd"/>
      <w:r w:rsidR="007230C8" w:rsidRPr="00F44AA0">
        <w:rPr>
          <w:rFonts w:ascii="標楷體" w:eastAsia="標楷體" w:hAnsi="標楷體" w:hint="eastAsia"/>
        </w:rPr>
        <w:t>登記。若</w:t>
      </w:r>
      <w:r w:rsidR="003848FE" w:rsidRPr="00F44AA0">
        <w:rPr>
          <w:rFonts w:ascii="標楷體" w:eastAsia="標楷體" w:hAnsi="標楷體" w:hint="eastAsia"/>
        </w:rPr>
        <w:t>持有期間內，因低度用水用電以致於被</w:t>
      </w:r>
      <w:proofErr w:type="gramStart"/>
      <w:r w:rsidR="003848FE" w:rsidRPr="00F44AA0">
        <w:rPr>
          <w:rFonts w:ascii="標楷體" w:eastAsia="標楷體" w:hAnsi="標楷體" w:hint="eastAsia"/>
        </w:rPr>
        <w:t>稽</w:t>
      </w:r>
      <w:proofErr w:type="gramEnd"/>
      <w:r w:rsidR="003848FE" w:rsidRPr="00F44AA0">
        <w:rPr>
          <w:rFonts w:ascii="標楷體" w:eastAsia="標楷體" w:hAnsi="標楷體" w:hint="eastAsia"/>
        </w:rPr>
        <w:t>徵機關判定為</w:t>
      </w:r>
      <w:r w:rsidR="000E7682" w:rsidRPr="00F44AA0">
        <w:rPr>
          <w:rFonts w:ascii="標楷體" w:eastAsia="標楷體" w:hAnsi="標楷體" w:hint="eastAsia"/>
        </w:rPr>
        <w:t>未實際居住，或持有期間內曾將戶籍遷出以致未能</w:t>
      </w:r>
      <w:proofErr w:type="gramStart"/>
      <w:r w:rsidR="000E7682" w:rsidRPr="00F44AA0">
        <w:rPr>
          <w:rFonts w:ascii="標楷體" w:eastAsia="標楷體" w:hAnsi="標楷體" w:hint="eastAsia"/>
        </w:rPr>
        <w:t>連續辦竣戶籍</w:t>
      </w:r>
      <w:proofErr w:type="gramEnd"/>
      <w:r w:rsidR="000E7682" w:rsidRPr="00F44AA0">
        <w:rPr>
          <w:rFonts w:ascii="標楷體" w:eastAsia="標楷體" w:hAnsi="標楷體" w:hint="eastAsia"/>
        </w:rPr>
        <w:t>滿6年，即無法適用所得稅法第4條之5的自用住宅之租稅優惠有</w:t>
      </w:r>
      <w:r w:rsidR="00F25AF8" w:rsidRPr="00F44AA0">
        <w:rPr>
          <w:rFonts w:ascii="標楷體" w:eastAsia="標楷體" w:hAnsi="標楷體" w:hint="eastAsia"/>
        </w:rPr>
        <w:t>。</w:t>
      </w:r>
      <w:r w:rsidR="006E10C2" w:rsidRPr="00F44AA0">
        <w:rPr>
          <w:rFonts w:ascii="標楷體" w:eastAsia="標楷體" w:hAnsi="標楷體" w:hint="eastAsia"/>
        </w:rPr>
        <w:t>而</w:t>
      </w:r>
      <w:proofErr w:type="gramStart"/>
      <w:r w:rsidR="006E10C2" w:rsidRPr="00F44AA0">
        <w:rPr>
          <w:rFonts w:ascii="標楷體" w:eastAsia="標楷體" w:hAnsi="標楷體" w:hint="eastAsia"/>
        </w:rPr>
        <w:t>該辦竣戶籍</w:t>
      </w:r>
      <w:proofErr w:type="gramEnd"/>
      <w:r w:rsidR="006E10C2" w:rsidRPr="00F44AA0">
        <w:rPr>
          <w:rFonts w:ascii="標楷體" w:eastAsia="標楷體" w:hAnsi="標楷體" w:hint="eastAsia"/>
        </w:rPr>
        <w:t>登記與實際居住滿6年之要件，</w:t>
      </w:r>
      <w:proofErr w:type="gramStart"/>
      <w:r w:rsidR="006E10C2" w:rsidRPr="00F44AA0">
        <w:rPr>
          <w:rFonts w:ascii="標楷體" w:eastAsia="標楷體" w:hAnsi="標楷體" w:hint="eastAsia"/>
        </w:rPr>
        <w:t>稽</w:t>
      </w:r>
      <w:proofErr w:type="gramEnd"/>
      <w:r w:rsidR="006E10C2" w:rsidRPr="00F44AA0">
        <w:rPr>
          <w:rFonts w:ascii="標楷體" w:eastAsia="標楷體" w:hAnsi="標楷體" w:hint="eastAsia"/>
        </w:rPr>
        <w:t>徵實務上係以辦理移轉房屋土地所有權之日，而非簽訂買賣契約之日。</w:t>
      </w:r>
      <w:r w:rsidR="00972EF8" w:rsidRPr="00F44AA0">
        <w:rPr>
          <w:rFonts w:ascii="標楷體" w:eastAsia="標楷體" w:hAnsi="標楷體"/>
          <w:vertAlign w:val="superscript"/>
        </w:rPr>
        <w:footnoteReference w:id="15"/>
      </w:r>
      <w:proofErr w:type="gramStart"/>
      <w:r w:rsidR="00F25AF8" w:rsidRPr="00F44AA0">
        <w:rPr>
          <w:rFonts w:ascii="標楷體" w:eastAsia="標楷體" w:hAnsi="標楷體" w:hint="eastAsia"/>
        </w:rPr>
        <w:t>此外，</w:t>
      </w:r>
      <w:proofErr w:type="gramEnd"/>
      <w:r w:rsidR="00F25AF8" w:rsidRPr="00F44AA0">
        <w:rPr>
          <w:rFonts w:ascii="標楷體" w:eastAsia="標楷體" w:hAnsi="標楷體" w:hint="eastAsia"/>
        </w:rPr>
        <w:t>與前述土地稅法和房屋稅條例關於自住房屋之定義，尚有一處不同，即</w:t>
      </w:r>
      <w:r w:rsidR="00511647" w:rsidRPr="00F44AA0">
        <w:rPr>
          <w:rFonts w:ascii="標楷體" w:eastAsia="標楷體" w:hAnsi="標楷體" w:hint="eastAsia"/>
        </w:rPr>
        <w:t>依土地稅法第9條及「</w:t>
      </w:r>
      <w:hyperlink r:id="rId10" w:history="1">
        <w:r w:rsidR="00511647" w:rsidRPr="00F44AA0">
          <w:rPr>
            <w:rStyle w:val="ac"/>
            <w:rFonts w:ascii="標楷體" w:eastAsia="標楷體" w:hAnsi="標楷體" w:hint="eastAsia"/>
            <w:color w:val="000000" w:themeColor="text1"/>
            <w:u w:val="none"/>
          </w:rPr>
          <w:t>住家用房屋供自住及公益出租人出租使用認定標準</w:t>
        </w:r>
      </w:hyperlink>
      <w:r w:rsidR="00511647" w:rsidRPr="00F44AA0">
        <w:rPr>
          <w:rFonts w:ascii="標楷體" w:eastAsia="標楷體" w:hAnsi="標楷體" w:hint="eastAsia"/>
        </w:rPr>
        <w:t>」第2條第1項，皆以本人、配偶或「直系親屬」</w:t>
      </w:r>
      <w:proofErr w:type="gramStart"/>
      <w:r w:rsidR="00511647" w:rsidRPr="00F44AA0">
        <w:rPr>
          <w:rFonts w:ascii="標楷體" w:eastAsia="標楷體" w:hAnsi="標楷體" w:hint="eastAsia"/>
        </w:rPr>
        <w:t>辦竣戶籍</w:t>
      </w:r>
      <w:proofErr w:type="gramEnd"/>
      <w:r w:rsidR="00511647" w:rsidRPr="00F44AA0">
        <w:rPr>
          <w:rFonts w:ascii="標楷體" w:eastAsia="標楷體" w:hAnsi="標楷體" w:hint="eastAsia"/>
        </w:rPr>
        <w:t>登記，作為適用要件。然所得稅法第4條之5，乃以</w:t>
      </w:r>
      <w:r w:rsidR="007811B1" w:rsidRPr="00F44AA0">
        <w:rPr>
          <w:rFonts w:ascii="標楷體" w:eastAsia="標楷體" w:hAnsi="標楷體" w:hint="eastAsia"/>
        </w:rPr>
        <w:t>個人或其配偶、「</w:t>
      </w:r>
      <w:r w:rsidR="00511647" w:rsidRPr="00F44AA0">
        <w:rPr>
          <w:rFonts w:ascii="標楷體" w:eastAsia="標楷體" w:hAnsi="標楷體" w:hint="eastAsia"/>
        </w:rPr>
        <w:t>未成年子女</w:t>
      </w:r>
      <w:r w:rsidR="007811B1" w:rsidRPr="00F44AA0">
        <w:rPr>
          <w:rFonts w:ascii="標楷體" w:eastAsia="標楷體" w:hAnsi="標楷體" w:hint="eastAsia"/>
        </w:rPr>
        <w:t>」</w:t>
      </w:r>
      <w:proofErr w:type="gramStart"/>
      <w:r w:rsidR="007811B1" w:rsidRPr="00F44AA0">
        <w:rPr>
          <w:rFonts w:ascii="標楷體" w:eastAsia="標楷體" w:hAnsi="標楷體" w:hint="eastAsia"/>
        </w:rPr>
        <w:t>辦竣戶籍</w:t>
      </w:r>
      <w:proofErr w:type="gramEnd"/>
      <w:r w:rsidR="007811B1" w:rsidRPr="00F44AA0">
        <w:rPr>
          <w:rFonts w:ascii="標楷體" w:eastAsia="標楷體" w:hAnsi="標楷體" w:hint="eastAsia"/>
        </w:rPr>
        <w:t>登記，作為適用要件，究竟屬立法者有意區別為之，或純屬立法者立法疏失，值得探究，然各稅法中「自住房屋」定義不同，已使許多納稅義務人出現租稅</w:t>
      </w:r>
      <w:proofErr w:type="gramStart"/>
      <w:r w:rsidR="007811B1" w:rsidRPr="00F44AA0">
        <w:rPr>
          <w:rFonts w:ascii="標楷體" w:eastAsia="標楷體" w:hAnsi="標楷體" w:hint="eastAsia"/>
        </w:rPr>
        <w:t>規</w:t>
      </w:r>
      <w:proofErr w:type="gramEnd"/>
      <w:r w:rsidR="007811B1" w:rsidRPr="00F44AA0">
        <w:rPr>
          <w:rFonts w:ascii="標楷體" w:eastAsia="標楷體" w:hAnsi="標楷體" w:hint="eastAsia"/>
        </w:rPr>
        <w:t>畫錯誤之情形</w:t>
      </w:r>
      <w:r w:rsidR="0027183F" w:rsidRPr="00F44AA0">
        <w:rPr>
          <w:rFonts w:ascii="標楷體" w:eastAsia="標楷體" w:hAnsi="標楷體" w:hint="eastAsia"/>
        </w:rPr>
        <w:t>，須特別留意</w:t>
      </w:r>
      <w:r w:rsidR="00823307" w:rsidRPr="00F44AA0">
        <w:rPr>
          <w:rFonts w:ascii="標楷體" w:eastAsia="標楷體" w:hAnsi="標楷體" w:hint="eastAsia"/>
        </w:rPr>
        <w:t>。</w:t>
      </w:r>
      <w:r w:rsidR="00972EF8" w:rsidRPr="00F44AA0">
        <w:rPr>
          <w:rStyle w:val="a7"/>
          <w:rFonts w:ascii="標楷體" w:eastAsia="標楷體" w:hAnsi="標楷體" w:cs="新細明體"/>
          <w:color w:val="000000"/>
          <w:kern w:val="0"/>
          <w:sz w:val="27"/>
          <w:szCs w:val="27"/>
        </w:rPr>
        <w:footnoteReference w:id="16"/>
      </w:r>
    </w:p>
    <w:p w14:paraId="4F869172" w14:textId="77777777" w:rsidR="0027183F" w:rsidRPr="00F44AA0" w:rsidRDefault="0027183F" w:rsidP="00A50B03">
      <w:pPr>
        <w:rPr>
          <w:rFonts w:ascii="標楷體" w:eastAsia="標楷體" w:hAnsi="標楷體"/>
        </w:rPr>
      </w:pPr>
    </w:p>
    <w:p w14:paraId="788691AF" w14:textId="77777777" w:rsidR="006C2872" w:rsidRPr="00F44AA0" w:rsidRDefault="0027183F" w:rsidP="00A50B03">
      <w:pPr>
        <w:tabs>
          <w:tab w:val="left" w:pos="480"/>
          <w:tab w:val="left" w:pos="960"/>
          <w:tab w:val="left" w:pos="1440"/>
          <w:tab w:val="left" w:pos="1920"/>
          <w:tab w:val="left" w:pos="2400"/>
          <w:tab w:val="left" w:pos="2880"/>
        </w:tabs>
        <w:ind w:firstLineChars="177" w:firstLine="425"/>
        <w:rPr>
          <w:rFonts w:ascii="標楷體" w:eastAsia="標楷體" w:hAnsi="標楷體"/>
        </w:rPr>
      </w:pPr>
      <w:r w:rsidRPr="00F44AA0">
        <w:rPr>
          <w:rFonts w:ascii="標楷體" w:eastAsia="標楷體" w:hAnsi="標楷體" w:hint="eastAsia"/>
        </w:rPr>
        <w:tab/>
        <w:t>除所得稅法第4條之5</w:t>
      </w:r>
      <w:r w:rsidR="0003462A" w:rsidRPr="00F44AA0">
        <w:rPr>
          <w:rFonts w:ascii="標楷體" w:eastAsia="標楷體" w:hAnsi="標楷體" w:hint="eastAsia"/>
        </w:rPr>
        <w:t>的優惠稅率及400萬免稅額，所得稅法另於第17條之2及第14條之8分別規範</w:t>
      </w:r>
      <w:r w:rsidR="00CA4C1A" w:rsidRPr="00F44AA0">
        <w:rPr>
          <w:rFonts w:ascii="標楷體" w:eastAsia="標楷體" w:hAnsi="標楷體" w:hint="eastAsia"/>
        </w:rPr>
        <w:t>了房地分離課徵所得稅時期(</w:t>
      </w:r>
      <w:r w:rsidR="00531FE8" w:rsidRPr="00F44AA0">
        <w:rPr>
          <w:rFonts w:ascii="標楷體" w:eastAsia="標楷體" w:hAnsi="標楷體" w:hint="eastAsia"/>
        </w:rPr>
        <w:t>下稱</w:t>
      </w:r>
      <w:r w:rsidR="00CA4C1A" w:rsidRPr="00F44AA0">
        <w:rPr>
          <w:rFonts w:ascii="標楷體" w:eastAsia="標楷體" w:hAnsi="標楷體" w:hint="eastAsia"/>
        </w:rPr>
        <w:t>舊制)與房地合一所得稅制(</w:t>
      </w:r>
      <w:r w:rsidR="00531FE8" w:rsidRPr="00F44AA0">
        <w:rPr>
          <w:rFonts w:ascii="標楷體" w:eastAsia="標楷體" w:hAnsi="標楷體" w:hint="eastAsia"/>
        </w:rPr>
        <w:t>下稱</w:t>
      </w:r>
      <w:r w:rsidR="00CA4C1A" w:rsidRPr="00F44AA0">
        <w:rPr>
          <w:rFonts w:ascii="標楷體" w:eastAsia="標楷體" w:hAnsi="標楷體" w:hint="eastAsia"/>
        </w:rPr>
        <w:t>新制)時期之房地合一稅。</w:t>
      </w:r>
      <w:r w:rsidR="00531FE8" w:rsidRPr="00F44AA0">
        <w:rPr>
          <w:rFonts w:ascii="標楷體" w:eastAsia="標楷體" w:hAnsi="標楷體" w:hint="eastAsia"/>
        </w:rPr>
        <w:t>根據所得稅法第4條之4第1項之規定</w:t>
      </w:r>
      <w:r w:rsidR="006C2872" w:rsidRPr="00F44AA0">
        <w:rPr>
          <w:rFonts w:ascii="標楷體" w:eastAsia="標楷體" w:hAnsi="標楷體" w:hint="eastAsia"/>
        </w:rPr>
        <w:t>:「</w:t>
      </w:r>
      <w:r w:rsidR="006C2872" w:rsidRPr="00A50B03">
        <w:rPr>
          <w:rFonts w:ascii="標楷體" w:eastAsia="標楷體" w:hAnsi="標楷體" w:hint="eastAsia"/>
        </w:rPr>
        <w:t>個人及營利事業交易中華民國一百零五年一月一日以後取得之房屋、房屋及其坐落基地或依法得核發建造執照之土地（以下合稱房屋、土地），其交易所得應依第十四條之四至第十四條之八及第二十四條之五規定課徵所得稅。</w:t>
      </w:r>
      <w:r w:rsidR="006C2872" w:rsidRPr="00F44AA0">
        <w:rPr>
          <w:rFonts w:ascii="標楷體" w:eastAsia="標楷體" w:hAnsi="標楷體" w:hint="eastAsia"/>
        </w:rPr>
        <w:t>」故倘出售之房地屬於民國105年1月1日前取得，則應優先適用所得稅法第17條之2舊制重購退稅之規定。</w:t>
      </w:r>
    </w:p>
    <w:p w14:paraId="5D8FED85" w14:textId="77777777" w:rsidR="006C2872" w:rsidRPr="00F44AA0" w:rsidRDefault="006C2872" w:rsidP="00A50B03">
      <w:pPr>
        <w:tabs>
          <w:tab w:val="left" w:pos="480"/>
          <w:tab w:val="left" w:pos="960"/>
          <w:tab w:val="left" w:pos="1440"/>
          <w:tab w:val="left" w:pos="1920"/>
          <w:tab w:val="left" w:pos="2400"/>
          <w:tab w:val="left" w:pos="2880"/>
        </w:tabs>
        <w:ind w:firstLineChars="177" w:firstLine="425"/>
        <w:rPr>
          <w:rFonts w:ascii="標楷體" w:eastAsia="標楷體" w:hAnsi="標楷體"/>
        </w:rPr>
      </w:pPr>
    </w:p>
    <w:p w14:paraId="7597E666" w14:textId="77777777" w:rsidR="008F73FE" w:rsidRPr="00A50B03" w:rsidRDefault="006C2872" w:rsidP="00A50B03">
      <w:pPr>
        <w:pStyle w:val="a5"/>
        <w:ind w:left="0" w:firstLineChars="177" w:firstLine="425"/>
        <w:rPr>
          <w:rFonts w:ascii="標楷體" w:eastAsia="標楷體" w:hAnsi="標楷體" w:cs="Helvetica"/>
          <w:color w:val="000000" w:themeColor="text1"/>
          <w:shd w:val="clear" w:color="auto" w:fill="FFFFFF"/>
          <w:lang w:eastAsia="zh-TW"/>
        </w:rPr>
      </w:pPr>
      <w:r w:rsidRPr="00F44AA0">
        <w:rPr>
          <w:rFonts w:ascii="標楷體" w:eastAsia="標楷體" w:hAnsi="標楷體" w:hint="eastAsia"/>
          <w:lang w:eastAsia="zh-TW"/>
        </w:rPr>
        <w:tab/>
      </w:r>
      <w:r w:rsidR="00531FE8" w:rsidRPr="00F44AA0">
        <w:rPr>
          <w:rFonts w:ascii="標楷體" w:eastAsia="標楷體" w:hAnsi="標楷體" w:hint="eastAsia"/>
          <w:lang w:eastAsia="zh-TW"/>
        </w:rPr>
        <w:t>在適用舊制課徵房地交易之所得稅時，</w:t>
      </w:r>
      <w:r w:rsidRPr="00F44AA0">
        <w:rPr>
          <w:rFonts w:ascii="標楷體" w:eastAsia="標楷體" w:hAnsi="標楷體" w:hint="eastAsia"/>
          <w:lang w:eastAsia="zh-TW"/>
        </w:rPr>
        <w:t>根據所得稅法</w:t>
      </w:r>
      <w:r w:rsidR="00FB4371" w:rsidRPr="00F44AA0">
        <w:rPr>
          <w:rFonts w:ascii="標楷體" w:eastAsia="標楷體" w:hAnsi="標楷體" w:hint="eastAsia"/>
          <w:lang w:eastAsia="zh-TW"/>
        </w:rPr>
        <w:t>第17條之2第1項之規定:「</w:t>
      </w:r>
      <w:r w:rsidR="00FB4371" w:rsidRPr="00A50B03">
        <w:rPr>
          <w:rFonts w:ascii="標楷體" w:eastAsia="標楷體" w:hAnsi="標楷體" w:hint="eastAsia"/>
          <w:lang w:eastAsia="zh-TW"/>
        </w:rPr>
        <w:t>納稅義務人出售自用住宅之房屋所繳納該財產交易所得部分之綜合所得稅額，自完成移轉登記之日起二年內，如重購自用住宅之房屋，其價額超過原出售價額者，得於重購自用住宅之房屋完成移轉登記之年度自其應納綜合所得稅額中扣抵或退還。但原財產交易所得已依本法規定自財產交易損失中扣抵部分不在此限。</w:t>
      </w:r>
      <w:r w:rsidR="00FB4371" w:rsidRPr="00F44AA0">
        <w:rPr>
          <w:rFonts w:ascii="標楷體" w:eastAsia="標楷體" w:hAnsi="標楷體" w:hint="eastAsia"/>
          <w:lang w:eastAsia="zh-TW"/>
        </w:rPr>
        <w:t>」</w:t>
      </w:r>
      <w:r w:rsidR="00C220FE" w:rsidRPr="00F44AA0">
        <w:rPr>
          <w:rFonts w:ascii="標楷體" w:eastAsia="標楷體" w:hAnsi="標楷體" w:hint="eastAsia"/>
          <w:lang w:eastAsia="zh-TW"/>
        </w:rPr>
        <w:t>其中，自用住宅房屋之定義，參照財政部</w:t>
      </w:r>
      <w:r w:rsidR="00C220FE" w:rsidRPr="00F44AA0">
        <w:rPr>
          <w:rFonts w:ascii="標楷體" w:eastAsia="標楷體" w:hAnsi="標楷體" w:cs="Helvetica" w:hint="eastAsia"/>
          <w:color w:val="000000" w:themeColor="text1"/>
          <w:shd w:val="clear" w:color="auto" w:fill="FFFFFF"/>
          <w:lang w:eastAsia="zh-TW"/>
        </w:rPr>
        <w:t>76年4月24日台財稅第7621425號函釋，其謂「所得稅法第17條之2所稱自用住宅之房屋，係指房屋所有權人或其配偶、『受扶養直系親屬』於該</w:t>
      </w:r>
      <w:proofErr w:type="gramStart"/>
      <w:r w:rsidR="00C220FE" w:rsidRPr="00F44AA0">
        <w:rPr>
          <w:rFonts w:ascii="標楷體" w:eastAsia="標楷體" w:hAnsi="標楷體" w:cs="Helvetica" w:hint="eastAsia"/>
          <w:color w:val="000000" w:themeColor="text1"/>
          <w:shd w:val="clear" w:color="auto" w:fill="FFFFFF"/>
          <w:lang w:eastAsia="zh-TW"/>
        </w:rPr>
        <w:t>址辦竣</w:t>
      </w:r>
      <w:proofErr w:type="gramEnd"/>
      <w:r w:rsidR="00C220FE" w:rsidRPr="00F44AA0">
        <w:rPr>
          <w:rFonts w:ascii="標楷體" w:eastAsia="標楷體" w:hAnsi="標楷體" w:cs="Helvetica" w:hint="eastAsia"/>
          <w:color w:val="000000" w:themeColor="text1"/>
          <w:shd w:val="clear" w:color="auto" w:fill="FFFFFF"/>
          <w:lang w:eastAsia="zh-TW"/>
        </w:rPr>
        <w:t>戶籍登記，且出售前1年內無出租或供營業使用</w:t>
      </w:r>
      <w:r w:rsidR="00C220FE" w:rsidRPr="00F44AA0">
        <w:rPr>
          <w:rFonts w:ascii="標楷體" w:eastAsia="標楷體" w:hAnsi="標楷體" w:cs="Helvetica" w:hint="eastAsia"/>
          <w:color w:val="000000" w:themeColor="text1"/>
          <w:shd w:val="clear" w:color="auto" w:fill="FFFFFF"/>
          <w:lang w:eastAsia="zh-TW"/>
        </w:rPr>
        <w:lastRenderedPageBreak/>
        <w:t>之房屋。」等語，亦有相同意旨之解釋。</w:t>
      </w:r>
      <w:proofErr w:type="gramStart"/>
      <w:r w:rsidR="00C220FE" w:rsidRPr="00F44AA0">
        <w:rPr>
          <w:rFonts w:ascii="標楷體" w:eastAsia="標楷體" w:hAnsi="標楷體" w:cs="Helvetica" w:hint="eastAsia"/>
          <w:color w:val="000000" w:themeColor="text1"/>
          <w:shd w:val="clear" w:color="auto" w:fill="FFFFFF"/>
          <w:lang w:eastAsia="zh-TW"/>
        </w:rPr>
        <w:t>嗣</w:t>
      </w:r>
      <w:proofErr w:type="gramEnd"/>
      <w:r w:rsidR="00C220FE" w:rsidRPr="00F44AA0">
        <w:rPr>
          <w:rFonts w:ascii="標楷體" w:eastAsia="標楷體" w:hAnsi="標楷體" w:cs="Helvetica" w:hint="eastAsia"/>
          <w:color w:val="000000" w:themeColor="text1"/>
          <w:shd w:val="clear" w:color="auto" w:fill="FFFFFF"/>
          <w:lang w:eastAsia="zh-TW"/>
        </w:rPr>
        <w:t>財政部以108年11月18日令</w:t>
      </w:r>
      <w:r w:rsidR="00E2472C" w:rsidRPr="00F44AA0">
        <w:rPr>
          <w:rStyle w:val="a7"/>
          <w:rFonts w:ascii="標楷體" w:eastAsia="標楷體" w:hAnsi="標楷體" w:cs="Helvetica"/>
          <w:color w:val="000000" w:themeColor="text1"/>
          <w:shd w:val="clear" w:color="auto" w:fill="FFFFFF"/>
        </w:rPr>
        <w:footnoteReference w:id="17"/>
      </w:r>
      <w:r w:rsidR="00C220FE" w:rsidRPr="00F44AA0">
        <w:rPr>
          <w:rFonts w:ascii="標楷體" w:eastAsia="標楷體" w:hAnsi="標楷體" w:cs="Helvetica" w:hint="eastAsia"/>
          <w:color w:val="000000" w:themeColor="text1"/>
          <w:shd w:val="clear" w:color="auto" w:fill="FFFFFF"/>
          <w:lang w:eastAsia="zh-TW"/>
        </w:rPr>
        <w:t>廢止76年4月24日函釋，重新闡明法規原意為「所得稅法第17條之2…</w:t>
      </w:r>
      <w:proofErr w:type="gramStart"/>
      <w:r w:rsidR="00C220FE" w:rsidRPr="00F44AA0">
        <w:rPr>
          <w:rFonts w:ascii="標楷體" w:eastAsia="標楷體" w:hAnsi="標楷體" w:cs="Helvetica" w:hint="eastAsia"/>
          <w:color w:val="000000" w:themeColor="text1"/>
          <w:shd w:val="clear" w:color="auto" w:fill="FFFFFF"/>
          <w:lang w:eastAsia="zh-TW"/>
        </w:rPr>
        <w:t>…</w:t>
      </w:r>
      <w:proofErr w:type="gramEnd"/>
      <w:r w:rsidR="00C220FE" w:rsidRPr="00F44AA0">
        <w:rPr>
          <w:rFonts w:ascii="標楷體" w:eastAsia="標楷體" w:hAnsi="標楷體" w:cs="Helvetica" w:hint="eastAsia"/>
          <w:color w:val="000000" w:themeColor="text1"/>
          <w:shd w:val="clear" w:color="auto" w:fill="FFFFFF"/>
          <w:lang w:eastAsia="zh-TW"/>
        </w:rPr>
        <w:t>所稱自用住宅之房屋，指納稅義務人或其配偶、『直系親屬』於該</w:t>
      </w:r>
      <w:proofErr w:type="gramStart"/>
      <w:r w:rsidR="00C220FE" w:rsidRPr="00F44AA0">
        <w:rPr>
          <w:rFonts w:ascii="標楷體" w:eastAsia="標楷體" w:hAnsi="標楷體" w:cs="Helvetica" w:hint="eastAsia"/>
          <w:color w:val="000000" w:themeColor="text1"/>
          <w:shd w:val="clear" w:color="auto" w:fill="FFFFFF"/>
          <w:lang w:eastAsia="zh-TW"/>
        </w:rPr>
        <w:t>地址辦竣戶籍</w:t>
      </w:r>
      <w:proofErr w:type="gramEnd"/>
      <w:r w:rsidR="00C220FE" w:rsidRPr="00F44AA0">
        <w:rPr>
          <w:rFonts w:ascii="標楷體" w:eastAsia="標楷體" w:hAnsi="標楷體" w:cs="Helvetica" w:hint="eastAsia"/>
          <w:color w:val="000000" w:themeColor="text1"/>
          <w:shd w:val="clear" w:color="auto" w:fill="FFFFFF"/>
          <w:lang w:eastAsia="zh-TW"/>
        </w:rPr>
        <w:t>登記，且於出售前1年內無出租或供營業使用之房屋…</w:t>
      </w:r>
      <w:proofErr w:type="gramStart"/>
      <w:r w:rsidR="00C220FE" w:rsidRPr="00F44AA0">
        <w:rPr>
          <w:rFonts w:ascii="標楷體" w:eastAsia="標楷體" w:hAnsi="標楷體" w:cs="Helvetica" w:hint="eastAsia"/>
          <w:color w:val="000000" w:themeColor="text1"/>
          <w:shd w:val="clear" w:color="auto" w:fill="FFFFFF"/>
          <w:lang w:eastAsia="zh-TW"/>
        </w:rPr>
        <w:t>…</w:t>
      </w:r>
      <w:proofErr w:type="gramEnd"/>
      <w:r w:rsidR="00C220FE" w:rsidRPr="00F44AA0">
        <w:rPr>
          <w:rFonts w:ascii="標楷體" w:eastAsia="標楷體" w:hAnsi="標楷體" w:cs="Helvetica" w:hint="eastAsia"/>
          <w:color w:val="000000" w:themeColor="text1"/>
          <w:shd w:val="clear" w:color="auto" w:fill="FFFFFF"/>
          <w:lang w:eastAsia="zh-TW"/>
        </w:rPr>
        <w:t>。」等語，僅將原訂「受扶養直系親屬」於該</w:t>
      </w:r>
      <w:proofErr w:type="gramStart"/>
      <w:r w:rsidR="00C220FE" w:rsidRPr="00F44AA0">
        <w:rPr>
          <w:rFonts w:ascii="標楷體" w:eastAsia="標楷體" w:hAnsi="標楷體" w:cs="Helvetica" w:hint="eastAsia"/>
          <w:color w:val="000000" w:themeColor="text1"/>
          <w:shd w:val="clear" w:color="auto" w:fill="FFFFFF"/>
          <w:lang w:eastAsia="zh-TW"/>
        </w:rPr>
        <w:t>地辦竣戶籍</w:t>
      </w:r>
      <w:proofErr w:type="gramEnd"/>
      <w:r w:rsidR="00C220FE" w:rsidRPr="00F44AA0">
        <w:rPr>
          <w:rFonts w:ascii="標楷體" w:eastAsia="標楷體" w:hAnsi="標楷體" w:cs="Helvetica" w:hint="eastAsia"/>
          <w:color w:val="000000" w:themeColor="text1"/>
          <w:shd w:val="clear" w:color="auto" w:fill="FFFFFF"/>
          <w:lang w:eastAsia="zh-TW"/>
        </w:rPr>
        <w:t>登記之限制，放寬至「直系親屬不以受扶養者為限」</w:t>
      </w:r>
      <w:r w:rsidR="00E2472C" w:rsidRPr="00F44AA0">
        <w:rPr>
          <w:rFonts w:ascii="標楷體" w:eastAsia="標楷體" w:hAnsi="標楷體" w:cs="Helvetica" w:hint="eastAsia"/>
          <w:color w:val="000000" w:themeColor="text1"/>
          <w:shd w:val="clear" w:color="auto" w:fill="FFFFFF"/>
          <w:lang w:eastAsia="zh-TW"/>
        </w:rPr>
        <w:t>，惟仍維持須符合「</w:t>
      </w:r>
      <w:proofErr w:type="gramStart"/>
      <w:r w:rsidR="00E2472C" w:rsidRPr="00F44AA0">
        <w:rPr>
          <w:rFonts w:ascii="標楷體" w:eastAsia="標楷體" w:hAnsi="標楷體" w:cs="Helvetica" w:hint="eastAsia"/>
          <w:color w:val="000000" w:themeColor="text1"/>
          <w:shd w:val="clear" w:color="auto" w:fill="FFFFFF"/>
          <w:lang w:eastAsia="zh-TW"/>
        </w:rPr>
        <w:t>辦竣戶籍</w:t>
      </w:r>
      <w:proofErr w:type="gramEnd"/>
      <w:r w:rsidR="00E2472C" w:rsidRPr="00F44AA0">
        <w:rPr>
          <w:rFonts w:ascii="標楷體" w:eastAsia="標楷體" w:hAnsi="標楷體" w:cs="Helvetica" w:hint="eastAsia"/>
          <w:color w:val="000000" w:themeColor="text1"/>
          <w:shd w:val="clear" w:color="auto" w:fill="FFFFFF"/>
          <w:lang w:eastAsia="zh-TW"/>
        </w:rPr>
        <w:t>登記」要件</w:t>
      </w:r>
      <w:r w:rsidR="00C220FE" w:rsidRPr="00F44AA0">
        <w:rPr>
          <w:rFonts w:ascii="標楷體" w:eastAsia="標楷體" w:hAnsi="標楷體" w:cs="Helvetica" w:hint="eastAsia"/>
          <w:color w:val="000000" w:themeColor="text1"/>
          <w:shd w:val="clear" w:color="auto" w:fill="FFFFFF"/>
          <w:lang w:eastAsia="zh-TW"/>
        </w:rPr>
        <w:t>。</w:t>
      </w:r>
      <w:r w:rsidR="00E2472C" w:rsidRPr="00F44AA0">
        <w:rPr>
          <w:rFonts w:ascii="標楷體" w:eastAsia="標楷體" w:hAnsi="標楷體" w:cs="Helvetica" w:hint="eastAsia"/>
          <w:color w:val="000000" w:themeColor="text1"/>
          <w:shd w:val="clear" w:color="auto" w:fill="FFFFFF"/>
          <w:lang w:eastAsia="zh-TW"/>
        </w:rPr>
        <w:t>(參</w:t>
      </w:r>
      <w:bookmarkStart w:id="11" w:name="_Toc155132457"/>
      <w:r w:rsidR="00E2472C" w:rsidRPr="00A50B03">
        <w:rPr>
          <w:rFonts w:ascii="標楷體" w:eastAsia="標楷體" w:hAnsi="標楷體" w:cs="Helvetica" w:hint="eastAsia"/>
          <w:color w:val="000000" w:themeColor="text1"/>
          <w:shd w:val="clear" w:color="auto" w:fill="FFFFFF"/>
          <w:lang w:eastAsia="zh-TW"/>
        </w:rPr>
        <w:t>高雄高等行政法院</w:t>
      </w:r>
      <w:proofErr w:type="gramStart"/>
      <w:r w:rsidR="00E2472C" w:rsidRPr="00A50B03">
        <w:rPr>
          <w:rFonts w:ascii="標楷體" w:eastAsia="標楷體" w:hAnsi="標楷體" w:cs="Helvetica" w:hint="eastAsia"/>
          <w:color w:val="000000" w:themeColor="text1"/>
          <w:shd w:val="clear" w:color="auto" w:fill="FFFFFF"/>
          <w:lang w:eastAsia="zh-TW"/>
        </w:rPr>
        <w:t>112年度訴字第200號</w:t>
      </w:r>
      <w:proofErr w:type="gramEnd"/>
      <w:r w:rsidR="00E2472C" w:rsidRPr="00A50B03">
        <w:rPr>
          <w:rFonts w:ascii="標楷體" w:eastAsia="標楷體" w:hAnsi="標楷體" w:cs="Helvetica" w:hint="eastAsia"/>
          <w:color w:val="000000" w:themeColor="text1"/>
          <w:shd w:val="clear" w:color="auto" w:fill="FFFFFF"/>
          <w:lang w:eastAsia="zh-TW"/>
        </w:rPr>
        <w:t>判決</w:t>
      </w:r>
      <w:bookmarkEnd w:id="11"/>
      <w:r w:rsidR="008F73FE" w:rsidRPr="00A50B03">
        <w:rPr>
          <w:rFonts w:ascii="標楷體" w:eastAsia="標楷體" w:hAnsi="標楷體" w:cs="Helvetica" w:hint="eastAsia"/>
          <w:color w:val="000000" w:themeColor="text1"/>
          <w:shd w:val="clear" w:color="auto" w:fill="FFFFFF"/>
          <w:lang w:eastAsia="zh-TW"/>
        </w:rPr>
        <w:t>)</w:t>
      </w:r>
    </w:p>
    <w:p w14:paraId="5F6EC426" w14:textId="77777777" w:rsidR="008F73FE" w:rsidRPr="00F44AA0" w:rsidRDefault="008F73FE" w:rsidP="00A50B03">
      <w:pPr>
        <w:pStyle w:val="a5"/>
        <w:ind w:firstLineChars="177" w:firstLine="425"/>
        <w:rPr>
          <w:rFonts w:ascii="標楷體" w:eastAsia="標楷體" w:hAnsi="標楷體" w:cs="Helvetica"/>
          <w:b/>
          <w:color w:val="000000" w:themeColor="text1"/>
          <w:shd w:val="clear" w:color="auto" w:fill="FFFFFF"/>
          <w:lang w:eastAsia="zh-TW"/>
        </w:rPr>
      </w:pPr>
    </w:p>
    <w:p w14:paraId="3767D1A1" w14:textId="50BE5177" w:rsidR="00A50B03" w:rsidRDefault="008F73FE" w:rsidP="00A50B03">
      <w:pPr>
        <w:pStyle w:val="a5"/>
        <w:ind w:left="0" w:firstLineChars="177" w:firstLine="425"/>
        <w:rPr>
          <w:rFonts w:ascii="標楷體" w:eastAsia="標楷體" w:hAnsi="標楷體" w:cs="Helvetica"/>
          <w:color w:val="000000" w:themeColor="text1"/>
          <w:shd w:val="clear" w:color="auto" w:fill="FFFFFF"/>
          <w:lang w:eastAsia="zh-TW"/>
        </w:rPr>
      </w:pPr>
      <w:r w:rsidRPr="00F44AA0">
        <w:rPr>
          <w:rFonts w:ascii="標楷體" w:eastAsia="標楷體" w:hAnsi="標楷體" w:cs="Helvetica" w:hint="eastAsia"/>
          <w:b/>
          <w:color w:val="000000" w:themeColor="text1"/>
          <w:shd w:val="clear" w:color="auto" w:fill="FFFFFF"/>
          <w:lang w:eastAsia="zh-TW"/>
        </w:rPr>
        <w:tab/>
      </w:r>
      <w:r w:rsidRPr="00A50B03">
        <w:rPr>
          <w:rFonts w:ascii="標楷體" w:eastAsia="標楷體" w:hAnsi="標楷體" w:cs="Helvetica" w:hint="eastAsia"/>
          <w:color w:val="000000" w:themeColor="text1"/>
          <w:shd w:val="clear" w:color="auto" w:fill="FFFFFF"/>
          <w:lang w:eastAsia="zh-TW"/>
        </w:rPr>
        <w:t>而出售民國105年1月1日後</w:t>
      </w:r>
      <w:r w:rsidR="002261B3" w:rsidRPr="00A50B03">
        <w:rPr>
          <w:rFonts w:ascii="標楷體" w:eastAsia="標楷體" w:hAnsi="標楷體" w:cs="Helvetica" w:hint="eastAsia"/>
          <w:color w:val="000000" w:themeColor="text1"/>
          <w:shd w:val="clear" w:color="auto" w:fill="FFFFFF"/>
          <w:lang w:eastAsia="zh-TW"/>
        </w:rPr>
        <w:t>取得之房地，所應課徵之房地合一所得稅(新制)，</w:t>
      </w:r>
      <w:r w:rsidR="003F1B70">
        <w:rPr>
          <w:rFonts w:ascii="標楷體" w:eastAsia="標楷體" w:hAnsi="標楷體" w:cs="Helvetica" w:hint="eastAsia"/>
          <w:color w:val="000000" w:themeColor="text1"/>
          <w:shd w:val="clear" w:color="auto" w:fill="FFFFFF"/>
          <w:lang w:eastAsia="zh-TW"/>
        </w:rPr>
        <w:t>其重購退稅，</w:t>
      </w:r>
      <w:r w:rsidR="002261B3" w:rsidRPr="00A50B03">
        <w:rPr>
          <w:rFonts w:ascii="標楷體" w:eastAsia="標楷體" w:hAnsi="標楷體" w:cs="Helvetica" w:hint="eastAsia"/>
          <w:color w:val="000000" w:themeColor="text1"/>
          <w:shd w:val="clear" w:color="auto" w:fill="FFFFFF"/>
          <w:lang w:eastAsia="zh-TW"/>
        </w:rPr>
        <w:t>依所得稅法第14條之8</w:t>
      </w:r>
      <w:r w:rsidR="0058559C">
        <w:rPr>
          <w:rFonts w:ascii="標楷體" w:eastAsia="標楷體" w:hAnsi="標楷體" w:cs="Helvetica" w:hint="eastAsia"/>
          <w:color w:val="000000" w:themeColor="text1"/>
          <w:shd w:val="clear" w:color="auto" w:fill="FFFFFF"/>
          <w:lang w:eastAsia="zh-TW"/>
        </w:rPr>
        <w:t>第1項</w:t>
      </w:r>
      <w:r w:rsidR="002261B3" w:rsidRPr="00A50B03">
        <w:rPr>
          <w:rFonts w:ascii="標楷體" w:eastAsia="標楷體" w:hAnsi="標楷體" w:cs="Helvetica" w:hint="eastAsia"/>
          <w:color w:val="000000" w:themeColor="text1"/>
          <w:shd w:val="clear" w:color="auto" w:fill="FFFFFF"/>
          <w:lang w:eastAsia="zh-TW"/>
        </w:rPr>
        <w:t>之規定:「</w:t>
      </w:r>
      <w:r w:rsidR="002261B3" w:rsidRPr="00A50B03">
        <w:rPr>
          <w:rFonts w:ascii="標楷體" w:eastAsia="標楷體" w:hAnsi="標楷體" w:hint="eastAsia"/>
          <w:lang w:eastAsia="zh-TW"/>
        </w:rPr>
        <w:t>個人出售自住房屋、土地依第十四條之五規定繳納之稅額，自完成移轉登記之日或房屋使用權交易之日起算二年內，重購自住房屋、土地者，得於重購自住房屋、土地完成移轉登記或房屋使用權交易之次日起算五年內，</w:t>
      </w:r>
      <w:proofErr w:type="gramStart"/>
      <w:r w:rsidR="002261B3" w:rsidRPr="00A50B03">
        <w:rPr>
          <w:rFonts w:ascii="標楷體" w:eastAsia="標楷體" w:hAnsi="標楷體" w:hint="eastAsia"/>
          <w:lang w:eastAsia="zh-TW"/>
        </w:rPr>
        <w:t>申請按重購</w:t>
      </w:r>
      <w:proofErr w:type="gramEnd"/>
      <w:r w:rsidR="002261B3" w:rsidRPr="00A50B03">
        <w:rPr>
          <w:rFonts w:ascii="標楷體" w:eastAsia="標楷體" w:hAnsi="標楷體" w:hint="eastAsia"/>
          <w:lang w:eastAsia="zh-TW"/>
        </w:rPr>
        <w:t>價</w:t>
      </w:r>
      <w:proofErr w:type="gramStart"/>
      <w:r w:rsidR="002261B3" w:rsidRPr="00A50B03">
        <w:rPr>
          <w:rFonts w:ascii="標楷體" w:eastAsia="標楷體" w:hAnsi="標楷體" w:hint="eastAsia"/>
          <w:lang w:eastAsia="zh-TW"/>
        </w:rPr>
        <w:t>額占出售價</w:t>
      </w:r>
      <w:proofErr w:type="gramEnd"/>
      <w:r w:rsidR="002261B3" w:rsidRPr="00A50B03">
        <w:rPr>
          <w:rFonts w:ascii="標楷體" w:eastAsia="標楷體" w:hAnsi="標楷體" w:hint="eastAsia"/>
          <w:lang w:eastAsia="zh-TW"/>
        </w:rPr>
        <w:t>額之比率，自前開繳納稅額計算退還。」</w:t>
      </w:r>
      <w:r w:rsidR="003F1B70">
        <w:rPr>
          <w:rFonts w:ascii="標楷體" w:eastAsia="標楷體" w:hAnsi="標楷體" w:hint="eastAsia"/>
          <w:lang w:eastAsia="zh-TW"/>
        </w:rPr>
        <w:t>並</w:t>
      </w:r>
      <w:r w:rsidR="002261B3" w:rsidRPr="00A50B03">
        <w:rPr>
          <w:rFonts w:ascii="標楷體" w:eastAsia="標楷體" w:hAnsi="標楷體" w:hint="eastAsia"/>
          <w:lang w:eastAsia="zh-TW"/>
        </w:rPr>
        <w:t>於同條第2項規定:「</w:t>
      </w:r>
      <w:r w:rsidR="0058559C" w:rsidRPr="0058559C">
        <w:rPr>
          <w:rFonts w:ascii="標楷體" w:eastAsia="標楷體" w:hAnsi="標楷體" w:hint="eastAsia"/>
          <w:lang w:eastAsia="zh-TW"/>
        </w:rPr>
        <w:t>個人於先購買自住房屋、土地後，自完成移轉登記之日或房屋使用權交易之日起算二年內，出售其他自住房屋、土地者，於依第十四條之五規定申報時，得按前項規定之比率計算扣抵稅額，在不超過應納稅額之限額內減除之</w:t>
      </w:r>
      <w:r w:rsidR="002261B3" w:rsidRPr="00A50B03">
        <w:rPr>
          <w:rFonts w:ascii="標楷體" w:eastAsia="標楷體" w:hAnsi="標楷體" w:hint="eastAsia"/>
          <w:lang w:eastAsia="zh-TW"/>
        </w:rPr>
        <w:t>。」包含先</w:t>
      </w:r>
      <w:r w:rsidR="003F1B70">
        <w:rPr>
          <w:rFonts w:ascii="標楷體" w:eastAsia="標楷體" w:hAnsi="標楷體" w:hint="eastAsia"/>
          <w:lang w:eastAsia="zh-TW"/>
        </w:rPr>
        <w:t>購</w:t>
      </w:r>
      <w:r w:rsidR="002261B3" w:rsidRPr="00A50B03">
        <w:rPr>
          <w:rFonts w:ascii="標楷體" w:eastAsia="標楷體" w:hAnsi="標楷體" w:hint="eastAsia"/>
          <w:lang w:eastAsia="zh-TW"/>
        </w:rPr>
        <w:t>後</w:t>
      </w:r>
      <w:r w:rsidR="003F1B70">
        <w:rPr>
          <w:rFonts w:ascii="標楷體" w:eastAsia="標楷體" w:hAnsi="標楷體" w:hint="eastAsia"/>
          <w:lang w:eastAsia="zh-TW"/>
        </w:rPr>
        <w:t>售</w:t>
      </w:r>
      <w:r w:rsidR="002261B3" w:rsidRPr="00A50B03">
        <w:rPr>
          <w:rFonts w:ascii="標楷體" w:eastAsia="標楷體" w:hAnsi="標楷體" w:hint="eastAsia"/>
          <w:lang w:eastAsia="zh-TW"/>
        </w:rPr>
        <w:t>之情形。同條第3項則規定:「前二項重購之自住房屋、土地，於重購後五年內改作其他用途或再行移轉時，應</w:t>
      </w:r>
      <w:proofErr w:type="gramStart"/>
      <w:r w:rsidR="002261B3" w:rsidRPr="00A50B03">
        <w:rPr>
          <w:rFonts w:ascii="標楷體" w:eastAsia="標楷體" w:hAnsi="標楷體" w:hint="eastAsia"/>
          <w:lang w:eastAsia="zh-TW"/>
        </w:rPr>
        <w:t>追繳原扣抵</w:t>
      </w:r>
      <w:proofErr w:type="gramEnd"/>
      <w:r w:rsidR="002261B3" w:rsidRPr="00A50B03">
        <w:rPr>
          <w:rFonts w:ascii="標楷體" w:eastAsia="標楷體" w:hAnsi="標楷體" w:hint="eastAsia"/>
          <w:lang w:eastAsia="zh-TW"/>
        </w:rPr>
        <w:t>或退還稅額。</w:t>
      </w:r>
      <w:r w:rsidR="002261B3" w:rsidRPr="00A50B03">
        <w:rPr>
          <w:rFonts w:ascii="標楷體" w:eastAsia="標楷體" w:hAnsi="標楷體" w:cs="Helvetica" w:hint="eastAsia"/>
          <w:color w:val="000000" w:themeColor="text1"/>
          <w:shd w:val="clear" w:color="auto" w:fill="FFFFFF"/>
          <w:lang w:eastAsia="zh-TW"/>
        </w:rPr>
        <w:t>」以限制該重購自住之房屋迅速轉手出售或轉作其他用途，避免喪失本條保障出售自住房屋之意旨。</w:t>
      </w:r>
    </w:p>
    <w:p w14:paraId="24E1CF94" w14:textId="77777777" w:rsidR="00A50B03" w:rsidRDefault="00A50B03" w:rsidP="00A50B03">
      <w:pPr>
        <w:pStyle w:val="a5"/>
        <w:ind w:firstLineChars="177" w:firstLine="425"/>
        <w:rPr>
          <w:rFonts w:ascii="標楷體" w:eastAsia="標楷體" w:hAnsi="標楷體" w:cs="Helvetica"/>
          <w:color w:val="000000" w:themeColor="text1"/>
          <w:shd w:val="clear" w:color="auto" w:fill="FFFFFF"/>
          <w:lang w:eastAsia="zh-TW"/>
        </w:rPr>
      </w:pPr>
    </w:p>
    <w:p w14:paraId="05E51C30" w14:textId="2232F579" w:rsidR="00A50B03" w:rsidRDefault="00DD3CD6" w:rsidP="00A50B03">
      <w:pPr>
        <w:pStyle w:val="a5"/>
        <w:ind w:left="0" w:firstLineChars="177" w:firstLine="425"/>
        <w:rPr>
          <w:rFonts w:ascii="標楷體" w:eastAsia="標楷體" w:hAnsi="標楷體"/>
          <w:color w:val="000000" w:themeColor="text1"/>
          <w:lang w:eastAsia="zh-TW"/>
        </w:rPr>
      </w:pPr>
      <w:r w:rsidRPr="00F44AA0">
        <w:rPr>
          <w:rFonts w:ascii="標楷體" w:eastAsia="標楷體" w:hAnsi="標楷體" w:cs="Helvetica" w:hint="eastAsia"/>
          <w:b/>
          <w:color w:val="000000" w:themeColor="text1"/>
          <w:shd w:val="clear" w:color="auto" w:fill="FFFFFF"/>
          <w:lang w:eastAsia="zh-TW"/>
        </w:rPr>
        <w:t>與所得稅法第17條之2(舊制)相較，新制</w:t>
      </w:r>
      <w:r w:rsidR="00537E1B" w:rsidRPr="00F44AA0">
        <w:rPr>
          <w:rFonts w:ascii="標楷體" w:eastAsia="標楷體" w:hAnsi="標楷體" w:cs="Helvetica" w:hint="eastAsia"/>
          <w:b/>
          <w:color w:val="000000" w:themeColor="text1"/>
          <w:shd w:val="clear" w:color="auto" w:fill="FFFFFF"/>
          <w:lang w:eastAsia="zh-TW"/>
        </w:rPr>
        <w:t>重購退稅並不要求</w:t>
      </w:r>
      <w:r w:rsidR="00537E1B" w:rsidRPr="00A50B03">
        <w:rPr>
          <w:rFonts w:ascii="標楷體" w:eastAsia="標楷體" w:hAnsi="標楷體" w:cs="Helvetica" w:hint="eastAsia"/>
          <w:b/>
          <w:color w:val="000000" w:themeColor="text1"/>
          <w:shd w:val="clear" w:color="auto" w:fill="FFFFFF"/>
          <w:lang w:eastAsia="zh-TW"/>
        </w:rPr>
        <w:t>「</w:t>
      </w:r>
      <w:r w:rsidR="00537E1B" w:rsidRPr="00A50B03">
        <w:rPr>
          <w:rFonts w:ascii="標楷體" w:eastAsia="標楷體" w:hAnsi="標楷體" w:hint="eastAsia"/>
          <w:b/>
          <w:lang w:eastAsia="zh-TW"/>
        </w:rPr>
        <w:t>重購自用住宅之房屋，其價額超過原出售價額」而是「</w:t>
      </w:r>
      <w:proofErr w:type="gramStart"/>
      <w:r w:rsidR="00537E1B" w:rsidRPr="00A50B03">
        <w:rPr>
          <w:rFonts w:ascii="標楷體" w:eastAsia="標楷體" w:hAnsi="標楷體" w:hint="eastAsia"/>
          <w:b/>
          <w:lang w:eastAsia="zh-TW"/>
        </w:rPr>
        <w:t>按重購</w:t>
      </w:r>
      <w:proofErr w:type="gramEnd"/>
      <w:r w:rsidR="00537E1B" w:rsidRPr="00A50B03">
        <w:rPr>
          <w:rFonts w:ascii="標楷體" w:eastAsia="標楷體" w:hAnsi="標楷體" w:hint="eastAsia"/>
          <w:b/>
          <w:lang w:eastAsia="zh-TW"/>
        </w:rPr>
        <w:t>價</w:t>
      </w:r>
      <w:proofErr w:type="gramStart"/>
      <w:r w:rsidR="00537E1B" w:rsidRPr="00A50B03">
        <w:rPr>
          <w:rFonts w:ascii="標楷體" w:eastAsia="標楷體" w:hAnsi="標楷體" w:hint="eastAsia"/>
          <w:b/>
          <w:lang w:eastAsia="zh-TW"/>
        </w:rPr>
        <w:t>額占出售價</w:t>
      </w:r>
      <w:proofErr w:type="gramEnd"/>
      <w:r w:rsidR="00537E1B" w:rsidRPr="00A50B03">
        <w:rPr>
          <w:rFonts w:ascii="標楷體" w:eastAsia="標楷體" w:hAnsi="標楷體" w:hint="eastAsia"/>
          <w:b/>
          <w:lang w:eastAsia="zh-TW"/>
        </w:rPr>
        <w:t>額之比率」</w:t>
      </w:r>
      <w:r w:rsidR="00537E1B" w:rsidRPr="00F44AA0">
        <w:rPr>
          <w:rFonts w:ascii="標楷體" w:eastAsia="標楷體" w:hAnsi="標楷體" w:cs="Helvetica" w:hint="eastAsia"/>
          <w:b/>
          <w:color w:val="000000" w:themeColor="text1"/>
          <w:shd w:val="clear" w:color="auto" w:fill="FFFFFF"/>
          <w:lang w:eastAsia="zh-TW"/>
        </w:rPr>
        <w:t>退稅，且增加了五年內移轉或轉作他用之追繳規定。</w:t>
      </w:r>
      <w:r w:rsidR="00217774" w:rsidRPr="00F44AA0">
        <w:rPr>
          <w:rFonts w:ascii="標楷體" w:eastAsia="標楷體" w:hAnsi="標楷體" w:cs="Helvetica" w:hint="eastAsia"/>
          <w:b/>
          <w:color w:val="000000" w:themeColor="text1"/>
          <w:shd w:val="clear" w:color="auto" w:fill="FFFFFF"/>
          <w:lang w:eastAsia="zh-TW"/>
        </w:rPr>
        <w:t>而有關本條自住房屋之定義，</w:t>
      </w:r>
      <w:r w:rsidR="00217774" w:rsidRPr="00F44AA0">
        <w:rPr>
          <w:rFonts w:ascii="標楷體" w:eastAsia="標楷體" w:hAnsi="標楷體" w:hint="eastAsia"/>
          <w:color w:val="000000" w:themeColor="text1"/>
          <w:lang w:eastAsia="zh-TW"/>
        </w:rPr>
        <w:t>所得稅法第14條之8條文僅稱:「個人出售自住房屋…</w:t>
      </w:r>
      <w:proofErr w:type="gramStart"/>
      <w:r w:rsidR="00217774" w:rsidRPr="00F44AA0">
        <w:rPr>
          <w:rFonts w:ascii="標楷體" w:eastAsia="標楷體" w:hAnsi="標楷體" w:hint="eastAsia"/>
          <w:color w:val="000000" w:themeColor="text1"/>
          <w:lang w:eastAsia="zh-TW"/>
        </w:rPr>
        <w:t>…</w:t>
      </w:r>
      <w:proofErr w:type="gramEnd"/>
      <w:r w:rsidR="00217774" w:rsidRPr="00F44AA0">
        <w:rPr>
          <w:rFonts w:ascii="標楷體" w:eastAsia="標楷體" w:hAnsi="標楷體" w:hint="eastAsia"/>
          <w:color w:val="000000" w:themeColor="text1"/>
          <w:lang w:eastAsia="zh-TW"/>
        </w:rPr>
        <w:t>」且於所得稅法第14條之4至14條之8，法條皆未明文「自住房屋」之定義為何，實務上所審認之標準，乃係根據房地合一課徵所得稅申報作業要點</w:t>
      </w:r>
      <w:r w:rsidR="00217774" w:rsidRPr="00F44AA0">
        <w:rPr>
          <w:rFonts w:ascii="標楷體" w:eastAsia="標楷體" w:hAnsi="標楷體"/>
          <w:vertAlign w:val="superscript"/>
        </w:rPr>
        <w:footnoteReference w:id="18"/>
      </w:r>
      <w:r w:rsidR="00217774" w:rsidRPr="00F44AA0">
        <w:rPr>
          <w:rFonts w:ascii="標楷體" w:eastAsia="標楷體" w:hAnsi="標楷體" w:hint="eastAsia"/>
          <w:color w:val="000000" w:themeColor="text1"/>
          <w:lang w:eastAsia="zh-TW"/>
        </w:rPr>
        <w:t>第20點之內容稱:「本法第</w:t>
      </w:r>
      <w:r w:rsidR="003F1B70">
        <w:rPr>
          <w:rFonts w:ascii="標楷體" w:eastAsia="標楷體" w:hAnsi="標楷體" w:hint="eastAsia"/>
          <w:color w:val="000000" w:themeColor="text1"/>
          <w:lang w:eastAsia="zh-TW"/>
        </w:rPr>
        <w:t>14</w:t>
      </w:r>
      <w:r w:rsidR="00217774" w:rsidRPr="00F44AA0">
        <w:rPr>
          <w:rFonts w:ascii="標楷體" w:eastAsia="標楷體" w:hAnsi="標楷體" w:hint="eastAsia"/>
          <w:color w:val="000000" w:themeColor="text1"/>
          <w:lang w:eastAsia="zh-TW"/>
        </w:rPr>
        <w:t>條之</w:t>
      </w:r>
      <w:r w:rsidR="003F1B70">
        <w:rPr>
          <w:rFonts w:ascii="標楷體" w:eastAsia="標楷體" w:hAnsi="標楷體" w:hint="eastAsia"/>
          <w:color w:val="000000" w:themeColor="text1"/>
          <w:lang w:eastAsia="zh-TW"/>
        </w:rPr>
        <w:t>8</w:t>
      </w:r>
      <w:r w:rsidR="00217774" w:rsidRPr="00F44AA0">
        <w:rPr>
          <w:rFonts w:ascii="標楷體" w:eastAsia="標楷體" w:hAnsi="標楷體" w:hint="eastAsia"/>
          <w:color w:val="000000" w:themeColor="text1"/>
          <w:lang w:eastAsia="zh-TW"/>
        </w:rPr>
        <w:t>有關自住房屋、土地交易所得稅額</w:t>
      </w:r>
      <w:proofErr w:type="gramStart"/>
      <w:r w:rsidR="00217774" w:rsidRPr="00F44AA0">
        <w:rPr>
          <w:rFonts w:ascii="標楷體" w:eastAsia="標楷體" w:hAnsi="標楷體" w:hint="eastAsia"/>
          <w:color w:val="000000" w:themeColor="text1"/>
          <w:lang w:eastAsia="zh-TW"/>
        </w:rPr>
        <w:t>扣抵及退還</w:t>
      </w:r>
      <w:proofErr w:type="gramEnd"/>
      <w:r w:rsidR="00217774" w:rsidRPr="00F44AA0">
        <w:rPr>
          <w:rFonts w:ascii="標楷體" w:eastAsia="標楷體" w:hAnsi="標楷體" w:hint="eastAsia"/>
          <w:color w:val="000000" w:themeColor="text1"/>
          <w:lang w:eastAsia="zh-TW"/>
        </w:rPr>
        <w:t>之規定，個人或其配偶、未成年子女應於該出售及購買之</w:t>
      </w:r>
      <w:proofErr w:type="gramStart"/>
      <w:r w:rsidR="00217774" w:rsidRPr="00F44AA0">
        <w:rPr>
          <w:rFonts w:ascii="標楷體" w:eastAsia="標楷體" w:hAnsi="標楷體" w:hint="eastAsia"/>
          <w:color w:val="000000" w:themeColor="text1"/>
          <w:lang w:eastAsia="zh-TW"/>
        </w:rPr>
        <w:t>房屋辦竣戶籍</w:t>
      </w:r>
      <w:proofErr w:type="gramEnd"/>
      <w:r w:rsidR="00217774" w:rsidRPr="00F44AA0">
        <w:rPr>
          <w:rFonts w:ascii="標楷體" w:eastAsia="標楷體" w:hAnsi="標楷體" w:hint="eastAsia"/>
          <w:color w:val="000000" w:themeColor="text1"/>
          <w:lang w:eastAsia="zh-TW"/>
        </w:rPr>
        <w:t>登記並居住」而認為，適用自住房屋重購退稅應具備「</w:t>
      </w:r>
      <w:proofErr w:type="gramStart"/>
      <w:r w:rsidR="00217774" w:rsidRPr="00F44AA0">
        <w:rPr>
          <w:rFonts w:ascii="標楷體" w:eastAsia="標楷體" w:hAnsi="標楷體" w:hint="eastAsia"/>
          <w:color w:val="000000" w:themeColor="text1"/>
          <w:lang w:eastAsia="zh-TW"/>
        </w:rPr>
        <w:t>辦竣戶籍</w:t>
      </w:r>
      <w:proofErr w:type="gramEnd"/>
      <w:r w:rsidR="00217774" w:rsidRPr="00F44AA0">
        <w:rPr>
          <w:rFonts w:ascii="標楷體" w:eastAsia="標楷體" w:hAnsi="標楷體" w:hint="eastAsia"/>
          <w:color w:val="000000" w:themeColor="text1"/>
          <w:lang w:eastAsia="zh-TW"/>
        </w:rPr>
        <w:t>登記」與「實際居住」此二要件，並</w:t>
      </w:r>
      <w:r w:rsidR="003F1B70">
        <w:rPr>
          <w:rFonts w:ascii="標楷體" w:eastAsia="標楷體" w:hAnsi="標楷體" w:hint="eastAsia"/>
          <w:color w:val="000000" w:themeColor="text1"/>
          <w:lang w:eastAsia="zh-TW"/>
        </w:rPr>
        <w:t>受</w:t>
      </w:r>
      <w:r w:rsidR="00641206">
        <w:rPr>
          <w:rFonts w:ascii="標楷體" w:eastAsia="標楷體" w:hAnsi="標楷體" w:hint="eastAsia"/>
          <w:color w:val="000000" w:themeColor="text1"/>
          <w:lang w:eastAsia="zh-TW"/>
        </w:rPr>
        <w:t>所得稅法</w:t>
      </w:r>
      <w:r w:rsidR="00641206" w:rsidRPr="00641206">
        <w:rPr>
          <w:rFonts w:ascii="標楷體" w:eastAsia="標楷體" w:hAnsi="標楷體" w:hint="eastAsia"/>
          <w:color w:val="000000" w:themeColor="text1"/>
          <w:lang w:eastAsia="zh-TW"/>
        </w:rPr>
        <w:t>第14條之8</w:t>
      </w:r>
      <w:r w:rsidR="00217774" w:rsidRPr="00F44AA0">
        <w:rPr>
          <w:rFonts w:ascii="標楷體" w:eastAsia="標楷體" w:hAnsi="標楷體" w:hint="eastAsia"/>
          <w:color w:val="000000" w:themeColor="text1"/>
          <w:lang w:eastAsia="zh-TW"/>
        </w:rPr>
        <w:t>第</w:t>
      </w:r>
      <w:r w:rsidR="00641206">
        <w:rPr>
          <w:rFonts w:ascii="標楷體" w:eastAsia="標楷體" w:hAnsi="標楷體" w:hint="eastAsia"/>
          <w:color w:val="000000" w:themeColor="text1"/>
          <w:lang w:eastAsia="zh-TW"/>
        </w:rPr>
        <w:t>3</w:t>
      </w:r>
      <w:r w:rsidR="00217774" w:rsidRPr="00F44AA0">
        <w:rPr>
          <w:rFonts w:ascii="標楷體" w:eastAsia="標楷體" w:hAnsi="標楷體" w:hint="eastAsia"/>
          <w:color w:val="000000" w:themeColor="text1"/>
          <w:lang w:eastAsia="zh-TW"/>
        </w:rPr>
        <w:t>項「</w:t>
      </w:r>
      <w:r w:rsidR="00641206" w:rsidRPr="00641206">
        <w:rPr>
          <w:rFonts w:ascii="標楷體" w:eastAsia="標楷體" w:hAnsi="標楷體" w:hint="eastAsia"/>
          <w:color w:val="000000" w:themeColor="text1"/>
          <w:lang w:eastAsia="zh-TW"/>
        </w:rPr>
        <w:t>前二項重購之自住房屋、土地，於重購後五年內改作其他用途或再行移轉時，應</w:t>
      </w:r>
      <w:proofErr w:type="gramStart"/>
      <w:r w:rsidR="00641206" w:rsidRPr="00641206">
        <w:rPr>
          <w:rFonts w:ascii="標楷體" w:eastAsia="標楷體" w:hAnsi="標楷體" w:hint="eastAsia"/>
          <w:color w:val="000000" w:themeColor="text1"/>
          <w:lang w:eastAsia="zh-TW"/>
        </w:rPr>
        <w:t>追繳原扣抵</w:t>
      </w:r>
      <w:proofErr w:type="gramEnd"/>
      <w:r w:rsidR="00641206" w:rsidRPr="00641206">
        <w:rPr>
          <w:rFonts w:ascii="標楷體" w:eastAsia="標楷體" w:hAnsi="標楷體" w:hint="eastAsia"/>
          <w:color w:val="000000" w:themeColor="text1"/>
          <w:lang w:eastAsia="zh-TW"/>
        </w:rPr>
        <w:t>或退還稅額</w:t>
      </w:r>
      <w:r w:rsidR="00217774" w:rsidRPr="00F44AA0">
        <w:rPr>
          <w:rFonts w:ascii="標楷體" w:eastAsia="標楷體" w:hAnsi="標楷體" w:hint="eastAsia"/>
          <w:color w:val="000000" w:themeColor="text1"/>
          <w:lang w:eastAsia="zh-TW"/>
        </w:rPr>
        <w:t>」之限制，故實際上</w:t>
      </w:r>
      <w:proofErr w:type="gramStart"/>
      <w:r w:rsidR="00174C9A" w:rsidRPr="00F44AA0">
        <w:rPr>
          <w:rFonts w:ascii="標楷體" w:eastAsia="標楷體" w:hAnsi="標楷體" w:hint="eastAsia"/>
          <w:color w:val="000000" w:themeColor="text1"/>
          <w:lang w:eastAsia="zh-TW"/>
        </w:rPr>
        <w:t>稽</w:t>
      </w:r>
      <w:proofErr w:type="gramEnd"/>
      <w:r w:rsidR="00174C9A" w:rsidRPr="00F44AA0">
        <w:rPr>
          <w:rFonts w:ascii="標楷體" w:eastAsia="標楷體" w:hAnsi="標楷體" w:hint="eastAsia"/>
          <w:color w:val="000000" w:themeColor="text1"/>
          <w:lang w:eastAsia="zh-TW"/>
        </w:rPr>
        <w:t>徵</w:t>
      </w:r>
      <w:r w:rsidR="00217774" w:rsidRPr="00F44AA0">
        <w:rPr>
          <w:rFonts w:ascii="標楷體" w:eastAsia="標楷體" w:hAnsi="標楷體" w:hint="eastAsia"/>
          <w:color w:val="000000" w:themeColor="text1"/>
          <w:lang w:eastAsia="zh-TW"/>
        </w:rPr>
        <w:t>實務認為所得稅法</w:t>
      </w:r>
      <w:bookmarkStart w:id="12" w:name="_Hlk169365354"/>
      <w:r w:rsidR="00217774" w:rsidRPr="00F44AA0">
        <w:rPr>
          <w:rFonts w:ascii="標楷體" w:eastAsia="標楷體" w:hAnsi="標楷體" w:hint="eastAsia"/>
          <w:color w:val="000000" w:themeColor="text1"/>
          <w:lang w:eastAsia="zh-TW"/>
        </w:rPr>
        <w:t>第14條之8</w:t>
      </w:r>
      <w:bookmarkEnd w:id="12"/>
      <w:r w:rsidR="00217774" w:rsidRPr="00F44AA0">
        <w:rPr>
          <w:rFonts w:ascii="標楷體" w:eastAsia="標楷體" w:hAnsi="標楷體" w:hint="eastAsia"/>
          <w:color w:val="000000" w:themeColor="text1"/>
          <w:lang w:eastAsia="zh-TW"/>
        </w:rPr>
        <w:t>所稱之「自住房屋」適用上應同時兼具上述二要件，缺一不可。</w:t>
      </w:r>
    </w:p>
    <w:p w14:paraId="4177127D" w14:textId="77777777" w:rsidR="00A50B03" w:rsidRDefault="00A50B03" w:rsidP="00A50B03">
      <w:pPr>
        <w:pStyle w:val="a5"/>
        <w:ind w:left="0" w:firstLineChars="177" w:firstLine="425"/>
        <w:rPr>
          <w:rFonts w:ascii="標楷體" w:eastAsia="標楷體" w:hAnsi="標楷體"/>
          <w:color w:val="000000" w:themeColor="text1"/>
          <w:lang w:eastAsia="zh-TW"/>
        </w:rPr>
      </w:pPr>
    </w:p>
    <w:p w14:paraId="100D0FF8" w14:textId="77777777" w:rsidR="00A50B03" w:rsidRPr="00A50B03" w:rsidRDefault="00A50B03" w:rsidP="00A50B03">
      <w:pPr>
        <w:pStyle w:val="a5"/>
        <w:ind w:left="0" w:firstLineChars="177" w:firstLine="425"/>
        <w:rPr>
          <w:rFonts w:ascii="標楷體" w:eastAsia="標楷體" w:hAnsi="標楷體"/>
          <w:lang w:eastAsia="zh-TW"/>
        </w:rPr>
      </w:pPr>
      <w:r w:rsidRPr="00A50B03">
        <w:rPr>
          <w:rFonts w:ascii="標楷體" w:eastAsia="標楷體" w:hAnsi="標楷體"/>
          <w:color w:val="FF0000"/>
          <w:lang w:eastAsia="zh-TW"/>
        </w:rPr>
        <w:t>房地合一稅與土地增值稅皆屬出售</w:t>
      </w:r>
      <w:proofErr w:type="gramStart"/>
      <w:r w:rsidRPr="00A50B03">
        <w:rPr>
          <w:rFonts w:ascii="標楷體" w:eastAsia="標楷體" w:hAnsi="標楷體"/>
          <w:color w:val="FF0000"/>
          <w:lang w:eastAsia="zh-TW"/>
        </w:rPr>
        <w:t>房地時核課</w:t>
      </w:r>
      <w:proofErr w:type="gramEnd"/>
      <w:r w:rsidRPr="00A50B03">
        <w:rPr>
          <w:rFonts w:ascii="標楷體" w:eastAsia="標楷體" w:hAnsi="標楷體"/>
          <w:color w:val="FF0000"/>
          <w:lang w:eastAsia="zh-TW"/>
        </w:rPr>
        <w:t>之稅捐，故納稅義務人因買賣或遷居裝潢等因素而騰空戶籍的問題，</w:t>
      </w:r>
      <w:proofErr w:type="gramStart"/>
      <w:r w:rsidRPr="00A50B03">
        <w:rPr>
          <w:rFonts w:ascii="標楷體" w:eastAsia="標楷體" w:hAnsi="標楷體"/>
          <w:color w:val="FF0000"/>
          <w:lang w:eastAsia="zh-TW"/>
        </w:rPr>
        <w:t>不僅於課徵</w:t>
      </w:r>
      <w:proofErr w:type="gramEnd"/>
      <w:r w:rsidRPr="00A50B03">
        <w:rPr>
          <w:rFonts w:ascii="標楷體" w:eastAsia="標楷體" w:hAnsi="標楷體"/>
          <w:color w:val="FF0000"/>
          <w:lang w:eastAsia="zh-TW"/>
        </w:rPr>
        <w:t>土地增值稅會引發疑義，房地合一稅亦有此爭議，因此</w:t>
      </w:r>
      <w:r w:rsidRPr="00A50B03">
        <w:rPr>
          <w:rFonts w:ascii="標楷體" w:eastAsia="標楷體" w:hAnsi="標楷體" w:hint="eastAsia"/>
          <w:color w:val="FF0000"/>
          <w:lang w:eastAsia="zh-TW"/>
        </w:rPr>
        <w:t>為騰空房地待售，倘尚未簽定買賣契約前，或者簽約後</w:t>
      </w:r>
      <w:r w:rsidRPr="00A50B03">
        <w:rPr>
          <w:rFonts w:ascii="標楷體" w:eastAsia="標楷體" w:hAnsi="標楷體" w:hint="eastAsia"/>
          <w:color w:val="FF0000"/>
          <w:lang w:eastAsia="zh-TW"/>
        </w:rPr>
        <w:lastRenderedPageBreak/>
        <w:t>但房地尚未完成過戶登記前，本人、配偶和未成年子女的戶籍地已經先遷出，但遷出戶籍前仍有符合「設籍、持有並居住於該房屋連續滿6年」，且從遷出待售</w:t>
      </w:r>
      <w:proofErr w:type="gramStart"/>
      <w:r w:rsidRPr="00A50B03">
        <w:rPr>
          <w:rFonts w:ascii="標楷體" w:eastAsia="標楷體" w:hAnsi="標楷體" w:hint="eastAsia"/>
          <w:color w:val="FF0000"/>
          <w:lang w:eastAsia="zh-TW"/>
        </w:rPr>
        <w:t>房地後距出售</w:t>
      </w:r>
      <w:proofErr w:type="gramEnd"/>
      <w:r w:rsidRPr="00A50B03">
        <w:rPr>
          <w:rFonts w:ascii="標楷體" w:eastAsia="標楷體" w:hAnsi="標楷體" w:hint="eastAsia"/>
          <w:color w:val="FF0000"/>
          <w:lang w:eastAsia="zh-TW"/>
        </w:rPr>
        <w:t>房地並完成過戶登記，期間未滿1年，此時可否比照財政部72年8月17日台財稅第35797號函「房地騰空出售仍准依自宅用地稅率課土增稅」，於房地合一稅亦有自住房地優惠之適用？對此，原先財政部並無統一見解，並</w:t>
      </w:r>
      <w:proofErr w:type="gramStart"/>
      <w:r w:rsidRPr="00A50B03">
        <w:rPr>
          <w:rFonts w:ascii="標楷體" w:eastAsia="標楷體" w:hAnsi="標楷體" w:hint="eastAsia"/>
          <w:color w:val="FF0000"/>
          <w:lang w:eastAsia="zh-TW"/>
        </w:rPr>
        <w:t>認為各稅之間</w:t>
      </w:r>
      <w:proofErr w:type="gramEnd"/>
      <w:r w:rsidRPr="00A50B03">
        <w:rPr>
          <w:rFonts w:ascii="標楷體" w:eastAsia="標楷體" w:hAnsi="標楷體" w:hint="eastAsia"/>
          <w:color w:val="FF0000"/>
          <w:lang w:eastAsia="zh-TW"/>
        </w:rPr>
        <w:t>規範有落差，應參照房地合一課徵所得稅制度疑義解答(Q&amp;A)公告周知，不宜比照其他稅目規定。</w:t>
      </w:r>
      <w:r w:rsidRPr="00A50B03">
        <w:rPr>
          <w:rStyle w:val="a7"/>
          <w:rFonts w:ascii="標楷體" w:eastAsia="標楷體" w:hAnsi="標楷體"/>
          <w:color w:val="FF0000"/>
          <w:lang w:eastAsia="zh-TW"/>
        </w:rPr>
        <w:footnoteReference w:id="19"/>
      </w:r>
      <w:r w:rsidRPr="00A50B03">
        <w:rPr>
          <w:rFonts w:ascii="標楷體" w:eastAsia="標楷體" w:hAnsi="標楷體" w:hint="eastAsia"/>
          <w:color w:val="FF0000"/>
          <w:lang w:eastAsia="zh-TW"/>
        </w:rPr>
        <w:t>惟經各區國稅局統一見解後，認為納稅義務人因出售房屋而遷居並遷出戶籍</w:t>
      </w:r>
      <w:r w:rsidR="00A06B73">
        <w:rPr>
          <w:rFonts w:ascii="標楷體" w:eastAsia="標楷體" w:hAnsi="標楷體" w:hint="eastAsia"/>
          <w:color w:val="FF0000"/>
          <w:lang w:eastAsia="zh-TW"/>
        </w:rPr>
        <w:t>，</w:t>
      </w:r>
      <w:r w:rsidRPr="00A50B03">
        <w:rPr>
          <w:rFonts w:ascii="標楷體" w:eastAsia="標楷體" w:hAnsi="標楷體" w:hint="eastAsia"/>
          <w:color w:val="FF0000"/>
          <w:lang w:eastAsia="zh-TW"/>
        </w:rPr>
        <w:t>致在移轉登記日前</w:t>
      </w:r>
      <w:r w:rsidR="00A06B73">
        <w:rPr>
          <w:rFonts w:ascii="標楷體" w:eastAsia="標楷體" w:hAnsi="標楷體" w:hint="eastAsia"/>
          <w:color w:val="FF0000"/>
          <w:lang w:eastAsia="zh-TW"/>
        </w:rPr>
        <w:t>，</w:t>
      </w:r>
      <w:r w:rsidRPr="00A50B03">
        <w:rPr>
          <w:rFonts w:ascii="標楷體" w:eastAsia="標楷體" w:hAnsi="標楷體" w:hint="eastAsia"/>
          <w:color w:val="FF0000"/>
          <w:lang w:eastAsia="zh-TW"/>
        </w:rPr>
        <w:t>已無人設戶籍於該房屋</w:t>
      </w:r>
      <w:r w:rsidR="00A06B73">
        <w:rPr>
          <w:rFonts w:ascii="標楷體" w:eastAsia="標楷體" w:hAnsi="標楷體" w:hint="eastAsia"/>
          <w:color w:val="FF0000"/>
          <w:lang w:eastAsia="zh-TW"/>
        </w:rPr>
        <w:t>，</w:t>
      </w:r>
      <w:r w:rsidRPr="00A50B03">
        <w:rPr>
          <w:rFonts w:ascii="標楷體" w:eastAsia="標楷體" w:hAnsi="標楷體" w:hint="eastAsia"/>
          <w:color w:val="FF0000"/>
          <w:lang w:eastAsia="zh-TW"/>
        </w:rPr>
        <w:t>非屬投機行為</w:t>
      </w:r>
      <w:r w:rsidR="00A06B73">
        <w:rPr>
          <w:rFonts w:ascii="標楷體" w:eastAsia="標楷體" w:hAnsi="標楷體" w:hint="eastAsia"/>
          <w:color w:val="FF0000"/>
          <w:lang w:eastAsia="zh-TW"/>
        </w:rPr>
        <w:t>，</w:t>
      </w:r>
      <w:r w:rsidRPr="00A50B03">
        <w:rPr>
          <w:rFonts w:ascii="標楷體" w:eastAsia="標楷體" w:hAnsi="標楷體" w:hint="eastAsia"/>
          <w:color w:val="FF0000"/>
          <w:lang w:eastAsia="zh-TW"/>
        </w:rPr>
        <w:t>為保障自住需求</w:t>
      </w:r>
      <w:r w:rsidR="00A06B73">
        <w:rPr>
          <w:rFonts w:ascii="標楷體" w:eastAsia="標楷體" w:hAnsi="標楷體" w:hint="eastAsia"/>
          <w:color w:val="FF0000"/>
          <w:lang w:eastAsia="zh-TW"/>
        </w:rPr>
        <w:t>，</w:t>
      </w:r>
      <w:r w:rsidRPr="00A50B03">
        <w:rPr>
          <w:rFonts w:ascii="標楷體" w:eastAsia="標楷體" w:hAnsi="標楷體" w:hint="eastAsia"/>
          <w:color w:val="FF0000"/>
          <w:lang w:eastAsia="zh-TW"/>
        </w:rPr>
        <w:t>建議參照前揭財政部72年8月17日函</w:t>
      </w:r>
      <w:r w:rsidR="00A06B73">
        <w:rPr>
          <w:rFonts w:ascii="標楷體" w:eastAsia="標楷體" w:hAnsi="標楷體" w:hint="eastAsia"/>
          <w:color w:val="FF0000"/>
          <w:lang w:eastAsia="zh-TW"/>
        </w:rPr>
        <w:t>，</w:t>
      </w:r>
      <w:r w:rsidRPr="00A50B03">
        <w:rPr>
          <w:rFonts w:ascii="標楷體" w:eastAsia="標楷體" w:hAnsi="標楷體" w:hint="eastAsia"/>
          <w:color w:val="FF0000"/>
          <w:lang w:eastAsia="zh-TW"/>
        </w:rPr>
        <w:t>倘個人或其配偶、未成年子女於</w:t>
      </w:r>
      <w:proofErr w:type="gramStart"/>
      <w:r w:rsidRPr="00A50B03">
        <w:rPr>
          <w:rFonts w:ascii="標楷體" w:eastAsia="標楷體" w:hAnsi="標楷體" w:hint="eastAsia"/>
          <w:color w:val="FF0000"/>
          <w:lang w:eastAsia="zh-TW"/>
        </w:rPr>
        <w:t>房屋辦竣戶籍</w:t>
      </w:r>
      <w:proofErr w:type="gramEnd"/>
      <w:r w:rsidRPr="00A50B03">
        <w:rPr>
          <w:rFonts w:ascii="標楷體" w:eastAsia="標楷體" w:hAnsi="標楷體" w:hint="eastAsia"/>
          <w:color w:val="FF0000"/>
          <w:lang w:eastAsia="zh-TW"/>
        </w:rPr>
        <w:t>登記、持有並居住已連續滿6年</w:t>
      </w:r>
      <w:r w:rsidR="00A06B73">
        <w:rPr>
          <w:rFonts w:ascii="標楷體" w:eastAsia="標楷體" w:hAnsi="標楷體" w:hint="eastAsia"/>
          <w:color w:val="FF0000"/>
          <w:lang w:eastAsia="zh-TW"/>
        </w:rPr>
        <w:t>，</w:t>
      </w:r>
      <w:r w:rsidRPr="00A50B03">
        <w:rPr>
          <w:rFonts w:ascii="標楷體" w:eastAsia="標楷體" w:hAnsi="標楷體" w:hint="eastAsia"/>
          <w:color w:val="FF0000"/>
          <w:lang w:eastAsia="zh-TW"/>
        </w:rPr>
        <w:t>嗣後遷出戶籍</w:t>
      </w:r>
      <w:proofErr w:type="gramStart"/>
      <w:r w:rsidRPr="00A50B03">
        <w:rPr>
          <w:rFonts w:ascii="標楷體" w:eastAsia="標楷體" w:hAnsi="標楷體" w:hint="eastAsia"/>
          <w:color w:val="FF0000"/>
          <w:lang w:eastAsia="zh-TW"/>
        </w:rPr>
        <w:t>期間</w:t>
      </w:r>
      <w:r w:rsidR="00A06B73">
        <w:rPr>
          <w:rFonts w:ascii="標楷體" w:eastAsia="標楷體" w:hAnsi="標楷體" w:hint="eastAsia"/>
          <w:color w:val="FF0000"/>
          <w:lang w:eastAsia="zh-TW"/>
        </w:rPr>
        <w:t>，</w:t>
      </w:r>
      <w:proofErr w:type="gramEnd"/>
      <w:r w:rsidRPr="00A50B03">
        <w:rPr>
          <w:rFonts w:ascii="標楷體" w:eastAsia="標楷體" w:hAnsi="標楷體" w:hint="eastAsia"/>
          <w:color w:val="FF0000"/>
          <w:lang w:eastAsia="zh-TW"/>
        </w:rPr>
        <w:t>該自住房地無出租、供營業或執行業務使用</w:t>
      </w:r>
      <w:r w:rsidR="00A06B73">
        <w:rPr>
          <w:rFonts w:ascii="標楷體" w:eastAsia="標楷體" w:hAnsi="標楷體" w:hint="eastAsia"/>
          <w:color w:val="FF0000"/>
          <w:lang w:eastAsia="zh-TW"/>
        </w:rPr>
        <w:t>，</w:t>
      </w:r>
      <w:r w:rsidRPr="00A50B03">
        <w:rPr>
          <w:rFonts w:ascii="標楷體" w:eastAsia="標楷體" w:hAnsi="標楷體" w:hint="eastAsia"/>
          <w:color w:val="FF0000"/>
          <w:lang w:eastAsia="zh-TW"/>
        </w:rPr>
        <w:t>其遷出戶籍期間距其出售移轉登記期間未滿1年者</w:t>
      </w:r>
      <w:r w:rsidR="00A06B73">
        <w:rPr>
          <w:rFonts w:ascii="標楷體" w:eastAsia="標楷體" w:hAnsi="標楷體" w:hint="eastAsia"/>
          <w:color w:val="FF0000"/>
          <w:lang w:eastAsia="zh-TW"/>
        </w:rPr>
        <w:t>，</w:t>
      </w:r>
      <w:r w:rsidRPr="00A50B03">
        <w:rPr>
          <w:rFonts w:ascii="標楷體" w:eastAsia="標楷體" w:hAnsi="標楷體" w:hint="eastAsia"/>
          <w:color w:val="FF0000"/>
          <w:lang w:eastAsia="zh-TW"/>
        </w:rPr>
        <w:t>仍認定符合所得稅法第4條之5第1項第1款第1目規定，惟仍須注意有無租稅規避之情事。</w:t>
      </w:r>
      <w:r>
        <w:rPr>
          <w:rStyle w:val="a7"/>
          <w:rFonts w:ascii="標楷體" w:eastAsia="標楷體" w:hAnsi="標楷體"/>
          <w:lang w:eastAsia="zh-TW"/>
        </w:rPr>
        <w:footnoteReference w:id="20"/>
      </w:r>
    </w:p>
    <w:p w14:paraId="602A464D" w14:textId="77777777" w:rsidR="00A50B03" w:rsidRPr="00A50B03" w:rsidRDefault="00A50B03" w:rsidP="00A50B03">
      <w:pPr>
        <w:pStyle w:val="a5"/>
        <w:ind w:firstLineChars="177" w:firstLine="425"/>
        <w:rPr>
          <w:rFonts w:ascii="標楷體" w:eastAsia="標楷體" w:hAnsi="標楷體" w:cs="Helvetica"/>
          <w:b/>
          <w:color w:val="000000" w:themeColor="text1"/>
          <w:shd w:val="clear" w:color="auto" w:fill="FFFFFF"/>
          <w:lang w:eastAsia="zh-TW"/>
        </w:rPr>
      </w:pPr>
    </w:p>
    <w:p w14:paraId="50D7F46E" w14:textId="77777777" w:rsidR="00F20148" w:rsidRPr="00A50B03" w:rsidRDefault="00174C9A" w:rsidP="00A50B03">
      <w:pPr>
        <w:pStyle w:val="a5"/>
        <w:ind w:left="0" w:firstLineChars="177" w:firstLine="425"/>
        <w:rPr>
          <w:rFonts w:ascii="標楷體" w:eastAsia="標楷體" w:hAnsi="標楷體" w:cs="Helvetica"/>
          <w:color w:val="000000" w:themeColor="text1"/>
          <w:shd w:val="clear" w:color="auto" w:fill="FFFFFF"/>
          <w:lang w:eastAsia="zh-TW"/>
        </w:rPr>
      </w:pPr>
      <w:r w:rsidRPr="00A50B03">
        <w:rPr>
          <w:rFonts w:ascii="標楷體" w:eastAsia="標楷體" w:hAnsi="標楷體" w:cs="Helvetica" w:hint="eastAsia"/>
          <w:b/>
          <w:color w:val="000000" w:themeColor="text1"/>
          <w:shd w:val="clear" w:color="auto" w:fill="FFFFFF"/>
          <w:lang w:eastAsia="zh-TW"/>
        </w:rPr>
        <w:t>然</w:t>
      </w:r>
      <w:r w:rsidR="00F20148" w:rsidRPr="00A50B03">
        <w:rPr>
          <w:rFonts w:ascii="標楷體" w:eastAsia="標楷體" w:hAnsi="標楷體" w:cs="Helvetica" w:hint="eastAsia"/>
          <w:b/>
          <w:color w:val="000000" w:themeColor="text1"/>
          <w:shd w:val="clear" w:color="auto" w:fill="FFFFFF"/>
          <w:lang w:eastAsia="zh-TW"/>
        </w:rPr>
        <w:t>本文認為</w:t>
      </w:r>
      <w:r w:rsidRPr="00A50B03">
        <w:rPr>
          <w:rFonts w:ascii="標楷體" w:eastAsia="標楷體" w:hAnsi="標楷體" w:cs="Helvetica" w:hint="eastAsia"/>
          <w:b/>
          <w:color w:val="000000" w:themeColor="text1"/>
          <w:shd w:val="clear" w:color="auto" w:fill="FFFFFF"/>
          <w:lang w:eastAsia="zh-TW"/>
        </w:rPr>
        <w:t>該上述作業要點第20點，規範上存有不小瑕疵，以下分別說明。</w:t>
      </w:r>
      <w:r w:rsidR="00C034EF" w:rsidRPr="00A50B03">
        <w:rPr>
          <w:rFonts w:ascii="標楷體" w:eastAsia="標楷體" w:hAnsi="標楷體" w:cs="Helvetica" w:hint="eastAsia"/>
          <w:b/>
          <w:color w:val="000000" w:themeColor="text1"/>
          <w:shd w:val="clear" w:color="auto" w:fill="FFFFFF"/>
          <w:lang w:eastAsia="zh-TW"/>
        </w:rPr>
        <w:t>首先，該</w:t>
      </w:r>
      <w:r w:rsidR="00F20148" w:rsidRPr="00A50B03">
        <w:rPr>
          <w:rFonts w:ascii="標楷體" w:eastAsia="標楷體" w:hAnsi="標楷體" w:cs="Helvetica" w:hint="eastAsia"/>
          <w:b/>
          <w:color w:val="000000" w:themeColor="text1"/>
          <w:shd w:val="clear" w:color="auto" w:fill="FFFFFF"/>
          <w:lang w:eastAsia="zh-TW"/>
        </w:rPr>
        <w:t>要點除要求自住房屋須設立戶籍外，亦須</w:t>
      </w:r>
      <w:r w:rsidR="00C034EF" w:rsidRPr="00A50B03">
        <w:rPr>
          <w:rFonts w:ascii="標楷體" w:eastAsia="標楷體" w:hAnsi="標楷體" w:cs="Helvetica" w:hint="eastAsia"/>
          <w:b/>
          <w:color w:val="000000" w:themeColor="text1"/>
          <w:shd w:val="clear" w:color="auto" w:fill="FFFFFF"/>
          <w:lang w:eastAsia="zh-TW"/>
        </w:rPr>
        <w:t>「</w:t>
      </w:r>
      <w:r w:rsidR="00F20148" w:rsidRPr="00A50B03">
        <w:rPr>
          <w:rFonts w:ascii="標楷體" w:eastAsia="標楷體" w:hAnsi="標楷體" w:cs="Helvetica" w:hint="eastAsia"/>
          <w:b/>
          <w:color w:val="000000" w:themeColor="text1"/>
          <w:shd w:val="clear" w:color="auto" w:fill="FFFFFF"/>
          <w:lang w:eastAsia="zh-TW"/>
        </w:rPr>
        <w:t>實際居住</w:t>
      </w:r>
      <w:r w:rsidR="00C034EF" w:rsidRPr="00A50B03">
        <w:rPr>
          <w:rFonts w:ascii="標楷體" w:eastAsia="標楷體" w:hAnsi="標楷體" w:cs="Helvetica" w:hint="eastAsia"/>
          <w:b/>
          <w:color w:val="000000" w:themeColor="text1"/>
          <w:shd w:val="clear" w:color="auto" w:fill="FFFFFF"/>
          <w:lang w:eastAsia="zh-TW"/>
        </w:rPr>
        <w:t>」</w:t>
      </w:r>
      <w:r w:rsidR="00F20148" w:rsidRPr="00A50B03">
        <w:rPr>
          <w:rFonts w:ascii="標楷體" w:eastAsia="標楷體" w:hAnsi="標楷體" w:cs="Helvetica" w:hint="eastAsia"/>
          <w:b/>
          <w:color w:val="000000" w:themeColor="text1"/>
          <w:shd w:val="clear" w:color="auto" w:fill="FFFFFF"/>
          <w:lang w:eastAsia="zh-TW"/>
        </w:rPr>
        <w:t>。此要件有違反租稅法律主義之嫌。</w:t>
      </w:r>
      <w:r w:rsidR="00F20148" w:rsidRPr="00A50B03">
        <w:rPr>
          <w:rFonts w:ascii="標楷體" w:eastAsia="標楷體" w:hAnsi="標楷體" w:cs="Helvetica" w:hint="eastAsia"/>
          <w:color w:val="000000" w:themeColor="text1"/>
          <w:shd w:val="clear" w:color="auto" w:fill="FFFFFF"/>
          <w:lang w:eastAsia="zh-TW"/>
        </w:rPr>
        <w:t>憲法第19條規定人民有依法律納稅之義務，係指國家課人民以繳納稅捐之義務或給予人民減免稅捐之優惠時，應就租稅主體、租稅客體、租稅客體對租稅主體之歸屬、稅基、稅率、納稅方法及納稅期間等租稅構成要件，以法律明文規定（司法院釋字第700號、第798號意旨參照）。是</w:t>
      </w:r>
      <w:proofErr w:type="gramStart"/>
      <w:r w:rsidR="00F20148" w:rsidRPr="00A50B03">
        <w:rPr>
          <w:rFonts w:ascii="標楷體" w:eastAsia="標楷體" w:hAnsi="標楷體" w:cs="Helvetica" w:hint="eastAsia"/>
          <w:color w:val="000000" w:themeColor="text1"/>
          <w:shd w:val="clear" w:color="auto" w:fill="FFFFFF"/>
          <w:lang w:eastAsia="zh-TW"/>
        </w:rPr>
        <w:t>以</w:t>
      </w:r>
      <w:proofErr w:type="gramEnd"/>
      <w:r w:rsidR="00F20148" w:rsidRPr="00A50B03">
        <w:rPr>
          <w:rFonts w:ascii="標楷體" w:eastAsia="標楷體" w:hAnsi="標楷體" w:cs="Helvetica" w:hint="eastAsia"/>
          <w:color w:val="000000" w:themeColor="text1"/>
          <w:shd w:val="clear" w:color="auto" w:fill="FFFFFF"/>
          <w:lang w:eastAsia="zh-TW"/>
        </w:rPr>
        <w:t>，立法者為達一定政策目的而給予人民減免稅捐之優惠，須以法律訂明其法定要件，作為稅捐</w:t>
      </w:r>
      <w:proofErr w:type="gramStart"/>
      <w:r w:rsidR="00F20148" w:rsidRPr="00A50B03">
        <w:rPr>
          <w:rFonts w:ascii="標楷體" w:eastAsia="標楷體" w:hAnsi="標楷體" w:cs="Helvetica" w:hint="eastAsia"/>
          <w:color w:val="000000" w:themeColor="text1"/>
          <w:shd w:val="clear" w:color="auto" w:fill="FFFFFF"/>
          <w:lang w:eastAsia="zh-TW"/>
        </w:rPr>
        <w:t>稽</w:t>
      </w:r>
      <w:proofErr w:type="gramEnd"/>
      <w:r w:rsidR="00F20148" w:rsidRPr="00A50B03">
        <w:rPr>
          <w:rFonts w:ascii="標楷體" w:eastAsia="標楷體" w:hAnsi="標楷體" w:cs="Helvetica" w:hint="eastAsia"/>
          <w:color w:val="000000" w:themeColor="text1"/>
          <w:shd w:val="clear" w:color="auto" w:fill="FFFFFF"/>
          <w:lang w:eastAsia="zh-TW"/>
        </w:rPr>
        <w:t>徵機關核定減免稅捐之依據。而就此稅捐優惠要件之法規解釋，不能增加法規所無之條件限制（即無故減縮法規給予之租稅優惠），亦不能免除法規所設之條件限制（即無故增加法規未給予之租稅優惠）。否則，</w:t>
      </w:r>
      <w:proofErr w:type="gramStart"/>
      <w:r w:rsidR="00F20148" w:rsidRPr="00A50B03">
        <w:rPr>
          <w:rFonts w:ascii="標楷體" w:eastAsia="標楷體" w:hAnsi="標楷體" w:cs="Helvetica" w:hint="eastAsia"/>
          <w:color w:val="000000" w:themeColor="text1"/>
          <w:shd w:val="clear" w:color="auto" w:fill="FFFFFF"/>
          <w:lang w:eastAsia="zh-TW"/>
        </w:rPr>
        <w:t>均屬違反</w:t>
      </w:r>
      <w:proofErr w:type="gramEnd"/>
      <w:r w:rsidR="00F20148" w:rsidRPr="00A50B03">
        <w:rPr>
          <w:rFonts w:ascii="標楷體" w:eastAsia="標楷體" w:hAnsi="標楷體" w:cs="Helvetica" w:hint="eastAsia"/>
          <w:color w:val="000000" w:themeColor="text1"/>
          <w:shd w:val="clear" w:color="auto" w:fill="FFFFFF"/>
          <w:lang w:eastAsia="zh-TW"/>
        </w:rPr>
        <w:t>立法者本意之解釋結果，有違租稅法律原則。(高雄高等行政法院</w:t>
      </w:r>
      <w:proofErr w:type="gramStart"/>
      <w:r w:rsidR="00F20148" w:rsidRPr="00A50B03">
        <w:rPr>
          <w:rFonts w:ascii="標楷體" w:eastAsia="標楷體" w:hAnsi="標楷體" w:cs="Helvetica" w:hint="eastAsia"/>
          <w:color w:val="000000" w:themeColor="text1"/>
          <w:shd w:val="clear" w:color="auto" w:fill="FFFFFF"/>
          <w:lang w:eastAsia="zh-TW"/>
        </w:rPr>
        <w:t>112年度訴字第200號</w:t>
      </w:r>
      <w:proofErr w:type="gramEnd"/>
      <w:r w:rsidR="00F20148" w:rsidRPr="00A50B03">
        <w:rPr>
          <w:rFonts w:ascii="標楷體" w:eastAsia="標楷體" w:hAnsi="標楷體" w:cs="Helvetica" w:hint="eastAsia"/>
          <w:color w:val="000000" w:themeColor="text1"/>
          <w:shd w:val="clear" w:color="auto" w:fill="FFFFFF"/>
          <w:lang w:eastAsia="zh-TW"/>
        </w:rPr>
        <w:t>判決參照)</w:t>
      </w:r>
    </w:p>
    <w:p w14:paraId="07C8EE7D" w14:textId="77777777" w:rsidR="00F20148" w:rsidRPr="00F44AA0" w:rsidRDefault="00F20148" w:rsidP="00A50B03">
      <w:pPr>
        <w:pStyle w:val="ad"/>
        <w:ind w:leftChars="0" w:left="0" w:firstLineChars="177" w:firstLine="425"/>
        <w:rPr>
          <w:rFonts w:ascii="標楷體" w:eastAsia="標楷體" w:hAnsi="標楷體"/>
          <w:color w:val="000000" w:themeColor="text1"/>
          <w:szCs w:val="24"/>
          <w:shd w:val="clear" w:color="auto" w:fill="FFFFFF"/>
        </w:rPr>
      </w:pPr>
    </w:p>
    <w:p w14:paraId="4271F2AC" w14:textId="77777777" w:rsidR="00F20148" w:rsidRPr="00F44AA0" w:rsidRDefault="00F20148" w:rsidP="00A50B03">
      <w:pPr>
        <w:pStyle w:val="ad"/>
        <w:ind w:leftChars="0" w:left="0" w:firstLineChars="177" w:firstLine="425"/>
        <w:rPr>
          <w:rFonts w:ascii="標楷體" w:eastAsia="標楷體" w:hAnsi="標楷體" w:cs="Helvetica"/>
          <w:color w:val="000000" w:themeColor="text1"/>
          <w:szCs w:val="24"/>
          <w:shd w:val="clear" w:color="auto" w:fill="FFFFFF"/>
        </w:rPr>
      </w:pPr>
      <w:r w:rsidRPr="00F44AA0">
        <w:rPr>
          <w:rFonts w:ascii="標楷體" w:eastAsia="標楷體" w:hAnsi="標楷體" w:hint="eastAsia"/>
          <w:color w:val="000000" w:themeColor="text1"/>
          <w:szCs w:val="24"/>
          <w:shd w:val="clear" w:color="auto" w:fill="FFFFFF"/>
        </w:rPr>
        <w:t>房地合一課徵所得稅申報作業要點僅屬行政程序法第159條之行政規則，若增加法律所無之限制，應屬違法。</w:t>
      </w:r>
      <w:r w:rsidRPr="00F44AA0">
        <w:rPr>
          <w:rFonts w:ascii="標楷體" w:eastAsia="標楷體" w:hAnsi="標楷體" w:cs="Helvetica" w:hint="eastAsia"/>
          <w:color w:val="000000" w:themeColor="text1"/>
          <w:szCs w:val="24"/>
          <w:shd w:val="clear" w:color="auto" w:fill="FFFFFF"/>
        </w:rPr>
        <w:t>查該要點第1條稱:「</w:t>
      </w:r>
      <w:r w:rsidRPr="00F44AA0">
        <w:rPr>
          <w:rFonts w:ascii="標楷體" w:eastAsia="標楷體" w:hAnsi="標楷體" w:hint="eastAsia"/>
          <w:color w:val="000000" w:themeColor="text1"/>
          <w:szCs w:val="24"/>
        </w:rPr>
        <w:t>為利納稅義務人依所得稅法（以下簡稱本法）第四條之四、第四條之五、第十四條之四至第十四條之八及第二十四條之五規定計算及申報房屋、房屋及其坐落基地或依法得核發建造執照之土地（以下合稱房屋、土地）交易所得，特訂定本要點。</w:t>
      </w:r>
      <w:r w:rsidRPr="00F44AA0">
        <w:rPr>
          <w:rFonts w:ascii="標楷體" w:eastAsia="標楷體" w:hAnsi="標楷體" w:cs="Helvetica" w:hint="eastAsia"/>
          <w:color w:val="000000" w:themeColor="text1"/>
          <w:szCs w:val="24"/>
          <w:shd w:val="clear" w:color="auto" w:fill="FFFFFF"/>
        </w:rPr>
        <w:t>」可知，該要點並無所得稅法或其他法律之授權，而屬行政機關所發布之行政規則。而行政規則既然未得法律之授權，應僅有細節性、技術性之補充性規定，且該規定與母法之立法意旨無違，並無不當限縮解釋母法或增加法律所無之限制，方與租稅法律主義無違。且參照其他稅法上同樣要求以「實際居住」作為適用要件的規定，所得稅</w:t>
      </w:r>
      <w:r w:rsidRPr="00F44AA0">
        <w:rPr>
          <w:rFonts w:ascii="標楷體" w:eastAsia="標楷體" w:hAnsi="標楷體" w:cs="Helvetica" w:hint="eastAsia"/>
          <w:color w:val="000000" w:themeColor="text1"/>
          <w:szCs w:val="24"/>
          <w:shd w:val="clear" w:color="auto" w:fill="FFFFFF"/>
        </w:rPr>
        <w:lastRenderedPageBreak/>
        <w:t>法第4條之5係於該條第1項即明文規定</w:t>
      </w:r>
      <w:r w:rsidR="00AC14A7" w:rsidRPr="00F44AA0">
        <w:rPr>
          <w:rFonts w:ascii="標楷體" w:eastAsia="標楷體" w:hAnsi="標楷體" w:cs="Helvetica" w:hint="eastAsia"/>
          <w:color w:val="000000" w:themeColor="text1"/>
          <w:szCs w:val="24"/>
          <w:shd w:val="clear" w:color="auto" w:fill="FFFFFF"/>
        </w:rPr>
        <w:t>須實際並連續居住滿6年之規定，而房屋稅之優惠稅率，雖未於房屋稅條例中規範，然亦於法律授權訂定之法規命令</w:t>
      </w:r>
      <w:r w:rsidR="00270658" w:rsidRPr="00F44AA0">
        <w:rPr>
          <w:rFonts w:ascii="標楷體" w:eastAsia="標楷體" w:hAnsi="標楷體" w:cs="Helvetica" w:hint="eastAsia"/>
          <w:color w:val="000000" w:themeColor="text1"/>
          <w:szCs w:val="24"/>
          <w:shd w:val="clear" w:color="auto" w:fill="FFFFFF"/>
        </w:rPr>
        <w:t>「</w:t>
      </w:r>
      <w:hyperlink r:id="rId11" w:history="1">
        <w:r w:rsidR="00270658" w:rsidRPr="00F44AA0">
          <w:rPr>
            <w:rStyle w:val="ac"/>
            <w:rFonts w:ascii="標楷體" w:eastAsia="標楷體" w:hAnsi="標楷體" w:hint="eastAsia"/>
            <w:color w:val="000000" w:themeColor="text1"/>
            <w:u w:val="none"/>
          </w:rPr>
          <w:t>住家用房屋供自住及公益出租人出租使用認定標準</w:t>
        </w:r>
      </w:hyperlink>
      <w:r w:rsidR="00270658" w:rsidRPr="00F44AA0">
        <w:rPr>
          <w:rFonts w:ascii="標楷體" w:eastAsia="標楷體" w:hAnsi="標楷體"/>
          <w:color w:val="000000" w:themeColor="text1"/>
        </w:rPr>
        <w:t>」</w:t>
      </w:r>
      <w:r w:rsidR="00AC14A7" w:rsidRPr="00F44AA0">
        <w:rPr>
          <w:rFonts w:ascii="標楷體" w:eastAsia="標楷體" w:hAnsi="標楷體" w:cs="Helvetica" w:hint="eastAsia"/>
          <w:color w:val="000000" w:themeColor="text1"/>
          <w:szCs w:val="24"/>
          <w:shd w:val="clear" w:color="auto" w:fill="FFFFFF"/>
        </w:rPr>
        <w:t>中規範其適用要件</w:t>
      </w:r>
      <w:r w:rsidR="00270658" w:rsidRPr="00F44AA0">
        <w:rPr>
          <w:rFonts w:ascii="標楷體" w:eastAsia="標楷體" w:hAnsi="標楷體" w:cs="Helvetica" w:hint="eastAsia"/>
          <w:color w:val="000000" w:themeColor="text1"/>
          <w:szCs w:val="24"/>
          <w:shd w:val="clear" w:color="auto" w:fill="FFFFFF"/>
        </w:rPr>
        <w:t>，</w:t>
      </w:r>
      <w:r w:rsidR="00A72BD0" w:rsidRPr="00F44AA0">
        <w:rPr>
          <w:rFonts w:ascii="標楷體" w:eastAsia="標楷體" w:hAnsi="標楷體" w:cs="Helvetica" w:hint="eastAsia"/>
          <w:color w:val="000000" w:themeColor="text1"/>
          <w:szCs w:val="24"/>
          <w:shd w:val="clear" w:color="auto" w:fill="FFFFFF"/>
        </w:rPr>
        <w:t>至於其餘未規範者(如土地稅法第9條之規定)，皆不以實際居住為要件，故可知若欲審查「實際居住」此一實質要件，若法規本身並無明文限制，即不應以稅捐</w:t>
      </w:r>
      <w:proofErr w:type="gramStart"/>
      <w:r w:rsidR="00A72BD0" w:rsidRPr="00F44AA0">
        <w:rPr>
          <w:rFonts w:ascii="標楷體" w:eastAsia="標楷體" w:hAnsi="標楷體" w:cs="Helvetica" w:hint="eastAsia"/>
          <w:color w:val="000000" w:themeColor="text1"/>
          <w:szCs w:val="24"/>
          <w:shd w:val="clear" w:color="auto" w:fill="FFFFFF"/>
        </w:rPr>
        <w:t>稽</w:t>
      </w:r>
      <w:proofErr w:type="gramEnd"/>
      <w:r w:rsidR="00A72BD0" w:rsidRPr="00F44AA0">
        <w:rPr>
          <w:rFonts w:ascii="標楷體" w:eastAsia="標楷體" w:hAnsi="標楷體" w:cs="Helvetica" w:hint="eastAsia"/>
          <w:color w:val="000000" w:themeColor="text1"/>
          <w:szCs w:val="24"/>
          <w:shd w:val="clear" w:color="auto" w:fill="FFFFFF"/>
        </w:rPr>
        <w:t>徵機關發布解釋函令之方式</w:t>
      </w:r>
      <w:r w:rsidR="006E704A" w:rsidRPr="00F44AA0">
        <w:rPr>
          <w:rFonts w:ascii="標楷體" w:eastAsia="標楷體" w:hAnsi="標楷體" w:cs="Helvetica" w:hint="eastAsia"/>
          <w:color w:val="000000" w:themeColor="text1"/>
          <w:szCs w:val="24"/>
          <w:shd w:val="clear" w:color="auto" w:fill="FFFFFF"/>
        </w:rPr>
        <w:t>增設法規所無之條件限制，致無故減縮法規給予之租稅優惠的情形，系爭作業要點第20點未獲法律授權而逕行增設「實際居住」之要件，恐難脫違背租稅法律主義之指</w:t>
      </w:r>
      <w:proofErr w:type="gramStart"/>
      <w:r w:rsidR="006E704A" w:rsidRPr="00F44AA0">
        <w:rPr>
          <w:rFonts w:ascii="標楷體" w:eastAsia="標楷體" w:hAnsi="標楷體" w:cs="Helvetica" w:hint="eastAsia"/>
          <w:color w:val="000000" w:themeColor="text1"/>
          <w:szCs w:val="24"/>
          <w:shd w:val="clear" w:color="auto" w:fill="FFFFFF"/>
        </w:rPr>
        <w:t>謫</w:t>
      </w:r>
      <w:proofErr w:type="gramEnd"/>
      <w:r w:rsidR="006E704A" w:rsidRPr="00F44AA0">
        <w:rPr>
          <w:rFonts w:ascii="標楷體" w:eastAsia="標楷體" w:hAnsi="標楷體" w:cs="Helvetica" w:hint="eastAsia"/>
          <w:color w:val="000000" w:themeColor="text1"/>
          <w:szCs w:val="24"/>
          <w:shd w:val="clear" w:color="auto" w:fill="FFFFFF"/>
        </w:rPr>
        <w:t>。</w:t>
      </w:r>
    </w:p>
    <w:p w14:paraId="28779258" w14:textId="77777777" w:rsidR="00003B06" w:rsidRPr="00F44AA0" w:rsidRDefault="00003B06" w:rsidP="00A50B03">
      <w:pPr>
        <w:pStyle w:val="ad"/>
        <w:ind w:leftChars="0" w:left="0" w:firstLineChars="177" w:firstLine="425"/>
        <w:rPr>
          <w:rFonts w:ascii="標楷體" w:eastAsia="標楷體" w:hAnsi="標楷體" w:cs="Helvetica"/>
          <w:color w:val="000000" w:themeColor="text1"/>
          <w:szCs w:val="24"/>
          <w:shd w:val="clear" w:color="auto" w:fill="FFFFFF"/>
        </w:rPr>
      </w:pPr>
    </w:p>
    <w:p w14:paraId="0E35F5FD" w14:textId="77777777" w:rsidR="0069386F" w:rsidRPr="00F44AA0" w:rsidRDefault="00003B06" w:rsidP="00A50B03">
      <w:pPr>
        <w:pStyle w:val="ad"/>
        <w:ind w:leftChars="0" w:left="0" w:firstLineChars="177" w:firstLine="425"/>
        <w:rPr>
          <w:rFonts w:ascii="標楷體" w:eastAsia="標楷體" w:hAnsi="標楷體"/>
          <w:color w:val="000000" w:themeColor="text1"/>
        </w:rPr>
      </w:pPr>
      <w:r w:rsidRPr="00F44AA0">
        <w:rPr>
          <w:rFonts w:ascii="標楷體" w:eastAsia="標楷體" w:hAnsi="標楷體" w:cs="Helvetica" w:hint="eastAsia"/>
          <w:color w:val="000000" w:themeColor="text1"/>
          <w:szCs w:val="24"/>
          <w:shd w:val="clear" w:color="auto" w:fill="FFFFFF"/>
        </w:rPr>
        <w:t>其次，該作業要點第20點，乃要求「</w:t>
      </w:r>
      <w:r w:rsidRPr="00F44AA0">
        <w:rPr>
          <w:rFonts w:ascii="標楷體" w:eastAsia="標楷體" w:hAnsi="標楷體" w:hint="eastAsia"/>
          <w:color w:val="000000" w:themeColor="text1"/>
        </w:rPr>
        <w:t>個人或其配偶、未成年子女應於該出售及購買之</w:t>
      </w:r>
      <w:proofErr w:type="gramStart"/>
      <w:r w:rsidRPr="00F44AA0">
        <w:rPr>
          <w:rFonts w:ascii="標楷體" w:eastAsia="標楷體" w:hAnsi="標楷體" w:hint="eastAsia"/>
          <w:color w:val="000000" w:themeColor="text1"/>
        </w:rPr>
        <w:t>房屋辦竣戶籍</w:t>
      </w:r>
      <w:proofErr w:type="gramEnd"/>
      <w:r w:rsidRPr="00F44AA0">
        <w:rPr>
          <w:rFonts w:ascii="標楷體" w:eastAsia="標楷體" w:hAnsi="標楷體" w:hint="eastAsia"/>
          <w:color w:val="000000" w:themeColor="text1"/>
        </w:rPr>
        <w:t>登記並居住」。與前述所得稅法第4條之5解釋適用時相同，此處亦是要求「未成年子女」而非如同土地稅法第9條所定之「直系親屬」</w:t>
      </w:r>
      <w:proofErr w:type="gramStart"/>
      <w:r w:rsidRPr="00F44AA0">
        <w:rPr>
          <w:rFonts w:ascii="標楷體" w:eastAsia="標楷體" w:hAnsi="標楷體" w:hint="eastAsia"/>
          <w:color w:val="000000" w:themeColor="text1"/>
        </w:rPr>
        <w:t>辦竣戶籍</w:t>
      </w:r>
      <w:proofErr w:type="gramEnd"/>
      <w:r w:rsidRPr="00F44AA0">
        <w:rPr>
          <w:rFonts w:ascii="標楷體" w:eastAsia="標楷體" w:hAnsi="標楷體" w:hint="eastAsia"/>
          <w:color w:val="000000" w:themeColor="text1"/>
        </w:rPr>
        <w:t>登記</w:t>
      </w:r>
      <w:r w:rsidR="001F1367" w:rsidRPr="00F44AA0">
        <w:rPr>
          <w:rFonts w:ascii="標楷體" w:eastAsia="標楷體" w:hAnsi="標楷體" w:hint="eastAsia"/>
          <w:color w:val="000000" w:themeColor="text1"/>
        </w:rPr>
        <w:t>，</w:t>
      </w:r>
      <w:proofErr w:type="gramStart"/>
      <w:r w:rsidR="001F1367" w:rsidRPr="00F44AA0">
        <w:rPr>
          <w:rFonts w:ascii="標楷體" w:eastAsia="標楷體" w:hAnsi="標楷體" w:hint="eastAsia"/>
          <w:color w:val="000000" w:themeColor="text1"/>
        </w:rPr>
        <w:t>惟前者</w:t>
      </w:r>
      <w:proofErr w:type="gramEnd"/>
      <w:r w:rsidR="001F1367" w:rsidRPr="00F44AA0">
        <w:rPr>
          <w:rFonts w:ascii="標楷體" w:eastAsia="標楷體" w:hAnsi="標楷體" w:hint="eastAsia"/>
          <w:color w:val="000000" w:themeColor="text1"/>
        </w:rPr>
        <w:t>乃於法規中已明訂，然後者僅於作業要點中規範，相較起來，更不易使納稅義務人獲知此要件</w:t>
      </w:r>
      <w:r w:rsidRPr="00F44AA0">
        <w:rPr>
          <w:rFonts w:ascii="標楷體" w:eastAsia="標楷體" w:hAnsi="標楷體" w:hint="eastAsia"/>
          <w:color w:val="000000" w:themeColor="text1"/>
        </w:rPr>
        <w:t>。</w:t>
      </w:r>
      <w:r w:rsidR="001F1367" w:rsidRPr="00F44AA0">
        <w:rPr>
          <w:rFonts w:ascii="標楷體" w:eastAsia="標楷體" w:hAnsi="標楷體" w:hint="eastAsia"/>
          <w:color w:val="000000" w:themeColor="text1"/>
        </w:rPr>
        <w:t>實務</w:t>
      </w:r>
      <w:r w:rsidR="001F1367" w:rsidRPr="00F44AA0">
        <w:rPr>
          <w:rStyle w:val="a7"/>
          <w:rFonts w:ascii="標楷體" w:eastAsia="標楷體" w:hAnsi="標楷體"/>
          <w:color w:val="000000" w:themeColor="text1"/>
        </w:rPr>
        <w:footnoteReference w:id="21"/>
      </w:r>
      <w:r w:rsidR="001F1367" w:rsidRPr="00F44AA0">
        <w:rPr>
          <w:rFonts w:ascii="標楷體" w:eastAsia="標楷體" w:hAnsi="標楷體" w:hint="eastAsia"/>
          <w:color w:val="000000" w:themeColor="text1"/>
        </w:rPr>
        <w:t>上曾發生，納稅義務人於出售房地後依所得稅法第14條之8申請重購退稅，其一家五口因辦理漁民保險等理由，除尚未成年之幼子</w:t>
      </w:r>
      <w:proofErr w:type="gramStart"/>
      <w:r w:rsidR="001F1367" w:rsidRPr="00F44AA0">
        <w:rPr>
          <w:rFonts w:ascii="標楷體" w:eastAsia="標楷體" w:hAnsi="標楷體" w:hint="eastAsia"/>
          <w:color w:val="000000" w:themeColor="text1"/>
        </w:rPr>
        <w:t>以外，其餘</w:t>
      </w:r>
      <w:proofErr w:type="gramEnd"/>
      <w:r w:rsidR="001F1367" w:rsidRPr="00F44AA0">
        <w:rPr>
          <w:rFonts w:ascii="標楷體" w:eastAsia="標楷體" w:hAnsi="標楷體" w:hint="eastAsia"/>
          <w:color w:val="000000" w:themeColor="text1"/>
        </w:rPr>
        <w:t>人皆於出售前即將戶籍</w:t>
      </w:r>
      <w:proofErr w:type="gramStart"/>
      <w:r w:rsidR="001F1367" w:rsidRPr="00F44AA0">
        <w:rPr>
          <w:rFonts w:ascii="標楷體" w:eastAsia="標楷體" w:hAnsi="標楷體" w:hint="eastAsia"/>
          <w:color w:val="000000" w:themeColor="text1"/>
        </w:rPr>
        <w:t>遷出該舊房地</w:t>
      </w:r>
      <w:proofErr w:type="gramEnd"/>
      <w:r w:rsidR="001F1367" w:rsidRPr="00F44AA0">
        <w:rPr>
          <w:rFonts w:ascii="標楷體" w:eastAsia="標楷體" w:hAnsi="標楷體" w:hint="eastAsia"/>
          <w:color w:val="000000" w:themeColor="text1"/>
        </w:rPr>
        <w:t>，然嗣後該幼子成年後，納稅義務人將該房地出售，即被</w:t>
      </w:r>
      <w:proofErr w:type="gramStart"/>
      <w:r w:rsidR="001F1367" w:rsidRPr="00F44AA0">
        <w:rPr>
          <w:rFonts w:ascii="標楷體" w:eastAsia="標楷體" w:hAnsi="標楷體" w:hint="eastAsia"/>
          <w:color w:val="000000" w:themeColor="text1"/>
        </w:rPr>
        <w:t>稽</w:t>
      </w:r>
      <w:proofErr w:type="gramEnd"/>
      <w:r w:rsidR="001F1367" w:rsidRPr="00F44AA0">
        <w:rPr>
          <w:rFonts w:ascii="標楷體" w:eastAsia="標楷體" w:hAnsi="標楷體" w:hint="eastAsia"/>
          <w:color w:val="000000" w:themeColor="text1"/>
        </w:rPr>
        <w:t>徵機關以適用所得稅法第14條之8須「本人、配偶、未成年子女」</w:t>
      </w:r>
      <w:proofErr w:type="gramStart"/>
      <w:r w:rsidR="001F1367" w:rsidRPr="00F44AA0">
        <w:rPr>
          <w:rFonts w:ascii="標楷體" w:eastAsia="標楷體" w:hAnsi="標楷體" w:hint="eastAsia"/>
          <w:color w:val="000000" w:themeColor="text1"/>
        </w:rPr>
        <w:t>辦竣戶籍</w:t>
      </w:r>
      <w:proofErr w:type="gramEnd"/>
      <w:r w:rsidR="001F1367" w:rsidRPr="00F44AA0">
        <w:rPr>
          <w:rFonts w:ascii="標楷體" w:eastAsia="標楷體" w:hAnsi="標楷體" w:hint="eastAsia"/>
          <w:color w:val="000000" w:themeColor="text1"/>
        </w:rPr>
        <w:t>登記為要件，於出售時該房地內已無核定其重購自住之房地扣抵稅額為0</w:t>
      </w:r>
      <w:r w:rsidR="000C16A2" w:rsidRPr="00F44AA0">
        <w:rPr>
          <w:rFonts w:ascii="標楷體" w:eastAsia="標楷體" w:hAnsi="標楷體" w:hint="eastAsia"/>
          <w:color w:val="000000" w:themeColor="text1"/>
        </w:rPr>
        <w:t>，</w:t>
      </w:r>
      <w:proofErr w:type="gramStart"/>
      <w:r w:rsidR="000C16A2" w:rsidRPr="00F44AA0">
        <w:rPr>
          <w:rFonts w:ascii="標楷體" w:eastAsia="標楷體" w:hAnsi="標楷體" w:hint="eastAsia"/>
          <w:color w:val="000000" w:themeColor="text1"/>
        </w:rPr>
        <w:t>嗣</w:t>
      </w:r>
      <w:proofErr w:type="gramEnd"/>
      <w:r w:rsidR="000C16A2" w:rsidRPr="00F44AA0">
        <w:rPr>
          <w:rFonts w:ascii="標楷體" w:eastAsia="標楷體" w:hAnsi="標楷體" w:hint="eastAsia"/>
          <w:color w:val="000000" w:themeColor="text1"/>
        </w:rPr>
        <w:t>經提起複查後，由各區國稅局統整意見後認為，</w:t>
      </w:r>
      <w:proofErr w:type="gramStart"/>
      <w:r w:rsidR="000C16A2" w:rsidRPr="00F44AA0">
        <w:rPr>
          <w:rFonts w:ascii="標楷體" w:eastAsia="標楷體" w:hAnsi="標楷體" w:hint="eastAsia"/>
          <w:color w:val="000000" w:themeColor="text1"/>
        </w:rPr>
        <w:t>倘未有</w:t>
      </w:r>
      <w:proofErr w:type="gramEnd"/>
      <w:r w:rsidR="000C16A2" w:rsidRPr="00F44AA0">
        <w:rPr>
          <w:rFonts w:ascii="標楷體" w:eastAsia="標楷體" w:hAnsi="標楷體" w:hint="eastAsia"/>
          <w:color w:val="000000" w:themeColor="text1"/>
        </w:rPr>
        <w:t>稅捐規避之情事，僅因該戶籍中之子女已成年即</w:t>
      </w:r>
      <w:proofErr w:type="gramStart"/>
      <w:r w:rsidR="000C16A2" w:rsidRPr="00F44AA0">
        <w:rPr>
          <w:rFonts w:ascii="標楷體" w:eastAsia="標楷體" w:hAnsi="標楷體" w:hint="eastAsia"/>
          <w:color w:val="000000" w:themeColor="text1"/>
        </w:rPr>
        <w:t>剔除否</w:t>
      </w:r>
      <w:proofErr w:type="gramEnd"/>
      <w:r w:rsidR="000C16A2" w:rsidRPr="00F44AA0">
        <w:rPr>
          <w:rFonts w:ascii="標楷體" w:eastAsia="標楷體" w:hAnsi="標楷體" w:hint="eastAsia"/>
          <w:color w:val="000000" w:themeColor="text1"/>
        </w:rPr>
        <w:t>准其適用，有違立法者欲以稅捐優惠減免保障出售自住房屋者權益，促進其提升居住品質之立法意旨有違。亦有認為，所得稅法第14條之8並無遷入時點及時間長短之規定，本件未成年子女曾於未成年期間設籍於該地</w:t>
      </w:r>
      <w:r w:rsidR="00160494">
        <w:rPr>
          <w:rFonts w:ascii="標楷體" w:eastAsia="標楷體" w:hAnsi="標楷體" w:hint="eastAsia"/>
          <w:color w:val="000000" w:themeColor="text1"/>
        </w:rPr>
        <w:t>，</w:t>
      </w:r>
      <w:r w:rsidR="000C16A2" w:rsidRPr="00F44AA0">
        <w:rPr>
          <w:rFonts w:ascii="標楷體" w:eastAsia="標楷體" w:hAnsi="標楷體" w:hint="eastAsia"/>
          <w:color w:val="000000" w:themeColor="text1"/>
        </w:rPr>
        <w:t>已符合未成年</w:t>
      </w:r>
      <w:proofErr w:type="gramStart"/>
      <w:r w:rsidR="000C16A2" w:rsidRPr="00F44AA0">
        <w:rPr>
          <w:rFonts w:ascii="標楷體" w:eastAsia="標楷體" w:hAnsi="標楷體" w:hint="eastAsia"/>
          <w:color w:val="000000" w:themeColor="text1"/>
        </w:rPr>
        <w:t>子女辦竣戶籍</w:t>
      </w:r>
      <w:proofErr w:type="gramEnd"/>
      <w:r w:rsidR="000C16A2" w:rsidRPr="00F44AA0">
        <w:rPr>
          <w:rFonts w:ascii="標楷體" w:eastAsia="標楷體" w:hAnsi="標楷體" w:hint="eastAsia"/>
          <w:color w:val="000000" w:themeColor="text1"/>
        </w:rPr>
        <w:t>登記之法定形式要件</w:t>
      </w:r>
      <w:r w:rsidR="00160494">
        <w:rPr>
          <w:rFonts w:ascii="標楷體" w:eastAsia="標楷體" w:hAnsi="標楷體" w:hint="eastAsia"/>
          <w:color w:val="000000" w:themeColor="text1"/>
        </w:rPr>
        <w:t>，</w:t>
      </w:r>
      <w:r w:rsidR="000C16A2" w:rsidRPr="00F44AA0">
        <w:rPr>
          <w:rFonts w:ascii="標楷體" w:eastAsia="標楷體" w:hAnsi="標楷體" w:hint="eastAsia"/>
          <w:color w:val="000000" w:themeColor="text1"/>
        </w:rPr>
        <w:t>故符合所得稅法第14條之8規定。</w:t>
      </w:r>
    </w:p>
    <w:p w14:paraId="472AB158" w14:textId="77777777" w:rsidR="0069386F" w:rsidRPr="00F44AA0" w:rsidRDefault="0069386F" w:rsidP="00A50B03">
      <w:pPr>
        <w:pStyle w:val="ad"/>
        <w:ind w:leftChars="0" w:left="0" w:firstLineChars="177" w:firstLine="425"/>
        <w:rPr>
          <w:rFonts w:ascii="標楷體" w:eastAsia="標楷體" w:hAnsi="標楷體"/>
          <w:color w:val="000000" w:themeColor="text1"/>
        </w:rPr>
      </w:pPr>
    </w:p>
    <w:p w14:paraId="4BE24CEB" w14:textId="17FFDC6E" w:rsidR="00537E1B" w:rsidRPr="00F44AA0" w:rsidRDefault="00BA237E" w:rsidP="00A50B03">
      <w:pPr>
        <w:pStyle w:val="ad"/>
        <w:ind w:leftChars="0" w:left="0" w:firstLineChars="177" w:firstLine="425"/>
        <w:rPr>
          <w:rFonts w:ascii="標楷體" w:eastAsia="標楷體" w:hAnsi="標楷體"/>
          <w:color w:val="000000" w:themeColor="text1"/>
        </w:rPr>
      </w:pPr>
      <w:r w:rsidRPr="00F44AA0">
        <w:rPr>
          <w:rFonts w:ascii="標楷體" w:eastAsia="標楷體" w:hAnsi="標楷體" w:hint="eastAsia"/>
          <w:color w:val="000000" w:themeColor="text1"/>
        </w:rPr>
        <w:t>本文認為，上述爭議之出現，</w:t>
      </w:r>
      <w:proofErr w:type="gramStart"/>
      <w:r w:rsidRPr="00F44AA0">
        <w:rPr>
          <w:rFonts w:ascii="標楷體" w:eastAsia="標楷體" w:hAnsi="標楷體" w:hint="eastAsia"/>
          <w:color w:val="000000" w:themeColor="text1"/>
        </w:rPr>
        <w:t>足顯該</w:t>
      </w:r>
      <w:proofErr w:type="gramEnd"/>
      <w:r w:rsidRPr="00F44AA0">
        <w:rPr>
          <w:rFonts w:ascii="標楷體" w:eastAsia="標楷體" w:hAnsi="標楷體" w:hint="eastAsia"/>
          <w:color w:val="000000" w:themeColor="text1"/>
        </w:rPr>
        <w:t>作業要點第20點之規定實存有重大瑕疵。首先，</w:t>
      </w:r>
      <w:r w:rsidRPr="00A50B03">
        <w:rPr>
          <w:rFonts w:ascii="標楷體" w:eastAsia="標楷體" w:hAnsi="標楷體" w:hint="eastAsia"/>
          <w:b/>
          <w:color w:val="000000" w:themeColor="text1"/>
        </w:rPr>
        <w:t>在自住房屋之定義上，未比照性質較相近之所得稅法第17條之2及土地稅法第9條之規定，反而比照所得稅法第4條之5</w:t>
      </w:r>
      <w:r w:rsidR="004A1195">
        <w:rPr>
          <w:rFonts w:ascii="標楷體" w:eastAsia="標楷體" w:hAnsi="標楷體" w:hint="eastAsia"/>
          <w:b/>
          <w:color w:val="000000" w:themeColor="text1"/>
        </w:rPr>
        <w:t>第1項有關</w:t>
      </w:r>
      <w:r w:rsidRPr="00A50B03">
        <w:rPr>
          <w:rFonts w:ascii="標楷體" w:eastAsia="標楷體" w:hAnsi="標楷體" w:hint="eastAsia"/>
          <w:b/>
          <w:color w:val="000000" w:themeColor="text1"/>
        </w:rPr>
        <w:t>400萬免稅額之規定。且本文認為，觀諸自住房屋之保障意旨</w:t>
      </w:r>
      <w:r w:rsidR="0069386F" w:rsidRPr="00A50B03">
        <w:rPr>
          <w:rFonts w:ascii="標楷體" w:eastAsia="標楷體" w:hAnsi="標楷體" w:hint="eastAsia"/>
          <w:b/>
          <w:color w:val="000000" w:themeColor="text1"/>
        </w:rPr>
        <w:t>，本</w:t>
      </w:r>
      <w:r w:rsidRPr="00A50B03">
        <w:rPr>
          <w:rFonts w:ascii="標楷體" w:eastAsia="標楷體" w:hAnsi="標楷體" w:hint="eastAsia"/>
          <w:b/>
          <w:color w:val="000000" w:themeColor="text1"/>
        </w:rPr>
        <w:t>應以同住之家人(家屬)作為保障對象，而無關乎該人是否已成年或未成年，故土地稅法第9條係以本人、配偶及「直系親屬」作為可適用自住優惠之對象，方屬較為妥適之立法模式</w:t>
      </w:r>
      <w:r w:rsidRPr="00F44AA0">
        <w:rPr>
          <w:rFonts w:ascii="標楷體" w:eastAsia="標楷體" w:hAnsi="標楷體" w:hint="eastAsia"/>
          <w:color w:val="000000" w:themeColor="text1"/>
        </w:rPr>
        <w:t>，上述立法及解釋函令之規定瑕疵，反而使稅捐</w:t>
      </w:r>
      <w:proofErr w:type="gramStart"/>
      <w:r w:rsidRPr="00F44AA0">
        <w:rPr>
          <w:rFonts w:ascii="標楷體" w:eastAsia="標楷體" w:hAnsi="標楷體" w:hint="eastAsia"/>
          <w:color w:val="000000" w:themeColor="text1"/>
        </w:rPr>
        <w:t>稽</w:t>
      </w:r>
      <w:proofErr w:type="gramEnd"/>
      <w:r w:rsidRPr="00F44AA0">
        <w:rPr>
          <w:rFonts w:ascii="標楷體" w:eastAsia="標楷體" w:hAnsi="標楷體" w:hint="eastAsia"/>
          <w:color w:val="000000" w:themeColor="text1"/>
        </w:rPr>
        <w:t>徵實務上爭</w:t>
      </w:r>
      <w:proofErr w:type="gramStart"/>
      <w:r w:rsidRPr="00F44AA0">
        <w:rPr>
          <w:rFonts w:ascii="標楷體" w:eastAsia="標楷體" w:hAnsi="標楷體" w:hint="eastAsia"/>
          <w:color w:val="000000" w:themeColor="text1"/>
        </w:rPr>
        <w:t>訟</w:t>
      </w:r>
      <w:proofErr w:type="gramEnd"/>
      <w:r w:rsidRPr="00F44AA0">
        <w:rPr>
          <w:rFonts w:ascii="標楷體" w:eastAsia="標楷體" w:hAnsi="標楷體" w:hint="eastAsia"/>
          <w:color w:val="000000" w:themeColor="text1"/>
        </w:rPr>
        <w:t>頻繁，實屬作繭自縛，治絲益</w:t>
      </w:r>
      <w:proofErr w:type="gramStart"/>
      <w:r w:rsidRPr="00F44AA0">
        <w:rPr>
          <w:rFonts w:ascii="標楷體" w:eastAsia="標楷體" w:hAnsi="標楷體" w:hint="eastAsia"/>
          <w:color w:val="000000" w:themeColor="text1"/>
        </w:rPr>
        <w:t>棼</w:t>
      </w:r>
      <w:proofErr w:type="gramEnd"/>
      <w:r w:rsidRPr="00F44AA0">
        <w:rPr>
          <w:rFonts w:ascii="標楷體" w:eastAsia="標楷體" w:hAnsi="標楷體" w:hint="eastAsia"/>
          <w:color w:val="000000" w:themeColor="text1"/>
        </w:rPr>
        <w:t>。</w:t>
      </w:r>
    </w:p>
    <w:p w14:paraId="43ADA5F1" w14:textId="77777777" w:rsidR="0069386F" w:rsidRPr="00F44AA0" w:rsidRDefault="0069386F" w:rsidP="00A50B03">
      <w:pPr>
        <w:widowControl/>
        <w:rPr>
          <w:rFonts w:ascii="標楷體" w:eastAsia="標楷體" w:hAnsi="標楷體" w:cs="SimSun"/>
          <w:color w:val="000000" w:themeColor="text1"/>
          <w:kern w:val="0"/>
          <w:szCs w:val="24"/>
        </w:rPr>
      </w:pPr>
      <w:r w:rsidRPr="00F44AA0">
        <w:rPr>
          <w:rFonts w:ascii="標楷體" w:eastAsia="標楷體" w:hAnsi="標楷體"/>
          <w:color w:val="000000" w:themeColor="text1"/>
        </w:rPr>
        <w:br w:type="page"/>
      </w:r>
    </w:p>
    <w:p w14:paraId="77C3EED5" w14:textId="77777777" w:rsidR="00A50B03" w:rsidRPr="001720FB" w:rsidRDefault="00A50B03" w:rsidP="00A50B03">
      <w:pPr>
        <w:autoSpaceDE w:val="0"/>
        <w:autoSpaceDN w:val="0"/>
        <w:adjustRightInd w:val="0"/>
        <w:outlineLvl w:val="0"/>
        <w:rPr>
          <w:rFonts w:ascii="標楷體" w:eastAsia="標楷體" w:hAnsi="標楷體" w:cs="Helvetica"/>
          <w:b/>
          <w:color w:val="000000" w:themeColor="text1"/>
          <w:sz w:val="32"/>
          <w:szCs w:val="32"/>
          <w:shd w:val="clear" w:color="auto" w:fill="FFFFFF"/>
        </w:rPr>
      </w:pPr>
      <w:bookmarkStart w:id="13" w:name="_Toc168286547"/>
      <w:r>
        <w:rPr>
          <w:rFonts w:ascii="標楷體" w:eastAsia="標楷體" w:hAnsi="標楷體" w:cs="Helvetica" w:hint="eastAsia"/>
          <w:b/>
          <w:color w:val="000000" w:themeColor="text1"/>
          <w:sz w:val="32"/>
          <w:szCs w:val="32"/>
          <w:shd w:val="clear" w:color="auto" w:fill="FFFFFF"/>
        </w:rPr>
        <w:lastRenderedPageBreak/>
        <w:t>參、以體系及類型化方法檢視自住房屋之要件</w:t>
      </w:r>
      <w:bookmarkEnd w:id="13"/>
    </w:p>
    <w:p w14:paraId="32AE4AE1" w14:textId="77777777" w:rsidR="00A50B03" w:rsidRPr="00A50B03" w:rsidRDefault="00A50B03" w:rsidP="00A50B03">
      <w:pPr>
        <w:autoSpaceDE w:val="0"/>
        <w:autoSpaceDN w:val="0"/>
        <w:adjustRightInd w:val="0"/>
        <w:outlineLvl w:val="1"/>
        <w:rPr>
          <w:rFonts w:ascii="標楷體" w:eastAsia="標楷體" w:hAnsi="標楷體" w:cs="細明體"/>
          <w:b/>
          <w:color w:val="FF0000"/>
          <w:kern w:val="0"/>
          <w:sz w:val="28"/>
          <w:szCs w:val="28"/>
        </w:rPr>
      </w:pPr>
      <w:bookmarkStart w:id="14" w:name="_Toc168286548"/>
      <w:r w:rsidRPr="00A50B03">
        <w:rPr>
          <w:rFonts w:ascii="標楷體" w:eastAsia="標楷體" w:hAnsi="標楷體" w:cs="細明體" w:hint="eastAsia"/>
          <w:b/>
          <w:color w:val="FF0000"/>
          <w:kern w:val="0"/>
          <w:sz w:val="28"/>
          <w:szCs w:val="28"/>
        </w:rPr>
        <w:t>一、以體系解釋檢視自住房屋之要件</w:t>
      </w:r>
      <w:bookmarkEnd w:id="14"/>
    </w:p>
    <w:p w14:paraId="637B69FC" w14:textId="77777777" w:rsidR="00A50B03" w:rsidRPr="00A50B03" w:rsidRDefault="00A50B03" w:rsidP="00A50B03">
      <w:pPr>
        <w:autoSpaceDE w:val="0"/>
        <w:autoSpaceDN w:val="0"/>
        <w:adjustRightInd w:val="0"/>
        <w:ind w:firstLineChars="177" w:firstLine="425"/>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ab/>
        <w:t>「自住房屋」按字面意思解釋，即「供自住之房屋」，雖然土地稅法、房屋稅條例及所得稅法各部稅法之要件有所不同，然其核心宗旨皆為「鼓勵房屋供自住使用」，在此原則以下，本文擬先抽</w:t>
      </w:r>
      <w:proofErr w:type="gramStart"/>
      <w:r w:rsidRPr="00A50B03">
        <w:rPr>
          <w:rFonts w:ascii="標楷體" w:eastAsia="標楷體" w:hAnsi="標楷體" w:cs="細明體" w:hint="eastAsia"/>
          <w:color w:val="FF0000"/>
          <w:kern w:val="0"/>
          <w:szCs w:val="24"/>
        </w:rPr>
        <w:t>離各稅</w:t>
      </w:r>
      <w:proofErr w:type="gramEnd"/>
      <w:r w:rsidRPr="00A50B03">
        <w:rPr>
          <w:rFonts w:ascii="標楷體" w:eastAsia="標楷體" w:hAnsi="標楷體" w:cs="細明體" w:hint="eastAsia"/>
          <w:color w:val="FF0000"/>
          <w:kern w:val="0"/>
          <w:szCs w:val="24"/>
        </w:rPr>
        <w:t>之細節規定，單純將「自住房屋」此一要件拆分為「自住」及「房屋」來分析此二要件之涵義。</w:t>
      </w:r>
    </w:p>
    <w:p w14:paraId="109DD6FF" w14:textId="77777777" w:rsidR="00A50B03" w:rsidRPr="00A50B03" w:rsidRDefault="00A50B03" w:rsidP="00A50B03">
      <w:pPr>
        <w:autoSpaceDE w:val="0"/>
        <w:autoSpaceDN w:val="0"/>
        <w:adjustRightInd w:val="0"/>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w:t>
      </w:r>
      <w:proofErr w:type="gramStart"/>
      <w:r w:rsidRPr="00A50B03">
        <w:rPr>
          <w:rFonts w:ascii="標楷體" w:eastAsia="標楷體" w:hAnsi="標楷體" w:cs="細明體" w:hint="eastAsia"/>
          <w:color w:val="FF0000"/>
          <w:kern w:val="0"/>
          <w:szCs w:val="24"/>
        </w:rPr>
        <w:t>一</w:t>
      </w:r>
      <w:proofErr w:type="gramEnd"/>
      <w:r w:rsidRPr="00A50B03">
        <w:rPr>
          <w:rFonts w:ascii="標楷體" w:eastAsia="標楷體" w:hAnsi="標楷體" w:cs="細明體" w:hint="eastAsia"/>
          <w:color w:val="FF0000"/>
          <w:kern w:val="0"/>
          <w:szCs w:val="24"/>
        </w:rPr>
        <w:t>)「自住」之涵義</w:t>
      </w:r>
    </w:p>
    <w:p w14:paraId="124D9E13" w14:textId="77777777" w:rsidR="00A50B03" w:rsidRPr="00A50B03" w:rsidRDefault="00A50B03" w:rsidP="00A50B03">
      <w:pPr>
        <w:autoSpaceDE w:val="0"/>
        <w:autoSpaceDN w:val="0"/>
        <w:adjustRightInd w:val="0"/>
        <w:ind w:firstLineChars="177" w:firstLine="425"/>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首先，「自住」觀諸各稅法之規定，均排除「出租或供營業使用」，且要求房屋所有人「本人、配偶、直系親屬(或未成年子女)」是否自住作為審核之要件，然該「自住」究應</w:t>
      </w:r>
      <w:proofErr w:type="gramStart"/>
      <w:r w:rsidRPr="00A50B03">
        <w:rPr>
          <w:rFonts w:ascii="標楷體" w:eastAsia="標楷體" w:hAnsi="標楷體" w:cs="細明體" w:hint="eastAsia"/>
          <w:color w:val="FF0000"/>
          <w:kern w:val="0"/>
          <w:szCs w:val="24"/>
        </w:rPr>
        <w:t>採</w:t>
      </w:r>
      <w:proofErr w:type="gramEnd"/>
      <w:r w:rsidRPr="00A50B03">
        <w:rPr>
          <w:rFonts w:ascii="標楷體" w:eastAsia="標楷體" w:hAnsi="標楷體" w:cs="細明體" w:hint="eastAsia"/>
          <w:color w:val="FF0000"/>
          <w:kern w:val="0"/>
          <w:szCs w:val="24"/>
        </w:rPr>
        <w:t>「形式主義」或</w:t>
      </w:r>
      <w:proofErr w:type="gramStart"/>
      <w:r w:rsidRPr="00A50B03">
        <w:rPr>
          <w:rFonts w:ascii="標楷體" w:eastAsia="標楷體" w:hAnsi="標楷體" w:cs="細明體" w:hint="eastAsia"/>
          <w:color w:val="FF0000"/>
          <w:kern w:val="0"/>
          <w:szCs w:val="24"/>
        </w:rPr>
        <w:t>採</w:t>
      </w:r>
      <w:proofErr w:type="gramEnd"/>
      <w:r w:rsidRPr="00A50B03">
        <w:rPr>
          <w:rFonts w:ascii="標楷體" w:eastAsia="標楷體" w:hAnsi="標楷體" w:cs="細明體" w:hint="eastAsia"/>
          <w:color w:val="FF0000"/>
          <w:kern w:val="0"/>
          <w:szCs w:val="24"/>
        </w:rPr>
        <w:t>「事實取向主義」，學理上有不同觀點，以下分述之</w:t>
      </w:r>
      <w:r w:rsidRPr="00A50B03">
        <w:rPr>
          <w:rStyle w:val="a7"/>
          <w:rFonts w:ascii="標楷體" w:eastAsia="標楷體" w:hAnsi="標楷體" w:cs="細明體"/>
          <w:color w:val="FF0000"/>
          <w:kern w:val="0"/>
          <w:szCs w:val="24"/>
        </w:rPr>
        <w:footnoteReference w:id="22"/>
      </w:r>
      <w:r w:rsidRPr="00A50B03">
        <w:rPr>
          <w:rFonts w:ascii="標楷體" w:eastAsia="標楷體" w:hAnsi="標楷體" w:cs="細明體" w:hint="eastAsia"/>
          <w:color w:val="FF0000"/>
          <w:kern w:val="0"/>
          <w:szCs w:val="24"/>
        </w:rPr>
        <w:t>。</w:t>
      </w:r>
    </w:p>
    <w:p w14:paraId="46B60389" w14:textId="77777777" w:rsidR="00A50B03" w:rsidRPr="00A50B03" w:rsidRDefault="00A50B03" w:rsidP="00A50B03">
      <w:pPr>
        <w:autoSpaceDE w:val="0"/>
        <w:autoSpaceDN w:val="0"/>
        <w:adjustRightInd w:val="0"/>
        <w:ind w:leftChars="59" w:left="567" w:hangingChars="177" w:hanging="425"/>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1.形式主義:</w:t>
      </w:r>
    </w:p>
    <w:p w14:paraId="4FB2874B" w14:textId="77777777" w:rsidR="00A50B03" w:rsidRPr="00A50B03" w:rsidRDefault="00A50B03" w:rsidP="00A50B03">
      <w:pPr>
        <w:autoSpaceDE w:val="0"/>
        <w:autoSpaceDN w:val="0"/>
        <w:adjustRightInd w:val="0"/>
        <w:ind w:leftChars="177" w:left="425"/>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形式主義者認為行政應執著於形成法律規範、程序與先例</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即重視法律責任所形成之教條秩序</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而不在乎實質效果。</w:t>
      </w:r>
      <w:r w:rsidRPr="00A50B03">
        <w:rPr>
          <w:rFonts w:ascii="標楷體" w:eastAsia="標楷體" w:hAnsi="標楷體" w:cs="細明體"/>
          <w:color w:val="FF0000"/>
          <w:kern w:val="0"/>
          <w:szCs w:val="24"/>
        </w:rPr>
        <w:t>舉例而言，土地稅法第9條依</w:t>
      </w:r>
      <w:r w:rsidRPr="00A50B03">
        <w:rPr>
          <w:rFonts w:ascii="標楷體" w:eastAsia="標楷體" w:hAnsi="標楷體" w:cs="細明體" w:hint="eastAsia"/>
          <w:color w:val="FF0000"/>
          <w:kern w:val="0"/>
          <w:szCs w:val="24"/>
        </w:rPr>
        <w:t>此觀點解釋，</w:t>
      </w:r>
      <w:proofErr w:type="gramStart"/>
      <w:r w:rsidRPr="00A50B03">
        <w:rPr>
          <w:rFonts w:ascii="標楷體" w:eastAsia="標楷體" w:hAnsi="標楷體" w:cs="細明體" w:hint="eastAsia"/>
          <w:color w:val="FF0000"/>
          <w:kern w:val="0"/>
          <w:szCs w:val="24"/>
        </w:rPr>
        <w:t>應寓含有</w:t>
      </w:r>
      <w:proofErr w:type="gramEnd"/>
      <w:r w:rsidRPr="00A50B03">
        <w:rPr>
          <w:rFonts w:ascii="標楷體" w:eastAsia="標楷體" w:hAnsi="標楷體" w:cs="細明體" w:hint="eastAsia"/>
          <w:color w:val="FF0000"/>
          <w:kern w:val="0"/>
          <w:szCs w:val="24"/>
        </w:rPr>
        <w:t>以戶籍登記完竣之客觀形式，視為具有居住之事實</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避免稅捐</w:t>
      </w:r>
      <w:proofErr w:type="gramStart"/>
      <w:r w:rsidRPr="00A50B03">
        <w:rPr>
          <w:rFonts w:ascii="標楷體" w:eastAsia="標楷體" w:hAnsi="標楷體" w:cs="細明體" w:hint="eastAsia"/>
          <w:color w:val="FF0000"/>
          <w:kern w:val="0"/>
          <w:szCs w:val="24"/>
        </w:rPr>
        <w:t>稽</w:t>
      </w:r>
      <w:proofErr w:type="gramEnd"/>
      <w:r w:rsidRPr="00A50B03">
        <w:rPr>
          <w:rFonts w:ascii="標楷體" w:eastAsia="標楷體" w:hAnsi="標楷體" w:cs="細明體" w:hint="eastAsia"/>
          <w:color w:val="FF0000"/>
          <w:kern w:val="0"/>
          <w:szCs w:val="24"/>
        </w:rPr>
        <w:t>徵機關查證上之</w:t>
      </w:r>
      <w:proofErr w:type="gramStart"/>
      <w:r w:rsidRPr="00A50B03">
        <w:rPr>
          <w:rFonts w:ascii="標楷體" w:eastAsia="標楷體" w:hAnsi="標楷體" w:cs="細明體" w:hint="eastAsia"/>
          <w:color w:val="FF0000"/>
          <w:kern w:val="0"/>
          <w:szCs w:val="24"/>
        </w:rPr>
        <w:t>勞</w:t>
      </w:r>
      <w:proofErr w:type="gramEnd"/>
      <w:r w:rsidRPr="00A50B03">
        <w:rPr>
          <w:rFonts w:ascii="標楷體" w:eastAsia="標楷體" w:hAnsi="標楷體" w:cs="細明體" w:hint="eastAsia"/>
          <w:color w:val="FF0000"/>
          <w:kern w:val="0"/>
          <w:szCs w:val="24"/>
        </w:rPr>
        <w:t>費</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故關於自用住宅用地之認定</w:t>
      </w:r>
      <w:r w:rsidR="00A06B73">
        <w:rPr>
          <w:rFonts w:ascii="標楷體" w:eastAsia="標楷體" w:hAnsi="標楷體" w:cs="細明體" w:hint="eastAsia"/>
          <w:color w:val="FF0000"/>
          <w:kern w:val="0"/>
          <w:szCs w:val="24"/>
        </w:rPr>
        <w:t>，</w:t>
      </w:r>
      <w:proofErr w:type="gramStart"/>
      <w:r w:rsidRPr="00A50B03">
        <w:rPr>
          <w:rFonts w:ascii="標楷體" w:eastAsia="標楷體" w:hAnsi="標楷體" w:cs="細明體" w:hint="eastAsia"/>
          <w:color w:val="FF0000"/>
          <w:kern w:val="0"/>
          <w:szCs w:val="24"/>
        </w:rPr>
        <w:t>悉應以</w:t>
      </w:r>
      <w:proofErr w:type="gramEnd"/>
      <w:r w:rsidRPr="00A50B03">
        <w:rPr>
          <w:rFonts w:ascii="標楷體" w:eastAsia="標楷體" w:hAnsi="標楷體" w:cs="細明體" w:hint="eastAsia"/>
          <w:color w:val="FF0000"/>
          <w:kern w:val="0"/>
          <w:szCs w:val="24"/>
        </w:rPr>
        <w:t>土地稅法第9條規定之法定構成要件為</w:t>
      </w:r>
      <w:proofErr w:type="gramStart"/>
      <w:r w:rsidRPr="00A50B03">
        <w:rPr>
          <w:rFonts w:ascii="標楷體" w:eastAsia="標楷體" w:hAnsi="標楷體" w:cs="細明體" w:hint="eastAsia"/>
          <w:color w:val="FF0000"/>
          <w:kern w:val="0"/>
          <w:szCs w:val="24"/>
        </w:rPr>
        <w:t>準</w:t>
      </w:r>
      <w:proofErr w:type="gramEnd"/>
      <w:r w:rsidRPr="00A50B03">
        <w:rPr>
          <w:rFonts w:ascii="標楷體" w:eastAsia="標楷體" w:hAnsi="標楷體" w:cs="細明體" w:hint="eastAsia"/>
          <w:color w:val="FF0000"/>
          <w:kern w:val="0"/>
          <w:szCs w:val="24"/>
        </w:rPr>
        <w:t>據</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而不再論究居住之事實。</w:t>
      </w:r>
    </w:p>
    <w:p w14:paraId="0EFD3100" w14:textId="77777777" w:rsidR="00A50B03" w:rsidRPr="00A50B03" w:rsidRDefault="00A50B03" w:rsidP="00A50B03">
      <w:pPr>
        <w:autoSpaceDE w:val="0"/>
        <w:autoSpaceDN w:val="0"/>
        <w:adjustRightInd w:val="0"/>
        <w:ind w:leftChars="177" w:left="425"/>
        <w:rPr>
          <w:rFonts w:ascii="標楷體" w:eastAsia="標楷體" w:hAnsi="標楷體" w:cs="細明體"/>
          <w:color w:val="FF0000"/>
          <w:kern w:val="0"/>
          <w:szCs w:val="24"/>
        </w:rPr>
      </w:pPr>
    </w:p>
    <w:p w14:paraId="224D7DEE" w14:textId="77777777" w:rsidR="00A50B03" w:rsidRPr="00A50B03" w:rsidRDefault="00A50B03" w:rsidP="00A50B03">
      <w:pPr>
        <w:autoSpaceDE w:val="0"/>
        <w:autoSpaceDN w:val="0"/>
        <w:adjustRightInd w:val="0"/>
        <w:ind w:leftChars="59" w:left="567" w:hangingChars="177" w:hanging="425"/>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2.事實取向主義</w:t>
      </w:r>
    </w:p>
    <w:p w14:paraId="11E4DE64" w14:textId="34303571" w:rsidR="00A50B03" w:rsidRPr="00A50B03" w:rsidRDefault="00A50B03" w:rsidP="00A50B03">
      <w:pPr>
        <w:autoSpaceDE w:val="0"/>
        <w:autoSpaceDN w:val="0"/>
        <w:adjustRightInd w:val="0"/>
        <w:ind w:leftChars="176" w:left="422"/>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事實取向主義認為必須追求客觀事實</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以作為行政處分之依據</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而不論客觀形式是否成就。此</w:t>
      </w:r>
      <w:proofErr w:type="gramStart"/>
      <w:r w:rsidRPr="00A50B03">
        <w:rPr>
          <w:rFonts w:ascii="標楷體" w:eastAsia="標楷體" w:hAnsi="標楷體" w:cs="細明體" w:hint="eastAsia"/>
          <w:color w:val="FF0000"/>
          <w:kern w:val="0"/>
          <w:szCs w:val="24"/>
        </w:rPr>
        <w:t>說以稅捐稽</w:t>
      </w:r>
      <w:proofErr w:type="gramEnd"/>
      <w:r w:rsidRPr="00A50B03">
        <w:rPr>
          <w:rFonts w:ascii="標楷體" w:eastAsia="標楷體" w:hAnsi="標楷體" w:cs="細明體" w:hint="eastAsia"/>
          <w:color w:val="FF0000"/>
          <w:kern w:val="0"/>
          <w:szCs w:val="24"/>
        </w:rPr>
        <w:t>徵法第12條之1為立論點</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認為稅捐</w:t>
      </w:r>
      <w:proofErr w:type="gramStart"/>
      <w:r w:rsidRPr="00A50B03">
        <w:rPr>
          <w:rFonts w:ascii="標楷體" w:eastAsia="標楷體" w:hAnsi="標楷體" w:cs="細明體" w:hint="eastAsia"/>
          <w:color w:val="FF0000"/>
          <w:kern w:val="0"/>
          <w:szCs w:val="24"/>
        </w:rPr>
        <w:t>稽</w:t>
      </w:r>
      <w:proofErr w:type="gramEnd"/>
      <w:r w:rsidRPr="00A50B03">
        <w:rPr>
          <w:rFonts w:ascii="標楷體" w:eastAsia="標楷體" w:hAnsi="標楷體" w:cs="細明體" w:hint="eastAsia"/>
          <w:color w:val="FF0000"/>
          <w:kern w:val="0"/>
          <w:szCs w:val="24"/>
        </w:rPr>
        <w:t>徵機關</w:t>
      </w:r>
      <w:proofErr w:type="gramStart"/>
      <w:r w:rsidRPr="00A50B03">
        <w:rPr>
          <w:rFonts w:ascii="標楷體" w:eastAsia="標楷體" w:hAnsi="標楷體" w:cs="細明體" w:hint="eastAsia"/>
          <w:color w:val="FF0000"/>
          <w:kern w:val="0"/>
          <w:szCs w:val="24"/>
        </w:rPr>
        <w:t>認定課數租稅</w:t>
      </w:r>
      <w:proofErr w:type="gramEnd"/>
      <w:r w:rsidRPr="00A50B03">
        <w:rPr>
          <w:rFonts w:ascii="標楷體" w:eastAsia="標楷體" w:hAnsi="標楷體" w:cs="細明體" w:hint="eastAsia"/>
          <w:color w:val="FF0000"/>
          <w:kern w:val="0"/>
          <w:szCs w:val="24"/>
        </w:rPr>
        <w:t>之構成要件事實時</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應以實質經濟事實關係及其所生實質經濟利益之歸屬與享有為依據。依此觀點</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關於自用住宅用地實務之認定</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不應拘泥於土地稅法第9條規定</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從而即使符合土地所有權人或其配偶、直系親屬於該</w:t>
      </w:r>
      <w:proofErr w:type="gramStart"/>
      <w:r w:rsidRPr="00A50B03">
        <w:rPr>
          <w:rFonts w:ascii="標楷體" w:eastAsia="標楷體" w:hAnsi="標楷體" w:cs="細明體" w:hint="eastAsia"/>
          <w:color w:val="FF0000"/>
          <w:kern w:val="0"/>
          <w:szCs w:val="24"/>
        </w:rPr>
        <w:t>地辦竣戶籍</w:t>
      </w:r>
      <w:proofErr w:type="gramEnd"/>
      <w:r w:rsidRPr="00A50B03">
        <w:rPr>
          <w:rFonts w:ascii="標楷體" w:eastAsia="標楷體" w:hAnsi="標楷體" w:cs="細明體" w:hint="eastAsia"/>
          <w:color w:val="FF0000"/>
          <w:kern w:val="0"/>
          <w:szCs w:val="24"/>
        </w:rPr>
        <w:t>登記</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及無出租或供營業用之住宅用地之法定構成要件</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而實際並未作自用住宅用地使用</w:t>
      </w:r>
      <w:r w:rsidR="00EA2712">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稅捐</w:t>
      </w:r>
      <w:proofErr w:type="gramStart"/>
      <w:r w:rsidRPr="00A50B03">
        <w:rPr>
          <w:rFonts w:ascii="標楷體" w:eastAsia="標楷體" w:hAnsi="標楷體" w:cs="細明體" w:hint="eastAsia"/>
          <w:color w:val="FF0000"/>
          <w:kern w:val="0"/>
          <w:szCs w:val="24"/>
        </w:rPr>
        <w:t>稽</w:t>
      </w:r>
      <w:proofErr w:type="gramEnd"/>
      <w:r w:rsidRPr="00A50B03">
        <w:rPr>
          <w:rFonts w:ascii="標楷體" w:eastAsia="標楷體" w:hAnsi="標楷體" w:cs="細明體" w:hint="eastAsia"/>
          <w:color w:val="FF0000"/>
          <w:kern w:val="0"/>
          <w:szCs w:val="24"/>
        </w:rPr>
        <w:t>徵機關仍應否</w:t>
      </w:r>
      <w:r w:rsidR="00EA2712">
        <w:rPr>
          <w:rFonts w:ascii="標楷體" w:eastAsia="標楷體" w:hAnsi="標楷體" w:cs="細明體" w:hint="eastAsia"/>
          <w:color w:val="FF0000"/>
          <w:kern w:val="0"/>
          <w:szCs w:val="24"/>
        </w:rPr>
        <w:t>認其為</w:t>
      </w:r>
      <w:r w:rsidRPr="00A50B03">
        <w:rPr>
          <w:rFonts w:ascii="標楷體" w:eastAsia="標楷體" w:hAnsi="標楷體" w:cs="細明體" w:hint="eastAsia"/>
          <w:color w:val="FF0000"/>
          <w:kern w:val="0"/>
          <w:szCs w:val="24"/>
        </w:rPr>
        <w:t>自用住宅用地;</w:t>
      </w:r>
      <w:proofErr w:type="gramStart"/>
      <w:r w:rsidRPr="00A50B03">
        <w:rPr>
          <w:rFonts w:ascii="標楷體" w:eastAsia="標楷體" w:hAnsi="標楷體" w:cs="細明體" w:hint="eastAsia"/>
          <w:color w:val="FF0000"/>
          <w:kern w:val="0"/>
          <w:szCs w:val="24"/>
        </w:rPr>
        <w:t>反之</w:t>
      </w:r>
      <w:r w:rsidR="00A06B73">
        <w:rPr>
          <w:rFonts w:ascii="標楷體" w:eastAsia="標楷體" w:hAnsi="標楷體" w:cs="細明體" w:hint="eastAsia"/>
          <w:color w:val="FF0000"/>
          <w:kern w:val="0"/>
          <w:szCs w:val="24"/>
        </w:rPr>
        <w:t>，</w:t>
      </w:r>
      <w:proofErr w:type="gramEnd"/>
      <w:r w:rsidRPr="00A50B03">
        <w:rPr>
          <w:rFonts w:ascii="標楷體" w:eastAsia="標楷體" w:hAnsi="標楷體" w:cs="細明體" w:hint="eastAsia"/>
          <w:color w:val="FF0000"/>
          <w:kern w:val="0"/>
          <w:szCs w:val="24"/>
        </w:rPr>
        <w:t>雖然不符合土地所有權人或其配偶、直系親屬於該</w:t>
      </w:r>
      <w:proofErr w:type="gramStart"/>
      <w:r w:rsidRPr="00A50B03">
        <w:rPr>
          <w:rFonts w:ascii="標楷體" w:eastAsia="標楷體" w:hAnsi="標楷體" w:cs="細明體" w:hint="eastAsia"/>
          <w:color w:val="FF0000"/>
          <w:kern w:val="0"/>
          <w:szCs w:val="24"/>
        </w:rPr>
        <w:t>地辦竣戶籍</w:t>
      </w:r>
      <w:proofErr w:type="gramEnd"/>
      <w:r w:rsidRPr="00A50B03">
        <w:rPr>
          <w:rFonts w:ascii="標楷體" w:eastAsia="標楷體" w:hAnsi="標楷體" w:cs="細明體" w:hint="eastAsia"/>
          <w:color w:val="FF0000"/>
          <w:kern w:val="0"/>
          <w:szCs w:val="24"/>
        </w:rPr>
        <w:t>登記之住宅用地之法定構成要件</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而實際係供作自用住宅用地使用</w:t>
      </w:r>
      <w:r w:rsidR="00EA2712">
        <w:rPr>
          <w:rFonts w:ascii="標楷體" w:eastAsia="標楷體" w:hAnsi="標楷體" w:cs="細明體" w:hint="eastAsia"/>
          <w:color w:val="FF0000"/>
          <w:kern w:val="0"/>
          <w:szCs w:val="24"/>
        </w:rPr>
        <w:t>者</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稅捐</w:t>
      </w:r>
      <w:proofErr w:type="gramStart"/>
      <w:r w:rsidRPr="00A50B03">
        <w:rPr>
          <w:rFonts w:ascii="標楷體" w:eastAsia="標楷體" w:hAnsi="標楷體" w:cs="細明體" w:hint="eastAsia"/>
          <w:color w:val="FF0000"/>
          <w:kern w:val="0"/>
          <w:szCs w:val="24"/>
        </w:rPr>
        <w:t>稽</w:t>
      </w:r>
      <w:proofErr w:type="gramEnd"/>
      <w:r w:rsidRPr="00A50B03">
        <w:rPr>
          <w:rFonts w:ascii="標楷體" w:eastAsia="標楷體" w:hAnsi="標楷體" w:cs="細明體" w:hint="eastAsia"/>
          <w:color w:val="FF0000"/>
          <w:kern w:val="0"/>
          <w:szCs w:val="24"/>
        </w:rPr>
        <w:t>徵機關亦應准予認定為自用住宅用地。</w:t>
      </w:r>
    </w:p>
    <w:p w14:paraId="14346E62" w14:textId="77777777" w:rsidR="00A50B03" w:rsidRPr="00A50B03" w:rsidRDefault="00A50B03" w:rsidP="00A50B03">
      <w:pPr>
        <w:autoSpaceDE w:val="0"/>
        <w:autoSpaceDN w:val="0"/>
        <w:adjustRightInd w:val="0"/>
        <w:ind w:leftChars="176" w:left="422"/>
        <w:rPr>
          <w:rFonts w:ascii="標楷體" w:eastAsia="標楷體" w:hAnsi="標楷體" w:cs="細明體"/>
          <w:color w:val="FF0000"/>
          <w:kern w:val="0"/>
          <w:szCs w:val="24"/>
        </w:rPr>
      </w:pPr>
    </w:p>
    <w:p w14:paraId="3A7B6717" w14:textId="77777777" w:rsidR="00A50B03" w:rsidRPr="00A50B03" w:rsidRDefault="00A50B03" w:rsidP="00A50B03">
      <w:pPr>
        <w:autoSpaceDE w:val="0"/>
        <w:autoSpaceDN w:val="0"/>
        <w:adjustRightInd w:val="0"/>
        <w:ind w:leftChars="59" w:left="567" w:hangingChars="177" w:hanging="425"/>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3.形式主義兼</w:t>
      </w:r>
      <w:proofErr w:type="gramStart"/>
      <w:r w:rsidRPr="00A50B03">
        <w:rPr>
          <w:rFonts w:ascii="標楷體" w:eastAsia="標楷體" w:hAnsi="標楷體" w:cs="細明體" w:hint="eastAsia"/>
          <w:color w:val="FF0000"/>
          <w:kern w:val="0"/>
          <w:szCs w:val="24"/>
        </w:rPr>
        <w:t>採</w:t>
      </w:r>
      <w:proofErr w:type="gramEnd"/>
      <w:r w:rsidRPr="00A50B03">
        <w:rPr>
          <w:rFonts w:ascii="標楷體" w:eastAsia="標楷體" w:hAnsi="標楷體" w:cs="細明體" w:hint="eastAsia"/>
          <w:color w:val="FF0000"/>
          <w:kern w:val="0"/>
          <w:szCs w:val="24"/>
        </w:rPr>
        <w:t>事實取向主義</w:t>
      </w:r>
    </w:p>
    <w:p w14:paraId="2B2EADC1" w14:textId="387F0F5C" w:rsidR="00A50B03" w:rsidRPr="00A50B03" w:rsidRDefault="00A50B03" w:rsidP="00A50B03">
      <w:pPr>
        <w:autoSpaceDE w:val="0"/>
        <w:autoSpaceDN w:val="0"/>
        <w:adjustRightInd w:val="0"/>
        <w:ind w:leftChars="236" w:left="566"/>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形式主義兼</w:t>
      </w:r>
      <w:proofErr w:type="gramStart"/>
      <w:r w:rsidRPr="00A50B03">
        <w:rPr>
          <w:rFonts w:ascii="標楷體" w:eastAsia="標楷體" w:hAnsi="標楷體" w:cs="細明體" w:hint="eastAsia"/>
          <w:color w:val="FF0000"/>
          <w:kern w:val="0"/>
          <w:szCs w:val="24"/>
        </w:rPr>
        <w:t>採</w:t>
      </w:r>
      <w:proofErr w:type="gramEnd"/>
      <w:r w:rsidRPr="00A50B03">
        <w:rPr>
          <w:rFonts w:ascii="標楷體" w:eastAsia="標楷體" w:hAnsi="標楷體" w:cs="細明體" w:hint="eastAsia"/>
          <w:color w:val="FF0000"/>
          <w:kern w:val="0"/>
          <w:szCs w:val="24"/>
        </w:rPr>
        <w:t>事實取向主義者認為</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行政除應執著於形成法律規範、程序與先例等法律責任所形成之教條秩序外</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亦必須追求客觀之事實。依此觀點</w:t>
      </w:r>
      <w:r w:rsidR="00EA2712">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土地是否符合自用住宅用地之判斷</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原則上應</w:t>
      </w:r>
      <w:proofErr w:type="gramStart"/>
      <w:r w:rsidRPr="00A50B03">
        <w:rPr>
          <w:rFonts w:ascii="標楷體" w:eastAsia="標楷體" w:hAnsi="標楷體" w:cs="細明體" w:hint="eastAsia"/>
          <w:color w:val="FF0000"/>
          <w:kern w:val="0"/>
          <w:szCs w:val="24"/>
        </w:rPr>
        <w:t>採</w:t>
      </w:r>
      <w:proofErr w:type="gramEnd"/>
      <w:r w:rsidRPr="00A50B03">
        <w:rPr>
          <w:rFonts w:ascii="標楷體" w:eastAsia="標楷體" w:hAnsi="標楷體" w:cs="細明體" w:hint="eastAsia"/>
          <w:color w:val="FF0000"/>
          <w:kern w:val="0"/>
          <w:szCs w:val="24"/>
        </w:rPr>
        <w:t>形式主義</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是以土地只要符合土地稅法第9條所規定之要件</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稅捐</w:t>
      </w:r>
      <w:proofErr w:type="gramStart"/>
      <w:r w:rsidRPr="00A50B03">
        <w:rPr>
          <w:rFonts w:ascii="標楷體" w:eastAsia="標楷體" w:hAnsi="標楷體" w:cs="細明體" w:hint="eastAsia"/>
          <w:color w:val="FF0000"/>
          <w:kern w:val="0"/>
          <w:szCs w:val="24"/>
        </w:rPr>
        <w:t>稽</w:t>
      </w:r>
      <w:proofErr w:type="gramEnd"/>
      <w:r w:rsidRPr="00A50B03">
        <w:rPr>
          <w:rFonts w:ascii="標楷體" w:eastAsia="標楷體" w:hAnsi="標楷體" w:cs="細明體" w:hint="eastAsia"/>
          <w:color w:val="FF0000"/>
          <w:kern w:val="0"/>
          <w:szCs w:val="24"/>
        </w:rPr>
        <w:t>徵機關原則上即應准予適用</w:t>
      </w:r>
      <w:r w:rsidRPr="00A50B03">
        <w:rPr>
          <w:rFonts w:ascii="標楷體" w:eastAsia="標楷體" w:hAnsi="標楷體" w:cs="細明體" w:hint="eastAsia"/>
          <w:color w:val="FF0000"/>
          <w:kern w:val="0"/>
          <w:szCs w:val="24"/>
        </w:rPr>
        <w:lastRenderedPageBreak/>
        <w:t>自用住宅用地稅率。惟如現場是否實際供作自用住宅用地使用顯有疑義者</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則可依財政部訂頒之「自用住宅用地地價稅書面審查作業要點」第8點第7項規定</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派員至現場實地勘查以作個案之認定。如經查證確無居住之事實</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即便土地稅法第9條所規定之法定構成要件已成就</w:t>
      </w:r>
      <w:r w:rsidR="00A06B73">
        <w:rPr>
          <w:rFonts w:ascii="標楷體" w:eastAsia="標楷體" w:hAnsi="標楷體" w:cs="細明體" w:hint="eastAsia"/>
          <w:color w:val="FF0000"/>
          <w:kern w:val="0"/>
          <w:szCs w:val="24"/>
        </w:rPr>
        <w:t>，</w:t>
      </w:r>
      <w:r w:rsidRPr="00A50B03">
        <w:rPr>
          <w:rFonts w:ascii="標楷體" w:eastAsia="標楷體" w:hAnsi="標楷體" w:cs="細明體" w:hint="eastAsia"/>
          <w:color w:val="FF0000"/>
          <w:kern w:val="0"/>
          <w:szCs w:val="24"/>
        </w:rPr>
        <w:t>仍應否准其適用自用住宅用地。</w:t>
      </w:r>
    </w:p>
    <w:p w14:paraId="38CC9B22" w14:textId="77777777" w:rsidR="00A50B03" w:rsidRPr="00A50B03" w:rsidRDefault="00A50B03" w:rsidP="00A50B03">
      <w:pPr>
        <w:autoSpaceDE w:val="0"/>
        <w:autoSpaceDN w:val="0"/>
        <w:adjustRightInd w:val="0"/>
        <w:ind w:leftChars="236" w:left="566"/>
        <w:rPr>
          <w:rFonts w:ascii="標楷體" w:eastAsia="標楷體" w:hAnsi="標楷體" w:cs="細明體"/>
          <w:color w:val="FF0000"/>
          <w:kern w:val="0"/>
          <w:szCs w:val="24"/>
        </w:rPr>
      </w:pPr>
    </w:p>
    <w:p w14:paraId="1C682EE9" w14:textId="77777777" w:rsidR="00A50B03" w:rsidRPr="00A50B03" w:rsidRDefault="00A50B03" w:rsidP="00A50B03">
      <w:pPr>
        <w:autoSpaceDE w:val="0"/>
        <w:autoSpaceDN w:val="0"/>
        <w:adjustRightInd w:val="0"/>
        <w:ind w:left="425" w:hangingChars="177" w:hanging="425"/>
        <w:rPr>
          <w:rFonts w:ascii="標楷體" w:eastAsia="標楷體" w:hAnsi="標楷體" w:cs="細明體"/>
          <w:color w:val="FF0000"/>
          <w:kern w:val="0"/>
          <w:szCs w:val="24"/>
        </w:rPr>
      </w:pPr>
      <w:r w:rsidRPr="00A50B03">
        <w:rPr>
          <w:rFonts w:ascii="標楷體" w:eastAsia="標楷體" w:hAnsi="標楷體" w:cs="細明體" w:hint="eastAsia"/>
          <w:color w:val="FF0000"/>
          <w:kern w:val="0"/>
          <w:szCs w:val="24"/>
        </w:rPr>
        <w:t>(二)「房屋」之定義</w:t>
      </w:r>
    </w:p>
    <w:p w14:paraId="63DC6607" w14:textId="77777777" w:rsidR="00A50B03" w:rsidRPr="00A50B03" w:rsidRDefault="00A50B03" w:rsidP="00A50B03">
      <w:pPr>
        <w:pStyle w:val="HTML"/>
        <w:shd w:val="clear" w:color="auto" w:fill="FFFFFF"/>
        <w:ind w:firstLineChars="177" w:firstLine="425"/>
        <w:jc w:val="both"/>
        <w:rPr>
          <w:rFonts w:ascii="標楷體" w:eastAsia="標楷體" w:hAnsi="標楷體"/>
          <w:color w:val="FF0000"/>
        </w:rPr>
      </w:pPr>
      <w:r w:rsidRPr="00A50B03">
        <w:rPr>
          <w:rFonts w:ascii="標楷體" w:eastAsia="標楷體" w:hAnsi="標楷體" w:hint="eastAsia"/>
          <w:color w:val="FF0000"/>
        </w:rPr>
        <w:t>針對「房屋」之定義，根據大法官釋字第460號解釋文之意旨，其認為:土地稅法第九條規定：「本法所稱自用住宅用地，指土地所有權人或其配偶、直系親屬於該</w:t>
      </w:r>
      <w:proofErr w:type="gramStart"/>
      <w:r w:rsidRPr="00A50B03">
        <w:rPr>
          <w:rFonts w:ascii="標楷體" w:eastAsia="標楷體" w:hAnsi="標楷體" w:hint="eastAsia"/>
          <w:color w:val="FF0000"/>
        </w:rPr>
        <w:t>地辦竣戶籍</w:t>
      </w:r>
      <w:proofErr w:type="gramEnd"/>
      <w:r w:rsidRPr="00A50B03">
        <w:rPr>
          <w:rFonts w:ascii="標楷體" w:eastAsia="標楷體" w:hAnsi="標楷體" w:hint="eastAsia"/>
          <w:color w:val="FF0000"/>
        </w:rPr>
        <w:t>登記，且無出租或供營業用之住宅用地。」</w:t>
      </w:r>
      <w:r w:rsidRPr="00A50B03">
        <w:rPr>
          <w:rFonts w:ascii="標楷體" w:eastAsia="標楷體" w:hAnsi="標楷體" w:hint="eastAsia"/>
          <w:b/>
          <w:color w:val="FF0000"/>
        </w:rPr>
        <w:t>雖未就「住宅」之定義有所界定，然法規之適用除須依法條之明文外，尚應受事物本質之內在限制。而依一般觀念，所謂住宅，</w:t>
      </w:r>
      <w:proofErr w:type="gramStart"/>
      <w:r w:rsidRPr="00A50B03">
        <w:rPr>
          <w:rFonts w:ascii="標楷體" w:eastAsia="標楷體" w:hAnsi="標楷體" w:hint="eastAsia"/>
          <w:b/>
          <w:color w:val="FF0000"/>
        </w:rPr>
        <w:t>係指供人</w:t>
      </w:r>
      <w:proofErr w:type="gramEnd"/>
      <w:r w:rsidRPr="00A50B03">
        <w:rPr>
          <w:rFonts w:ascii="標楷體" w:eastAsia="標楷體" w:hAnsi="標楷體" w:hint="eastAsia"/>
          <w:b/>
          <w:color w:val="FF0000"/>
        </w:rPr>
        <w:t>日常住居生活作息之用，固定於土地上之建築物；外觀上具備基本生活功能設施，屬於居住者支配管理之空間，具有高度的私密性。</w:t>
      </w:r>
      <w:r w:rsidRPr="00A50B03">
        <w:rPr>
          <w:rFonts w:ascii="標楷體" w:eastAsia="標楷體" w:hAnsi="標楷體" w:hint="eastAsia"/>
          <w:color w:val="FF0000"/>
        </w:rPr>
        <w:t>財政部七十二年三月十四日台財稅字第三一六二七號函謂：建物係供神壇使用，已非土地稅法第九條所稱之自用「住宅」用地，不得依同法第三十四條規定按優惠稅率計課土地增值稅，乃主管機關適用土地稅法第九條，就住宅之涵義所為之消極性釋示，符合土地稅法之立法目的且未逾越住宅概念之本質，</w:t>
      </w:r>
      <w:proofErr w:type="gramStart"/>
      <w:r w:rsidRPr="00A50B03">
        <w:rPr>
          <w:rFonts w:ascii="標楷體" w:eastAsia="標楷體" w:hAnsi="標楷體" w:hint="eastAsia"/>
          <w:color w:val="FF0000"/>
        </w:rPr>
        <w:t>依首開</w:t>
      </w:r>
      <w:proofErr w:type="gramEnd"/>
      <w:r w:rsidRPr="00A50B03">
        <w:rPr>
          <w:rFonts w:ascii="標楷體" w:eastAsia="標楷體" w:hAnsi="標楷體" w:hint="eastAsia"/>
          <w:color w:val="FF0000"/>
        </w:rPr>
        <w:t>解釋意旨，與憲法所定租稅法定主義尚無牴觸。」</w:t>
      </w:r>
    </w:p>
    <w:p w14:paraId="1942FC07" w14:textId="77777777" w:rsidR="00A50B03" w:rsidRPr="00A50B03" w:rsidRDefault="00A50B03" w:rsidP="00A50B03">
      <w:pPr>
        <w:pStyle w:val="HTML"/>
        <w:shd w:val="clear" w:color="auto" w:fill="FFFFFF"/>
        <w:ind w:firstLineChars="177" w:firstLine="425"/>
        <w:jc w:val="both"/>
        <w:rPr>
          <w:rFonts w:ascii="標楷體" w:eastAsia="標楷體" w:hAnsi="標楷體"/>
          <w:color w:val="FF0000"/>
        </w:rPr>
      </w:pPr>
    </w:p>
    <w:p w14:paraId="39CB5815" w14:textId="2509E40F" w:rsidR="00A50B03" w:rsidRPr="00A50B03" w:rsidRDefault="00A50B03" w:rsidP="00A50B03">
      <w:pPr>
        <w:pStyle w:val="HTML"/>
        <w:shd w:val="clear" w:color="auto" w:fill="FFFFFF"/>
        <w:ind w:firstLineChars="177" w:firstLine="425"/>
        <w:jc w:val="both"/>
        <w:rPr>
          <w:rFonts w:ascii="標楷體" w:eastAsia="標楷體" w:hAnsi="標楷體"/>
          <w:color w:val="FF0000"/>
        </w:rPr>
      </w:pPr>
      <w:r w:rsidRPr="00A50B03">
        <w:rPr>
          <w:rFonts w:ascii="標楷體" w:eastAsia="標楷體" w:hAnsi="標楷體" w:hint="eastAsia"/>
          <w:color w:val="FF0000"/>
        </w:rPr>
        <w:t>而若欲適用自住房屋之相關租稅優惠，自然應以該標的</w:t>
      </w:r>
      <w:r w:rsidR="000E45BB">
        <w:rPr>
          <w:rFonts w:ascii="標楷體" w:eastAsia="標楷體" w:hAnsi="標楷體" w:hint="eastAsia"/>
          <w:color w:val="FF0000"/>
        </w:rPr>
        <w:t>係</w:t>
      </w:r>
      <w:r w:rsidRPr="00A50B03">
        <w:rPr>
          <w:rFonts w:ascii="標楷體" w:eastAsia="標楷體" w:hAnsi="標楷體" w:hint="eastAsia"/>
          <w:color w:val="FF0000"/>
        </w:rPr>
        <w:t>屬「房屋」為前提，過往曾有判決</w:t>
      </w:r>
      <w:r w:rsidRPr="00A50B03">
        <w:rPr>
          <w:rStyle w:val="a7"/>
          <w:rFonts w:ascii="標楷體" w:eastAsia="標楷體" w:hAnsi="標楷體"/>
          <w:color w:val="FF0000"/>
        </w:rPr>
        <w:footnoteReference w:id="23"/>
      </w:r>
      <w:r w:rsidRPr="00A50B03">
        <w:rPr>
          <w:rFonts w:ascii="標楷體" w:eastAsia="標楷體" w:hAnsi="標楷體" w:hint="eastAsia"/>
          <w:color w:val="FF0000"/>
        </w:rPr>
        <w:t>認為，</w:t>
      </w:r>
      <w:proofErr w:type="gramStart"/>
      <w:r w:rsidRPr="00A50B03">
        <w:rPr>
          <w:rFonts w:ascii="標楷體" w:eastAsia="標楷體" w:hAnsi="標楷體" w:hint="eastAsia"/>
          <w:color w:val="FF0000"/>
        </w:rPr>
        <w:t>於課徵</w:t>
      </w:r>
      <w:proofErr w:type="gramEnd"/>
      <w:r w:rsidRPr="00A50B03">
        <w:rPr>
          <w:rFonts w:ascii="標楷體" w:eastAsia="標楷體" w:hAnsi="標楷體" w:hint="eastAsia"/>
          <w:color w:val="FF0000"/>
        </w:rPr>
        <w:t>土地增值稅時，該土地上僅有簡陋鐵皮屋，並無通水電，雖該屋土地所有人</w:t>
      </w:r>
      <w:proofErr w:type="gramStart"/>
      <w:r w:rsidRPr="00A50B03">
        <w:rPr>
          <w:rFonts w:ascii="標楷體" w:eastAsia="標楷體" w:hAnsi="標楷體" w:hint="eastAsia"/>
          <w:color w:val="FF0000"/>
        </w:rPr>
        <w:t>已辦竣戶籍</w:t>
      </w:r>
      <w:proofErr w:type="gramEnd"/>
      <w:r w:rsidRPr="00A50B03">
        <w:rPr>
          <w:rFonts w:ascii="標楷體" w:eastAsia="標楷體" w:hAnsi="標楷體" w:hint="eastAsia"/>
          <w:color w:val="FF0000"/>
        </w:rPr>
        <w:t>登記，然因該房屋客觀上無法</w:t>
      </w:r>
      <w:proofErr w:type="gramStart"/>
      <w:r w:rsidRPr="00A50B03">
        <w:rPr>
          <w:rFonts w:ascii="標楷體" w:eastAsia="標楷體" w:hAnsi="標楷體" w:hint="eastAsia"/>
          <w:color w:val="FF0000"/>
        </w:rPr>
        <w:t>認其系</w:t>
      </w:r>
      <w:proofErr w:type="gramEnd"/>
      <w:r w:rsidRPr="00A50B03">
        <w:rPr>
          <w:rFonts w:ascii="標楷體" w:eastAsia="標楷體" w:hAnsi="標楷體" w:hint="eastAsia"/>
          <w:color w:val="FF0000"/>
        </w:rPr>
        <w:t>「住宅」，故而否准其適用相關租稅優惠。其判決理由謂:「</w:t>
      </w:r>
      <w:r w:rsidRPr="00A50B03">
        <w:rPr>
          <w:rFonts w:ascii="標楷體" w:eastAsia="標楷體" w:hAnsi="標楷體"/>
          <w:color w:val="FF0000"/>
        </w:rPr>
        <w:t>…前</w:t>
      </w:r>
      <w:r w:rsidRPr="00A50B03">
        <w:rPr>
          <w:rFonts w:ascii="標楷體" w:eastAsia="標楷體" w:hAnsi="標楷體"/>
          <w:b/>
          <w:color w:val="FF0000"/>
        </w:rPr>
        <w:t>開鐵皮建物經被上訴人調查結果，不僅面積過小，且牆內、外沒有完全區隔（指牆腳邊緣未密合），無水電，內部設置也無法滿足日常住居生活作息之基本需求，完全不符司法院釋字第460號解釋之解釋理由書所指「住宅」定義。</w:t>
      </w:r>
      <w:r w:rsidRPr="00A50B03">
        <w:rPr>
          <w:rFonts w:ascii="標楷體" w:eastAsia="標楷體" w:hAnsi="標楷體"/>
          <w:color w:val="FF0000"/>
        </w:rPr>
        <w:t>其所坐落之（特定地理位置）土地當然也非「住宅用地」，更何況是系爭(2筆)土地中其餘非鐵皮建物所實際坐落之部分。上訴意旨雖謂「鐵皮建物</w:t>
      </w:r>
      <w:proofErr w:type="gramStart"/>
      <w:r w:rsidRPr="00A50B03">
        <w:rPr>
          <w:rFonts w:ascii="標楷體" w:eastAsia="標楷體" w:hAnsi="標楷體"/>
          <w:color w:val="FF0000"/>
        </w:rPr>
        <w:t>老舊且價格</w:t>
      </w:r>
      <w:proofErr w:type="gramEnd"/>
      <w:r w:rsidRPr="00A50B03">
        <w:rPr>
          <w:rFonts w:ascii="標楷體" w:eastAsia="標楷體" w:hAnsi="標楷體"/>
          <w:color w:val="FF0000"/>
        </w:rPr>
        <w:t>低，是因為截至106年7月間出售時止，已『使用』或『居住』該鐵皮建物達17年之久，有定期返回『居住』，只是已</w:t>
      </w:r>
      <w:proofErr w:type="gramStart"/>
      <w:r w:rsidRPr="00A50B03">
        <w:rPr>
          <w:rFonts w:ascii="標楷體" w:eastAsia="標楷體" w:hAnsi="標楷體"/>
          <w:color w:val="FF0000"/>
        </w:rPr>
        <w:t>售待拆而</w:t>
      </w:r>
      <w:proofErr w:type="gramEnd"/>
      <w:r w:rsidRPr="00A50B03">
        <w:rPr>
          <w:rFonts w:ascii="標楷體" w:eastAsia="標楷體" w:hAnsi="標楷體"/>
          <w:color w:val="FF0000"/>
        </w:rPr>
        <w:t>略欠修復。因此之故，建物與土地價值才會有如此大之差距」云云。然而建物之「使用」或「居住」，強度不同</w:t>
      </w:r>
      <w:r w:rsidR="000E45BB">
        <w:rPr>
          <w:rFonts w:ascii="標楷體" w:eastAsia="標楷體" w:hAnsi="標楷體" w:hint="eastAsia"/>
          <w:color w:val="FF0000"/>
        </w:rPr>
        <w:t>，</w:t>
      </w:r>
      <w:r w:rsidRPr="00A50B03">
        <w:rPr>
          <w:rFonts w:ascii="標楷體" w:eastAsia="標楷體" w:hAnsi="標楷體"/>
          <w:color w:val="FF0000"/>
        </w:rPr>
        <w:t>必須確有「居住」事實，該鐵皮建物才可能被定性為「住宅」。且「居住」事實亦</w:t>
      </w:r>
      <w:proofErr w:type="gramStart"/>
      <w:r w:rsidRPr="00A50B03">
        <w:rPr>
          <w:rFonts w:ascii="標楷體" w:eastAsia="標楷體" w:hAnsi="標楷體"/>
          <w:color w:val="FF0000"/>
        </w:rPr>
        <w:t>不</w:t>
      </w:r>
      <w:proofErr w:type="gramEnd"/>
      <w:r w:rsidRPr="00A50B03">
        <w:rPr>
          <w:rFonts w:ascii="標楷體" w:eastAsia="標楷體" w:hAnsi="標楷體"/>
          <w:color w:val="FF0000"/>
        </w:rPr>
        <w:t>得空言主張，需由上訴人對</w:t>
      </w:r>
      <w:proofErr w:type="gramStart"/>
      <w:r w:rsidRPr="00A50B03">
        <w:rPr>
          <w:rFonts w:ascii="標楷體" w:eastAsia="標楷體" w:hAnsi="標楷體"/>
          <w:color w:val="FF0000"/>
        </w:rPr>
        <w:t>該待證事實</w:t>
      </w:r>
      <w:proofErr w:type="gramEnd"/>
      <w:r w:rsidRPr="00A50B03">
        <w:rPr>
          <w:rFonts w:ascii="標楷體" w:eastAsia="標楷體" w:hAnsi="標楷體"/>
          <w:color w:val="FF0000"/>
        </w:rPr>
        <w:t>負擔舉證責任。</w:t>
      </w:r>
      <w:r w:rsidRPr="00A50B03">
        <w:rPr>
          <w:rFonts w:ascii="標楷體" w:eastAsia="標楷體" w:hAnsi="標楷體"/>
          <w:b/>
          <w:color w:val="FF0000"/>
        </w:rPr>
        <w:t>但從被上訴人履</w:t>
      </w:r>
      <w:proofErr w:type="gramStart"/>
      <w:r w:rsidRPr="00A50B03">
        <w:rPr>
          <w:rFonts w:ascii="標楷體" w:eastAsia="標楷體" w:hAnsi="標楷體"/>
          <w:b/>
          <w:color w:val="FF0000"/>
        </w:rPr>
        <w:t>勘</w:t>
      </w:r>
      <w:proofErr w:type="gramEnd"/>
      <w:r w:rsidRPr="00A50B03">
        <w:rPr>
          <w:rFonts w:ascii="標楷體" w:eastAsia="標楷體" w:hAnsi="標楷體"/>
          <w:b/>
          <w:color w:val="FF0000"/>
        </w:rPr>
        <w:t>結果觀之，該鐵皮建物坐落於都市地區，旁有連棟之樓房，應有提供水、電所需之公共設施，該鐵皮建物本身卻沒有通水通電，且內部僅有20平方公尺，又沒有衛浴隔間，提供人類沐浴、排泄時所需之基本私密空間，客觀上毫無</w:t>
      </w:r>
      <w:r w:rsidR="000E45BB">
        <w:rPr>
          <w:rFonts w:ascii="標楷體" w:eastAsia="標楷體" w:hAnsi="標楷體" w:hint="eastAsia"/>
          <w:b/>
          <w:color w:val="FF0000"/>
        </w:rPr>
        <w:t>『</w:t>
      </w:r>
      <w:r w:rsidRPr="00A50B03">
        <w:rPr>
          <w:rFonts w:ascii="標楷體" w:eastAsia="標楷體" w:hAnsi="標楷體"/>
          <w:b/>
          <w:color w:val="FF0000"/>
        </w:rPr>
        <w:t>提供人日常住居生活作息之基本功能</w:t>
      </w:r>
      <w:bookmarkStart w:id="15" w:name="_Hlk169369815"/>
      <w:r w:rsidR="000E45BB">
        <w:rPr>
          <w:rFonts w:ascii="標楷體" w:eastAsia="標楷體" w:hAnsi="標楷體" w:hint="eastAsia"/>
          <w:b/>
          <w:color w:val="FF0000"/>
        </w:rPr>
        <w:t>』</w:t>
      </w:r>
      <w:bookmarkEnd w:id="15"/>
      <w:r w:rsidRPr="00A50B03">
        <w:rPr>
          <w:rFonts w:ascii="標楷體" w:eastAsia="標楷體" w:hAnsi="標楷體"/>
          <w:b/>
          <w:color w:val="FF0000"/>
        </w:rPr>
        <w:t>，亦無</w:t>
      </w:r>
      <w:r w:rsidR="000E45BB" w:rsidRPr="000E45BB">
        <w:rPr>
          <w:rFonts w:ascii="標楷體" w:eastAsia="標楷體" w:hAnsi="標楷體" w:hint="eastAsia"/>
          <w:b/>
          <w:color w:val="FF0000"/>
        </w:rPr>
        <w:t>『</w:t>
      </w:r>
      <w:r w:rsidRPr="00A50B03">
        <w:rPr>
          <w:rFonts w:ascii="標楷體" w:eastAsia="標楷體" w:hAnsi="標楷體"/>
          <w:b/>
          <w:color w:val="FF0000"/>
        </w:rPr>
        <w:t>高度私密性</w:t>
      </w:r>
      <w:r w:rsidR="000E45BB" w:rsidRPr="000E45BB">
        <w:rPr>
          <w:rFonts w:ascii="標楷體" w:eastAsia="標楷體" w:hAnsi="標楷體" w:hint="eastAsia"/>
          <w:b/>
          <w:color w:val="FF0000"/>
        </w:rPr>
        <w:t>』</w:t>
      </w:r>
      <w:r w:rsidRPr="00A50B03">
        <w:rPr>
          <w:rFonts w:ascii="標楷體" w:eastAsia="標楷體" w:hAnsi="標楷體"/>
          <w:b/>
          <w:color w:val="FF0000"/>
        </w:rPr>
        <w:t>存在，根本無從判定上訴人</w:t>
      </w:r>
      <w:proofErr w:type="gramStart"/>
      <w:r w:rsidRPr="00A50B03">
        <w:rPr>
          <w:rFonts w:ascii="標楷體" w:eastAsia="標楷體" w:hAnsi="標楷體"/>
          <w:b/>
          <w:color w:val="FF0000"/>
        </w:rPr>
        <w:t>所泛言</w:t>
      </w:r>
      <w:proofErr w:type="gramEnd"/>
      <w:r w:rsidRPr="00A50B03">
        <w:rPr>
          <w:rFonts w:ascii="標楷體" w:eastAsia="標楷體" w:hAnsi="標楷體"/>
          <w:b/>
          <w:color w:val="FF0000"/>
        </w:rPr>
        <w:t>之</w:t>
      </w:r>
      <w:r w:rsidR="000E45BB" w:rsidRPr="000E45BB">
        <w:rPr>
          <w:rFonts w:ascii="標楷體" w:eastAsia="標楷體" w:hAnsi="標楷體" w:hint="eastAsia"/>
          <w:b/>
          <w:color w:val="FF0000"/>
        </w:rPr>
        <w:t>『</w:t>
      </w:r>
      <w:r w:rsidRPr="00A50B03">
        <w:rPr>
          <w:rFonts w:ascii="標楷體" w:eastAsia="標楷體" w:hAnsi="標楷體"/>
          <w:b/>
          <w:color w:val="FF0000"/>
        </w:rPr>
        <w:t>居住</w:t>
      </w:r>
      <w:r w:rsidR="000E45BB" w:rsidRPr="000E45BB">
        <w:rPr>
          <w:rFonts w:ascii="標楷體" w:eastAsia="標楷體" w:hAnsi="標楷體" w:hint="eastAsia"/>
          <w:b/>
          <w:color w:val="FF0000"/>
        </w:rPr>
        <w:t>』</w:t>
      </w:r>
      <w:r w:rsidRPr="00A50B03">
        <w:rPr>
          <w:rFonts w:ascii="標楷體" w:eastAsia="標楷體" w:hAnsi="標楷體"/>
          <w:b/>
          <w:color w:val="FF0000"/>
        </w:rPr>
        <w:t>事實為真正…</w:t>
      </w:r>
      <w:r w:rsidRPr="00A50B03">
        <w:rPr>
          <w:rFonts w:ascii="標楷體" w:eastAsia="標楷體" w:hAnsi="標楷體" w:hint="eastAsia"/>
          <w:color w:val="FF0000"/>
        </w:rPr>
        <w:t>」</w:t>
      </w:r>
    </w:p>
    <w:p w14:paraId="48FEF8AB" w14:textId="77777777" w:rsidR="00A50B03" w:rsidRPr="00A50B03" w:rsidRDefault="00A50B03" w:rsidP="00A50B03">
      <w:pPr>
        <w:autoSpaceDE w:val="0"/>
        <w:autoSpaceDN w:val="0"/>
        <w:adjustRightInd w:val="0"/>
        <w:outlineLvl w:val="1"/>
        <w:rPr>
          <w:rFonts w:ascii="標楷體" w:eastAsia="標楷體" w:hAnsi="標楷體" w:cs="細明體"/>
          <w:b/>
          <w:kern w:val="0"/>
          <w:sz w:val="28"/>
          <w:szCs w:val="28"/>
        </w:rPr>
      </w:pPr>
      <w:bookmarkStart w:id="16" w:name="_Toc168286549"/>
      <w:r w:rsidRPr="00A50B03">
        <w:rPr>
          <w:rFonts w:ascii="標楷體" w:eastAsia="標楷體" w:hAnsi="標楷體" w:cs="細明體" w:hint="eastAsia"/>
          <w:b/>
          <w:kern w:val="0"/>
          <w:sz w:val="28"/>
          <w:szCs w:val="28"/>
        </w:rPr>
        <w:lastRenderedPageBreak/>
        <w:t>二、以類型化方法解釋自住房屋之要件</w:t>
      </w:r>
      <w:bookmarkEnd w:id="16"/>
    </w:p>
    <w:p w14:paraId="78968631" w14:textId="77777777" w:rsidR="00A50B03" w:rsidRPr="00AA6F45" w:rsidRDefault="00A50B03" w:rsidP="00A50B03">
      <w:pPr>
        <w:autoSpaceDE w:val="0"/>
        <w:autoSpaceDN w:val="0"/>
        <w:adjustRightInd w:val="0"/>
        <w:ind w:firstLine="426"/>
        <w:rPr>
          <w:rFonts w:ascii="標楷體" w:eastAsia="標楷體" w:hAnsi="標楷體" w:cs="細明體"/>
          <w:kern w:val="0"/>
          <w:szCs w:val="24"/>
        </w:rPr>
      </w:pPr>
      <w:r w:rsidRPr="00AA6F45">
        <w:rPr>
          <w:rFonts w:ascii="標楷體" w:eastAsia="標楷體" w:hAnsi="標楷體" w:cs="細明體" w:hint="eastAsia"/>
          <w:kern w:val="0"/>
          <w:szCs w:val="24"/>
        </w:rPr>
        <w:t>在租稅法學上，租稅法上類型化是以租稅簡化為目的，將稅法的適用取決於一種</w:t>
      </w:r>
      <w:proofErr w:type="gramStart"/>
      <w:r w:rsidRPr="00AA6F45">
        <w:rPr>
          <w:rFonts w:ascii="標楷體" w:eastAsia="標楷體" w:hAnsi="標楷體" w:cs="細明體" w:hint="eastAsia"/>
          <w:kern w:val="0"/>
          <w:szCs w:val="24"/>
        </w:rPr>
        <w:t>典型、</w:t>
      </w:r>
      <w:proofErr w:type="gramEnd"/>
      <w:r w:rsidRPr="00AA6F45">
        <w:rPr>
          <w:rFonts w:ascii="標楷體" w:eastAsia="標楷體" w:hAnsi="標楷體" w:cs="細明體" w:hint="eastAsia"/>
          <w:kern w:val="0"/>
          <w:szCs w:val="24"/>
        </w:rPr>
        <w:t>常態或是平均的事實，以取代或減輕租稅行政機關個案調查之負擔。此一類型化方法，根據學者</w:t>
      </w:r>
      <w:r w:rsidRPr="00AA6F45">
        <w:rPr>
          <w:rStyle w:val="a7"/>
          <w:rFonts w:ascii="標楷體" w:eastAsia="標楷體" w:hAnsi="標楷體" w:cs="細明體"/>
          <w:kern w:val="0"/>
          <w:szCs w:val="24"/>
        </w:rPr>
        <w:footnoteReference w:id="24"/>
      </w:r>
      <w:r w:rsidRPr="00AA6F45">
        <w:rPr>
          <w:rFonts w:ascii="標楷體" w:eastAsia="標楷體" w:hAnsi="標楷體" w:cs="細明體" w:hint="eastAsia"/>
          <w:kern w:val="0"/>
          <w:szCs w:val="24"/>
        </w:rPr>
        <w:t>的定義，可以依據其是否可容許推翻而進一步區分成以下兩種：</w:t>
      </w:r>
    </w:p>
    <w:p w14:paraId="41A71058" w14:textId="77777777" w:rsidR="00A50B03" w:rsidRPr="00F44AA0" w:rsidRDefault="00A50B03" w:rsidP="00A50B03">
      <w:pPr>
        <w:autoSpaceDE w:val="0"/>
        <w:autoSpaceDN w:val="0"/>
        <w:adjustRightInd w:val="0"/>
        <w:ind w:left="480"/>
        <w:rPr>
          <w:rFonts w:ascii="標楷體" w:eastAsia="標楷體" w:hAnsi="標楷體" w:cs="Helvetica"/>
          <w:color w:val="000000" w:themeColor="text1"/>
          <w:szCs w:val="24"/>
          <w:shd w:val="clear" w:color="auto" w:fill="FFFFFF"/>
        </w:rPr>
      </w:pPr>
    </w:p>
    <w:p w14:paraId="412AD443" w14:textId="77777777" w:rsidR="00A50B03" w:rsidRPr="001720FB" w:rsidRDefault="00A50B03" w:rsidP="00A50B03">
      <w:pPr>
        <w:autoSpaceDE w:val="0"/>
        <w:autoSpaceDN w:val="0"/>
        <w:adjustRightInd w:val="0"/>
        <w:rPr>
          <w:rFonts w:ascii="標楷體" w:eastAsia="標楷體" w:hAnsi="標楷體" w:cs="Helvetica"/>
          <w:b/>
          <w:color w:val="000000" w:themeColor="text1"/>
          <w:szCs w:val="24"/>
          <w:shd w:val="clear" w:color="auto" w:fill="FFFFFF"/>
        </w:rPr>
      </w:pPr>
      <w:r w:rsidRPr="001720FB">
        <w:rPr>
          <w:rFonts w:ascii="標楷體" w:eastAsia="標楷體" w:hAnsi="標楷體" w:cs="Helvetica" w:hint="eastAsia"/>
          <w:b/>
          <w:color w:val="000000" w:themeColor="text1"/>
          <w:szCs w:val="24"/>
          <w:shd w:val="clear" w:color="auto" w:fill="FFFFFF"/>
        </w:rPr>
        <w:t>(</w:t>
      </w:r>
      <w:proofErr w:type="gramStart"/>
      <w:r w:rsidRPr="001720FB">
        <w:rPr>
          <w:rFonts w:ascii="標楷體" w:eastAsia="標楷體" w:hAnsi="標楷體" w:cs="Helvetica" w:hint="eastAsia"/>
          <w:b/>
          <w:color w:val="000000" w:themeColor="text1"/>
          <w:szCs w:val="24"/>
          <w:shd w:val="clear" w:color="auto" w:fill="FFFFFF"/>
        </w:rPr>
        <w:t>一</w:t>
      </w:r>
      <w:proofErr w:type="gramEnd"/>
      <w:r w:rsidRPr="001720FB">
        <w:rPr>
          <w:rFonts w:ascii="標楷體" w:eastAsia="標楷體" w:hAnsi="標楷體" w:cs="Helvetica" w:hint="eastAsia"/>
          <w:b/>
          <w:color w:val="000000" w:themeColor="text1"/>
          <w:szCs w:val="24"/>
          <w:shd w:val="clear" w:color="auto" w:fill="FFFFFF"/>
        </w:rPr>
        <w:t>)實質類型化:</w:t>
      </w:r>
    </w:p>
    <w:p w14:paraId="231DF571" w14:textId="77777777" w:rsidR="00A50B03" w:rsidRDefault="00A50B03" w:rsidP="00A50B03">
      <w:pPr>
        <w:autoSpaceDE w:val="0"/>
        <w:autoSpaceDN w:val="0"/>
        <w:adjustRightInd w:val="0"/>
        <w:ind w:firstLine="480"/>
        <w:rPr>
          <w:rFonts w:ascii="標楷體" w:eastAsia="標楷體" w:hAnsi="標楷體"/>
          <w:szCs w:val="24"/>
        </w:rPr>
      </w:pPr>
      <w:r>
        <w:rPr>
          <w:rFonts w:ascii="標楷體" w:eastAsia="標楷體" w:hAnsi="標楷體" w:cs="Helvetica" w:hint="eastAsia"/>
          <w:color w:val="000000" w:themeColor="text1"/>
          <w:szCs w:val="24"/>
          <w:shd w:val="clear" w:color="auto" w:fill="FFFFFF"/>
        </w:rPr>
        <w:t>按學者之定義</w:t>
      </w:r>
      <w:r w:rsidRPr="00AA6F45">
        <w:rPr>
          <w:rFonts w:ascii="標楷體" w:eastAsia="標楷體" w:hAnsi="標楷體" w:cs="Helvetica" w:hint="eastAsia"/>
          <w:color w:val="000000" w:themeColor="text1"/>
          <w:szCs w:val="24"/>
          <w:shd w:val="clear" w:color="auto" w:fill="FFFFFF"/>
        </w:rPr>
        <w:t>又可以稱之為「不可推翻之類型化」。亦即將稅法的適用完全取決於一個典型的、常態的或是平均的事實，至於個案是否正是</w:t>
      </w:r>
      <w:proofErr w:type="gramStart"/>
      <w:r w:rsidRPr="00AA6F45">
        <w:rPr>
          <w:rFonts w:ascii="標楷體" w:eastAsia="標楷體" w:hAnsi="標楷體" w:cs="Helvetica" w:hint="eastAsia"/>
          <w:color w:val="000000" w:themeColor="text1"/>
          <w:szCs w:val="24"/>
          <w:shd w:val="clear" w:color="auto" w:fill="FFFFFF"/>
        </w:rPr>
        <w:t>典型、</w:t>
      </w:r>
      <w:proofErr w:type="gramEnd"/>
      <w:r w:rsidRPr="00AA6F45">
        <w:rPr>
          <w:rFonts w:ascii="標楷體" w:eastAsia="標楷體" w:hAnsi="標楷體" w:cs="Helvetica" w:hint="eastAsia"/>
          <w:color w:val="000000" w:themeColor="text1"/>
          <w:szCs w:val="24"/>
          <w:shd w:val="clear" w:color="auto" w:fill="FFFFFF"/>
        </w:rPr>
        <w:t>常態或是平均的事實，或是有不同於典型事實的非典型情況存在，則在稅法的適用上完全不予以考慮，納稅義務人亦無法就此提出證據而予以推翻。易言之，租稅法的適用是以</w:t>
      </w:r>
      <w:proofErr w:type="gramStart"/>
      <w:r w:rsidRPr="00AA6F45">
        <w:rPr>
          <w:rFonts w:ascii="標楷體" w:eastAsia="標楷體" w:hAnsi="標楷體" w:cs="Helvetica" w:hint="eastAsia"/>
          <w:color w:val="000000" w:themeColor="text1"/>
          <w:szCs w:val="24"/>
          <w:shd w:val="clear" w:color="auto" w:fill="FFFFFF"/>
        </w:rPr>
        <w:t>一個擬</w:t>
      </w:r>
      <w:proofErr w:type="gramEnd"/>
      <w:r w:rsidRPr="00AA6F45">
        <w:rPr>
          <w:rFonts w:ascii="標楷體" w:eastAsia="標楷體" w:hAnsi="標楷體" w:cs="Helvetica" w:hint="eastAsia"/>
          <w:color w:val="000000" w:themeColor="text1"/>
          <w:szCs w:val="24"/>
          <w:shd w:val="clear" w:color="auto" w:fill="FFFFFF"/>
        </w:rPr>
        <w:t>制的事實為基礎</w:t>
      </w:r>
      <w:r w:rsidRPr="00AA6F45">
        <w:rPr>
          <w:rFonts w:ascii="標楷體" w:eastAsia="標楷體" w:hAnsi="標楷體" w:cs="Helvetica"/>
          <w:color w:val="000000" w:themeColor="text1"/>
          <w:szCs w:val="24"/>
          <w:shd w:val="clear" w:color="auto" w:fill="FFFFFF"/>
        </w:rPr>
        <w:t>。學說上亦認為，</w:t>
      </w:r>
      <w:r w:rsidRPr="00AA6F45">
        <w:rPr>
          <w:rFonts w:ascii="標楷體" w:eastAsia="標楷體" w:hAnsi="標楷體" w:hint="eastAsia"/>
          <w:szCs w:val="24"/>
        </w:rPr>
        <w:t>由於此種判例有意識的忽略事實上發生的個別案件，並不允許提出反證推翻，因此，此種類型化</w:t>
      </w:r>
      <w:proofErr w:type="gramStart"/>
      <w:r w:rsidRPr="00AA6F45">
        <w:rPr>
          <w:rFonts w:ascii="標楷體" w:eastAsia="標楷體" w:hAnsi="標楷體" w:hint="eastAsia"/>
          <w:szCs w:val="24"/>
        </w:rPr>
        <w:t>觀察法乃被</w:t>
      </w:r>
      <w:proofErr w:type="gramEnd"/>
      <w:r w:rsidRPr="00AA6F45">
        <w:rPr>
          <w:rFonts w:ascii="標楷體" w:eastAsia="標楷體" w:hAnsi="標楷體" w:hint="eastAsia"/>
          <w:szCs w:val="24"/>
        </w:rPr>
        <w:t>稱為實質的類型化。</w:t>
      </w:r>
      <w:r w:rsidRPr="00AA6F45">
        <w:rPr>
          <w:rStyle w:val="a7"/>
          <w:rFonts w:ascii="標楷體" w:eastAsia="標楷體" w:hAnsi="標楷體"/>
          <w:szCs w:val="24"/>
        </w:rPr>
        <w:footnoteReference w:id="25"/>
      </w:r>
    </w:p>
    <w:p w14:paraId="4F5DC77E" w14:textId="77777777" w:rsidR="00A50B03" w:rsidRDefault="00A50B03" w:rsidP="00A50B03">
      <w:pPr>
        <w:autoSpaceDE w:val="0"/>
        <w:autoSpaceDN w:val="0"/>
        <w:adjustRightInd w:val="0"/>
        <w:ind w:firstLine="480"/>
        <w:rPr>
          <w:rFonts w:ascii="標楷體" w:eastAsia="標楷體" w:hAnsi="標楷體"/>
          <w:szCs w:val="24"/>
        </w:rPr>
      </w:pPr>
    </w:p>
    <w:p w14:paraId="5BBB05A3" w14:textId="77777777" w:rsidR="00A50B03" w:rsidRPr="00AA6F45" w:rsidRDefault="00A50B03" w:rsidP="00A50B03">
      <w:pPr>
        <w:autoSpaceDE w:val="0"/>
        <w:autoSpaceDN w:val="0"/>
        <w:adjustRightInd w:val="0"/>
        <w:ind w:firstLine="480"/>
        <w:rPr>
          <w:rFonts w:ascii="標楷體" w:eastAsia="標楷體" w:hAnsi="標楷體"/>
          <w:szCs w:val="24"/>
        </w:rPr>
      </w:pPr>
      <w:r w:rsidRPr="00AA6F45">
        <w:rPr>
          <w:rFonts w:ascii="標楷體" w:eastAsia="標楷體" w:hAnsi="標楷體" w:hint="eastAsia"/>
          <w:szCs w:val="24"/>
        </w:rPr>
        <w:t>例如所得稅法第24條之3第2項規定:「</w:t>
      </w:r>
      <w:proofErr w:type="gramStart"/>
      <w:r w:rsidRPr="00AA6F45">
        <w:rPr>
          <w:rFonts w:ascii="標楷體" w:eastAsia="標楷體" w:hAnsi="標楷體" w:cs="細明體" w:hint="eastAsia"/>
          <w:kern w:val="0"/>
          <w:szCs w:val="24"/>
        </w:rPr>
        <w:t>「</w:t>
      </w:r>
      <w:proofErr w:type="gramEnd"/>
      <w:r w:rsidRPr="00AA6F45">
        <w:rPr>
          <w:rFonts w:ascii="標楷體" w:eastAsia="標楷體" w:hAnsi="標楷體" w:cs="細明體" w:hint="eastAsia"/>
          <w:kern w:val="0"/>
          <w:szCs w:val="24"/>
        </w:rPr>
        <w:t>公司之資金貸與股東或任何他人未收取利息，或約定之利息偏低者，除屬預支職工薪資者外，應按資金貸與期間所屬年度一月一日臺灣銀行之基準利率計算公司利息收入課稅。</w:t>
      </w:r>
      <w:r w:rsidRPr="00AA6F45">
        <w:rPr>
          <w:rFonts w:ascii="標楷體" w:eastAsia="標楷體" w:hAnsi="標楷體" w:hint="eastAsia"/>
          <w:szCs w:val="24"/>
        </w:rPr>
        <w:t>」此種將公司將資金無償貸款與股東或他人，即「擬制」為有利息收入課稅之立法模式，即稱為實質類型化。於房地合一稅制中，所得稅法第14條之6規定:「</w:t>
      </w:r>
      <w:r w:rsidRPr="00AA6F45">
        <w:rPr>
          <w:rFonts w:ascii="標楷體" w:eastAsia="標楷體" w:hAnsi="標楷體" w:hint="eastAsia"/>
          <w:color w:val="000000"/>
          <w:szCs w:val="24"/>
          <w:shd w:val="clear" w:color="auto" w:fill="F9FBFB"/>
        </w:rPr>
        <w:t>個人</w:t>
      </w:r>
      <w:r w:rsidRPr="00A50B03">
        <w:rPr>
          <w:rFonts w:ascii="標楷體" w:eastAsia="標楷體" w:hAnsi="標楷體" w:hint="eastAsia"/>
        </w:rPr>
        <w:t>未依前條規定申報或申報之成交價額較時價偏低而無正當理由者，</w:t>
      </w:r>
      <w:proofErr w:type="gramStart"/>
      <w:r w:rsidRPr="00A50B03">
        <w:rPr>
          <w:rFonts w:ascii="標楷體" w:eastAsia="標楷體" w:hAnsi="標楷體" w:hint="eastAsia"/>
        </w:rPr>
        <w:t>稽</w:t>
      </w:r>
      <w:proofErr w:type="gramEnd"/>
      <w:r w:rsidRPr="00A50B03">
        <w:rPr>
          <w:rFonts w:ascii="標楷體" w:eastAsia="標楷體" w:hAnsi="標楷體" w:hint="eastAsia"/>
        </w:rPr>
        <w:t>徵機關得依時價或查得資料，核定其成交價額；個人未提示原始取得成本之證明文件者，</w:t>
      </w:r>
      <w:proofErr w:type="gramStart"/>
      <w:r w:rsidRPr="00A50B03">
        <w:rPr>
          <w:rFonts w:ascii="標楷體" w:eastAsia="標楷體" w:hAnsi="標楷體" w:hint="eastAsia"/>
        </w:rPr>
        <w:t>稽</w:t>
      </w:r>
      <w:proofErr w:type="gramEnd"/>
      <w:r w:rsidRPr="00A50B03">
        <w:rPr>
          <w:rFonts w:ascii="標楷體" w:eastAsia="標楷體" w:hAnsi="標楷體" w:hint="eastAsia"/>
        </w:rPr>
        <w:t>徵機關得依查得資料核定其成本，無查得資料，得依原始取得時房屋評定現值及公告土地現值按政府發布之消費者物價指數調整後，核定其成本；個人未提示因取得、改良及移轉而支付之費用者，</w:t>
      </w:r>
      <w:proofErr w:type="gramStart"/>
      <w:r w:rsidRPr="00A50B03">
        <w:rPr>
          <w:rFonts w:ascii="標楷體" w:eastAsia="標楷體" w:hAnsi="標楷體" w:hint="eastAsia"/>
        </w:rPr>
        <w:t>稽</w:t>
      </w:r>
      <w:proofErr w:type="gramEnd"/>
      <w:r w:rsidRPr="00A50B03">
        <w:rPr>
          <w:rFonts w:ascii="標楷體" w:eastAsia="標楷體" w:hAnsi="標楷體" w:hint="eastAsia"/>
        </w:rPr>
        <w:t>徵機關得按成交價額百分之三計算其費用，並以三十萬元為限。</w:t>
      </w:r>
      <w:r w:rsidRPr="00AA6F45">
        <w:rPr>
          <w:rFonts w:ascii="標楷體" w:eastAsia="標楷體" w:hAnsi="標楷體" w:hint="eastAsia"/>
          <w:szCs w:val="24"/>
        </w:rPr>
        <w:t>」該百分之三的改良費用，即便法院審酌時認為該百分之三顯屬過低，然由於該百分之三的比例已由立法者所類型化，故亦不容許法院於超過百分之三的部分允許納稅義務人計入其費用，亦屬實質類型化之特色展現。</w:t>
      </w:r>
    </w:p>
    <w:p w14:paraId="30D42864" w14:textId="77777777" w:rsidR="00A50B03" w:rsidRPr="001720FB" w:rsidRDefault="00A50B03" w:rsidP="00A50B03">
      <w:pPr>
        <w:autoSpaceDE w:val="0"/>
        <w:autoSpaceDN w:val="0"/>
        <w:adjustRightInd w:val="0"/>
        <w:ind w:left="480"/>
        <w:rPr>
          <w:rFonts w:ascii="標楷體" w:eastAsia="標楷體" w:hAnsi="標楷體"/>
          <w:b/>
          <w:sz w:val="23"/>
          <w:szCs w:val="23"/>
        </w:rPr>
      </w:pPr>
    </w:p>
    <w:p w14:paraId="561E4690" w14:textId="77777777" w:rsidR="00A50B03" w:rsidRDefault="00A50B03" w:rsidP="00A50B03">
      <w:pPr>
        <w:autoSpaceDE w:val="0"/>
        <w:autoSpaceDN w:val="0"/>
        <w:adjustRightInd w:val="0"/>
        <w:ind w:left="1"/>
        <w:rPr>
          <w:rFonts w:ascii="標楷體" w:eastAsia="標楷體" w:hAnsi="標楷體"/>
          <w:b/>
          <w:sz w:val="23"/>
          <w:szCs w:val="23"/>
        </w:rPr>
      </w:pPr>
      <w:r w:rsidRPr="001720FB">
        <w:rPr>
          <w:rFonts w:ascii="標楷體" w:eastAsia="標楷體" w:hAnsi="標楷體" w:hint="eastAsia"/>
          <w:b/>
          <w:sz w:val="23"/>
          <w:szCs w:val="23"/>
        </w:rPr>
        <w:t>(二)形式類型化</w:t>
      </w:r>
    </w:p>
    <w:p w14:paraId="6285F207" w14:textId="77777777" w:rsidR="00A50B03" w:rsidRPr="00A50B03" w:rsidRDefault="00A50B03" w:rsidP="00A50B03">
      <w:pPr>
        <w:autoSpaceDE w:val="0"/>
        <w:autoSpaceDN w:val="0"/>
        <w:adjustRightInd w:val="0"/>
        <w:ind w:firstLine="426"/>
        <w:rPr>
          <w:rFonts w:ascii="標楷體" w:eastAsia="標楷體" w:hAnsi="標楷體"/>
          <w:b/>
          <w:sz w:val="23"/>
          <w:szCs w:val="23"/>
        </w:rPr>
      </w:pPr>
      <w:r>
        <w:rPr>
          <w:rFonts w:ascii="標楷體" w:eastAsia="標楷體" w:hAnsi="標楷體" w:cs="細明體" w:hint="eastAsia"/>
          <w:kern w:val="0"/>
          <w:szCs w:val="24"/>
        </w:rPr>
        <w:t>按學者定義，</w:t>
      </w:r>
      <w:r w:rsidRPr="00AA6F45">
        <w:rPr>
          <w:rFonts w:ascii="標楷體" w:eastAsia="標楷體" w:hAnsi="標楷體" w:cs="細明體" w:hint="eastAsia"/>
          <w:kern w:val="0"/>
          <w:szCs w:val="24"/>
        </w:rPr>
        <w:t>形式類型化又可以稱之為「可以推翻之類型化」。亦即首先將稅法的適用取決於一種</w:t>
      </w:r>
      <w:proofErr w:type="gramStart"/>
      <w:r w:rsidRPr="00AA6F45">
        <w:rPr>
          <w:rFonts w:ascii="標楷體" w:eastAsia="標楷體" w:hAnsi="標楷體" w:cs="細明體" w:hint="eastAsia"/>
          <w:kern w:val="0"/>
          <w:szCs w:val="24"/>
        </w:rPr>
        <w:t>典型、</w:t>
      </w:r>
      <w:proofErr w:type="gramEnd"/>
      <w:r w:rsidRPr="00AA6F45">
        <w:rPr>
          <w:rFonts w:ascii="標楷體" w:eastAsia="標楷體" w:hAnsi="標楷體" w:cs="細明體" w:hint="eastAsia"/>
          <w:kern w:val="0"/>
          <w:szCs w:val="24"/>
        </w:rPr>
        <w:t>常態或是平均的事實。但是納稅義務人仍可以針對個案有不同於典型事實的非典型情況存在提出證據而予以推翻。易言之，稅法的適用是以一個事實的推定為基礎。當立法者基於租稅簡化之考量，就一個租稅構成要件事實，在租稅法規中自行規定以一個其所設想為典型的、常態的或是平均</w:t>
      </w:r>
      <w:r w:rsidRPr="00AA6F45">
        <w:rPr>
          <w:rFonts w:ascii="標楷體" w:eastAsia="標楷體" w:hAnsi="標楷體" w:cs="細明體" w:hint="eastAsia"/>
          <w:kern w:val="0"/>
          <w:szCs w:val="24"/>
        </w:rPr>
        <w:lastRenderedPageBreak/>
        <w:t>的事實為基礎，但是容許納稅義務人就此提出證據而予以推翻者，立法者即是創設了一個形式類型化法規。例如遺產贈與稅法第</w:t>
      </w:r>
      <w:r w:rsidRPr="00AA6F45">
        <w:rPr>
          <w:rFonts w:ascii="標楷體" w:eastAsia="標楷體" w:hAnsi="標楷體" w:cs="TimesNewRomanPSMT"/>
          <w:kern w:val="0"/>
          <w:szCs w:val="24"/>
        </w:rPr>
        <w:t>5</w:t>
      </w:r>
      <w:r w:rsidRPr="00AA6F45">
        <w:rPr>
          <w:rFonts w:ascii="標楷體" w:eastAsia="標楷體" w:hAnsi="標楷體" w:cs="細明體" w:hint="eastAsia"/>
          <w:kern w:val="0"/>
          <w:szCs w:val="24"/>
        </w:rPr>
        <w:t>條第</w:t>
      </w:r>
      <w:r w:rsidRPr="00AA6F45">
        <w:rPr>
          <w:rFonts w:ascii="標楷體" w:eastAsia="標楷體" w:hAnsi="標楷體" w:cs="TimesNewRomanPSMT"/>
          <w:kern w:val="0"/>
          <w:szCs w:val="24"/>
        </w:rPr>
        <w:t>6</w:t>
      </w:r>
      <w:r w:rsidRPr="00AA6F45">
        <w:rPr>
          <w:rFonts w:ascii="標楷體" w:eastAsia="標楷體" w:hAnsi="標楷體" w:cs="細明體" w:hint="eastAsia"/>
          <w:kern w:val="0"/>
          <w:szCs w:val="24"/>
        </w:rPr>
        <w:t>款規定：「二親等內親屬間財產之買賣，以贈與論。但能提出已支付價款之確實證明，且該已支付之價款非由出賣人貸與或提供擔保向他人借得者，不在此限。」即</w:t>
      </w:r>
      <w:proofErr w:type="gramStart"/>
      <w:r w:rsidRPr="00AA6F45">
        <w:rPr>
          <w:rFonts w:ascii="標楷體" w:eastAsia="標楷體" w:hAnsi="標楷體" w:cs="細明體" w:hint="eastAsia"/>
          <w:kern w:val="0"/>
          <w:szCs w:val="24"/>
        </w:rPr>
        <w:t>屬適例</w:t>
      </w:r>
      <w:proofErr w:type="gramEnd"/>
      <w:r w:rsidRPr="00AA6F45">
        <w:rPr>
          <w:rFonts w:ascii="標楷體" w:eastAsia="標楷體" w:hAnsi="標楷體" w:cs="細明體" w:hint="eastAsia"/>
          <w:kern w:val="0"/>
          <w:szCs w:val="24"/>
        </w:rPr>
        <w:t>。形式類型化法規具有客觀舉證責任轉換之意義。易言之，立法者透過一個「法律上之事實推定」之規定，將原本</w:t>
      </w:r>
      <w:proofErr w:type="gramStart"/>
      <w:r w:rsidRPr="00AA6F45">
        <w:rPr>
          <w:rFonts w:ascii="標楷體" w:eastAsia="標楷體" w:hAnsi="標楷體" w:cs="細明體" w:hint="eastAsia"/>
          <w:kern w:val="0"/>
          <w:szCs w:val="24"/>
        </w:rPr>
        <w:t>稽</w:t>
      </w:r>
      <w:proofErr w:type="gramEnd"/>
      <w:r w:rsidRPr="00AA6F45">
        <w:rPr>
          <w:rFonts w:ascii="標楷體" w:eastAsia="標楷體" w:hAnsi="標楷體" w:cs="細明體" w:hint="eastAsia"/>
          <w:kern w:val="0"/>
          <w:szCs w:val="24"/>
        </w:rPr>
        <w:t>徵機關就贈與稅債權成立應負擔之客觀舉證責任，轉換為納稅義務人必須負擔贈與稅債權不成立之客觀舉證責任。</w:t>
      </w:r>
      <w:r w:rsidRPr="00F44AA0">
        <w:rPr>
          <w:rStyle w:val="a7"/>
          <w:rFonts w:ascii="標楷體" w:eastAsia="標楷體" w:hAnsi="標楷體" w:cs="細明體"/>
          <w:kern w:val="0"/>
          <w:sz w:val="22"/>
        </w:rPr>
        <w:footnoteReference w:id="26"/>
      </w:r>
    </w:p>
    <w:p w14:paraId="47A2F014" w14:textId="77777777" w:rsidR="00A50B03" w:rsidRPr="00F44AA0" w:rsidRDefault="00A50B03" w:rsidP="00A50B03">
      <w:pPr>
        <w:autoSpaceDE w:val="0"/>
        <w:autoSpaceDN w:val="0"/>
        <w:adjustRightInd w:val="0"/>
        <w:ind w:left="480"/>
        <w:rPr>
          <w:rFonts w:ascii="標楷體" w:eastAsia="標楷體" w:hAnsi="標楷體" w:cs="細明體"/>
          <w:kern w:val="0"/>
          <w:sz w:val="22"/>
        </w:rPr>
      </w:pPr>
    </w:p>
    <w:p w14:paraId="50E0FA91" w14:textId="77777777" w:rsidR="00A50B03" w:rsidRPr="00A50B03" w:rsidRDefault="00A50B03" w:rsidP="00A50B03">
      <w:pPr>
        <w:autoSpaceDE w:val="0"/>
        <w:autoSpaceDN w:val="0"/>
        <w:adjustRightInd w:val="0"/>
        <w:rPr>
          <w:rFonts w:ascii="標楷體" w:eastAsia="標楷體" w:hAnsi="標楷體" w:cs="細明體"/>
          <w:b/>
          <w:kern w:val="0"/>
          <w:sz w:val="22"/>
        </w:rPr>
      </w:pPr>
      <w:r w:rsidRPr="001720FB">
        <w:rPr>
          <w:rFonts w:ascii="標楷體" w:eastAsia="標楷體" w:hAnsi="標楷體" w:cs="細明體" w:hint="eastAsia"/>
          <w:b/>
          <w:kern w:val="0"/>
          <w:sz w:val="22"/>
        </w:rPr>
        <w:t>(三)「</w:t>
      </w:r>
      <w:proofErr w:type="gramStart"/>
      <w:r w:rsidRPr="001720FB">
        <w:rPr>
          <w:rFonts w:ascii="標楷體" w:eastAsia="標楷體" w:hAnsi="標楷體" w:cs="細明體" w:hint="eastAsia"/>
          <w:b/>
          <w:kern w:val="0"/>
          <w:sz w:val="22"/>
        </w:rPr>
        <w:t>辦竣戶籍</w:t>
      </w:r>
      <w:proofErr w:type="gramEnd"/>
      <w:r w:rsidRPr="001720FB">
        <w:rPr>
          <w:rFonts w:ascii="標楷體" w:eastAsia="標楷體" w:hAnsi="標楷體" w:cs="細明體" w:hint="eastAsia"/>
          <w:b/>
          <w:kern w:val="0"/>
          <w:sz w:val="22"/>
        </w:rPr>
        <w:t>登記」應屬有自住事實之「形式類型化」的概念</w:t>
      </w:r>
    </w:p>
    <w:p w14:paraId="61F97B91" w14:textId="77777777" w:rsidR="00A50B03" w:rsidRDefault="00A50B03" w:rsidP="00A50B03">
      <w:pPr>
        <w:autoSpaceDE w:val="0"/>
        <w:autoSpaceDN w:val="0"/>
        <w:adjustRightInd w:val="0"/>
        <w:ind w:firstLine="426"/>
        <w:rPr>
          <w:rFonts w:ascii="標楷體" w:eastAsia="標楷體" w:hAnsi="標楷體" w:cs="細明體"/>
          <w:kern w:val="0"/>
          <w:szCs w:val="24"/>
        </w:rPr>
      </w:pPr>
    </w:p>
    <w:p w14:paraId="3B066349" w14:textId="77777777" w:rsidR="00A50B03" w:rsidRPr="00AA6F45" w:rsidRDefault="00A50B03" w:rsidP="00A50B03">
      <w:pPr>
        <w:autoSpaceDE w:val="0"/>
        <w:autoSpaceDN w:val="0"/>
        <w:adjustRightInd w:val="0"/>
        <w:ind w:firstLine="426"/>
        <w:rPr>
          <w:rFonts w:ascii="標楷體" w:eastAsia="標楷體" w:hAnsi="標楷體" w:cs="細明體"/>
          <w:kern w:val="0"/>
          <w:szCs w:val="24"/>
        </w:rPr>
      </w:pPr>
      <w:proofErr w:type="gramStart"/>
      <w:r w:rsidRPr="00AA6F45">
        <w:rPr>
          <w:rFonts w:ascii="標楷體" w:eastAsia="標楷體" w:hAnsi="標楷體" w:cs="細明體" w:hint="eastAsia"/>
          <w:kern w:val="0"/>
          <w:szCs w:val="24"/>
        </w:rPr>
        <w:t>承前所</w:t>
      </w:r>
      <w:proofErr w:type="gramEnd"/>
      <w:r w:rsidRPr="00AA6F45">
        <w:rPr>
          <w:rFonts w:ascii="標楷體" w:eastAsia="標楷體" w:hAnsi="標楷體" w:cs="細明體" w:hint="eastAsia"/>
          <w:kern w:val="0"/>
          <w:szCs w:val="24"/>
        </w:rPr>
        <w:t>述，「形式類型化」乃是基於租稅簡化原則，透過立法者創設一個「法律上事實推定」之規定，達成簡化</w:t>
      </w:r>
      <w:proofErr w:type="gramStart"/>
      <w:r w:rsidRPr="00AA6F45">
        <w:rPr>
          <w:rFonts w:ascii="標楷體" w:eastAsia="標楷體" w:hAnsi="標楷體" w:cs="細明體" w:hint="eastAsia"/>
          <w:kern w:val="0"/>
          <w:szCs w:val="24"/>
        </w:rPr>
        <w:t>稽</w:t>
      </w:r>
      <w:proofErr w:type="gramEnd"/>
      <w:r w:rsidRPr="00AA6F45">
        <w:rPr>
          <w:rFonts w:ascii="標楷體" w:eastAsia="標楷體" w:hAnsi="標楷體" w:cs="細明體" w:hint="eastAsia"/>
          <w:kern w:val="0"/>
          <w:szCs w:val="24"/>
        </w:rPr>
        <w:t>徵程序，降低</w:t>
      </w:r>
      <w:proofErr w:type="gramStart"/>
      <w:r w:rsidRPr="00AA6F45">
        <w:rPr>
          <w:rFonts w:ascii="標楷體" w:eastAsia="標楷體" w:hAnsi="標楷體" w:cs="細明體" w:hint="eastAsia"/>
          <w:kern w:val="0"/>
          <w:szCs w:val="24"/>
        </w:rPr>
        <w:t>稽</w:t>
      </w:r>
      <w:proofErr w:type="gramEnd"/>
      <w:r w:rsidRPr="00AA6F45">
        <w:rPr>
          <w:rFonts w:ascii="標楷體" w:eastAsia="標楷體" w:hAnsi="標楷體" w:cs="細明體" w:hint="eastAsia"/>
          <w:kern w:val="0"/>
          <w:szCs w:val="24"/>
        </w:rPr>
        <w:t>徵成本之效果。</w:t>
      </w:r>
      <w:proofErr w:type="gramStart"/>
      <w:r w:rsidRPr="00AA6F45">
        <w:rPr>
          <w:rFonts w:ascii="標楷體" w:eastAsia="標楷體" w:hAnsi="標楷體" w:cs="細明體" w:hint="eastAsia"/>
          <w:kern w:val="0"/>
          <w:szCs w:val="24"/>
        </w:rPr>
        <w:t>準</w:t>
      </w:r>
      <w:proofErr w:type="gramEnd"/>
      <w:r w:rsidRPr="00AA6F45">
        <w:rPr>
          <w:rFonts w:ascii="標楷體" w:eastAsia="標楷體" w:hAnsi="標楷體" w:cs="細明體" w:hint="eastAsia"/>
          <w:kern w:val="0"/>
          <w:szCs w:val="24"/>
        </w:rPr>
        <w:t>此，本文認為，房地合一稅制有關自住房屋的「</w:t>
      </w:r>
      <w:proofErr w:type="gramStart"/>
      <w:r w:rsidRPr="00AA6F45">
        <w:rPr>
          <w:rFonts w:ascii="標楷體" w:eastAsia="標楷體" w:hAnsi="標楷體" w:cs="細明體" w:hint="eastAsia"/>
          <w:kern w:val="0"/>
          <w:szCs w:val="24"/>
        </w:rPr>
        <w:t>辦竣戶籍</w:t>
      </w:r>
      <w:proofErr w:type="gramEnd"/>
      <w:r w:rsidRPr="00AA6F45">
        <w:rPr>
          <w:rFonts w:ascii="標楷體" w:eastAsia="標楷體" w:hAnsi="標楷體" w:cs="細明體" w:hint="eastAsia"/>
          <w:kern w:val="0"/>
          <w:szCs w:val="24"/>
        </w:rPr>
        <w:t>登記」與「實際居住」此二要件，實際上應理解為，若有「</w:t>
      </w:r>
      <w:proofErr w:type="gramStart"/>
      <w:r w:rsidRPr="00AA6F45">
        <w:rPr>
          <w:rFonts w:ascii="標楷體" w:eastAsia="標楷體" w:hAnsi="標楷體" w:cs="細明體" w:hint="eastAsia"/>
          <w:kern w:val="0"/>
          <w:szCs w:val="24"/>
        </w:rPr>
        <w:t>辦竣戶籍</w:t>
      </w:r>
      <w:proofErr w:type="gramEnd"/>
      <w:r w:rsidRPr="00AA6F45">
        <w:rPr>
          <w:rFonts w:ascii="標楷體" w:eastAsia="標楷體" w:hAnsi="標楷體" w:cs="細明體" w:hint="eastAsia"/>
          <w:kern w:val="0"/>
          <w:szCs w:val="24"/>
        </w:rPr>
        <w:t>登記」，即應「推定」有居住之事實。稅務訴訟上，基於舉證責任之規範說，重購退稅制度，在先</w:t>
      </w:r>
      <w:proofErr w:type="gramStart"/>
      <w:r w:rsidRPr="00AA6F45">
        <w:rPr>
          <w:rFonts w:ascii="標楷體" w:eastAsia="標楷體" w:hAnsi="標楷體" w:cs="細明體" w:hint="eastAsia"/>
          <w:kern w:val="0"/>
          <w:szCs w:val="24"/>
        </w:rPr>
        <w:t>售後購的</w:t>
      </w:r>
      <w:proofErr w:type="gramEnd"/>
      <w:r w:rsidRPr="00AA6F45">
        <w:rPr>
          <w:rFonts w:ascii="標楷體" w:eastAsia="標楷體" w:hAnsi="標楷體" w:cs="細明體" w:hint="eastAsia"/>
          <w:kern w:val="0"/>
          <w:szCs w:val="24"/>
        </w:rPr>
        <w:t>情形乃將已發生之稅捐債權透過「重購退稅」的程序而使其消滅，而致使稅捐債權消滅</w:t>
      </w:r>
      <w:proofErr w:type="gramStart"/>
      <w:r w:rsidRPr="00AA6F45">
        <w:rPr>
          <w:rFonts w:ascii="標楷體" w:eastAsia="標楷體" w:hAnsi="標楷體" w:cs="細明體" w:hint="eastAsia"/>
          <w:kern w:val="0"/>
          <w:szCs w:val="24"/>
        </w:rPr>
        <w:t>或減削之</w:t>
      </w:r>
      <w:proofErr w:type="gramEnd"/>
      <w:r w:rsidRPr="00AA6F45">
        <w:rPr>
          <w:rFonts w:ascii="標楷體" w:eastAsia="標楷體" w:hAnsi="標楷體" w:cs="細明體" w:hint="eastAsia"/>
          <w:kern w:val="0"/>
          <w:szCs w:val="24"/>
        </w:rPr>
        <w:t>租稅優惠構成要件，原則上應由納稅義務人負擔客觀之舉證責任，實務上亦是要求納稅義務人須提出「有居住之事實」的證明，以供國稅局人員查核(見下圖1)。</w:t>
      </w:r>
    </w:p>
    <w:p w14:paraId="7F1BB9CA" w14:textId="77777777" w:rsidR="00A50B03" w:rsidRPr="00AA6F45" w:rsidRDefault="00A50B03" w:rsidP="00A50B03">
      <w:pPr>
        <w:autoSpaceDE w:val="0"/>
        <w:autoSpaceDN w:val="0"/>
        <w:adjustRightInd w:val="0"/>
        <w:ind w:left="480"/>
        <w:rPr>
          <w:rFonts w:ascii="標楷體" w:eastAsia="標楷體" w:hAnsi="標楷體" w:cs="細明體"/>
          <w:kern w:val="0"/>
          <w:szCs w:val="24"/>
        </w:rPr>
      </w:pPr>
    </w:p>
    <w:p w14:paraId="65B36527" w14:textId="077ED7B6" w:rsidR="00A50B03" w:rsidRDefault="00A50B03" w:rsidP="00A50B03">
      <w:pPr>
        <w:autoSpaceDE w:val="0"/>
        <w:autoSpaceDN w:val="0"/>
        <w:adjustRightInd w:val="0"/>
        <w:ind w:firstLine="480"/>
        <w:rPr>
          <w:rFonts w:ascii="標楷體" w:eastAsia="標楷體" w:hAnsi="標楷體" w:cs="Helvetica"/>
          <w:color w:val="000000" w:themeColor="text1"/>
          <w:szCs w:val="24"/>
          <w:shd w:val="clear" w:color="auto" w:fill="FFFFFF"/>
        </w:rPr>
      </w:pPr>
      <w:r w:rsidRPr="00AA6F45">
        <w:rPr>
          <w:rFonts w:ascii="標楷體" w:eastAsia="標楷體" w:hAnsi="標楷體" w:cs="Helvetica" w:hint="eastAsia"/>
          <w:color w:val="000000" w:themeColor="text1"/>
          <w:szCs w:val="24"/>
          <w:shd w:val="clear" w:color="auto" w:fill="FFFFFF"/>
        </w:rPr>
        <w:t>本文認為，「</w:t>
      </w:r>
      <w:proofErr w:type="gramStart"/>
      <w:r w:rsidRPr="00AA6F45">
        <w:rPr>
          <w:rFonts w:ascii="標楷體" w:eastAsia="標楷體" w:hAnsi="標楷體" w:cs="Helvetica" w:hint="eastAsia"/>
          <w:color w:val="000000" w:themeColor="text1"/>
          <w:szCs w:val="24"/>
          <w:shd w:val="clear" w:color="auto" w:fill="FFFFFF"/>
        </w:rPr>
        <w:t>辦竣戶籍</w:t>
      </w:r>
      <w:proofErr w:type="gramEnd"/>
      <w:r w:rsidRPr="00AA6F45">
        <w:rPr>
          <w:rFonts w:ascii="標楷體" w:eastAsia="標楷體" w:hAnsi="標楷體" w:cs="Helvetica" w:hint="eastAsia"/>
          <w:color w:val="000000" w:themeColor="text1"/>
          <w:szCs w:val="24"/>
          <w:shd w:val="clear" w:color="auto" w:fill="FFFFFF"/>
        </w:rPr>
        <w:t>登記」與「實際居住」二者，其實僅有「實際居住」為真正的要件，而「</w:t>
      </w:r>
      <w:proofErr w:type="gramStart"/>
      <w:r w:rsidRPr="00AA6F45">
        <w:rPr>
          <w:rFonts w:ascii="標楷體" w:eastAsia="標楷體" w:hAnsi="標楷體" w:cs="Helvetica" w:hint="eastAsia"/>
          <w:color w:val="000000" w:themeColor="text1"/>
          <w:szCs w:val="24"/>
          <w:shd w:val="clear" w:color="auto" w:fill="FFFFFF"/>
        </w:rPr>
        <w:t>辦竣戶籍</w:t>
      </w:r>
      <w:proofErr w:type="gramEnd"/>
      <w:r w:rsidRPr="00AA6F45">
        <w:rPr>
          <w:rFonts w:ascii="標楷體" w:eastAsia="標楷體" w:hAnsi="標楷體" w:cs="Helvetica" w:hint="eastAsia"/>
          <w:color w:val="000000" w:themeColor="text1"/>
          <w:szCs w:val="24"/>
          <w:shd w:val="clear" w:color="auto" w:fill="FFFFFF"/>
        </w:rPr>
        <w:t>登記」僅是表彰(推定)有居住事實的要件之</w:t>
      </w:r>
      <w:proofErr w:type="gramStart"/>
      <w:r w:rsidRPr="00AA6F45">
        <w:rPr>
          <w:rFonts w:ascii="標楷體" w:eastAsia="標楷體" w:hAnsi="標楷體" w:cs="Helvetica" w:hint="eastAsia"/>
          <w:color w:val="000000" w:themeColor="text1"/>
          <w:szCs w:val="24"/>
          <w:shd w:val="clear" w:color="auto" w:fill="FFFFFF"/>
        </w:rPr>
        <w:t>一</w:t>
      </w:r>
      <w:proofErr w:type="gramEnd"/>
      <w:r w:rsidRPr="00AA6F45">
        <w:rPr>
          <w:rFonts w:ascii="標楷體" w:eastAsia="標楷體" w:hAnsi="標楷體" w:cs="Helvetica" w:hint="eastAsia"/>
          <w:color w:val="000000" w:themeColor="text1"/>
          <w:szCs w:val="24"/>
          <w:shd w:val="clear" w:color="auto" w:fill="FFFFFF"/>
        </w:rPr>
        <w:t>。</w:t>
      </w:r>
      <w:r w:rsidRPr="00AA6F45">
        <w:rPr>
          <w:rFonts w:ascii="標楷體" w:eastAsia="標楷體" w:hAnsi="標楷體" w:cs="細明體" w:hint="eastAsia"/>
          <w:kern w:val="0"/>
          <w:szCs w:val="24"/>
        </w:rPr>
        <w:t>土地稅法第9條，僅要求以「</w:t>
      </w:r>
      <w:proofErr w:type="gramStart"/>
      <w:r w:rsidRPr="00AA6F45">
        <w:rPr>
          <w:rFonts w:ascii="標楷體" w:eastAsia="標楷體" w:hAnsi="標楷體" w:cs="細明體" w:hint="eastAsia"/>
          <w:kern w:val="0"/>
          <w:szCs w:val="24"/>
        </w:rPr>
        <w:t>辦竣戶籍</w:t>
      </w:r>
      <w:proofErr w:type="gramEnd"/>
      <w:r w:rsidRPr="00AA6F45">
        <w:rPr>
          <w:rFonts w:ascii="標楷體" w:eastAsia="標楷體" w:hAnsi="標楷體" w:cs="細明體" w:hint="eastAsia"/>
          <w:kern w:val="0"/>
          <w:szCs w:val="24"/>
        </w:rPr>
        <w:t>登記」，而未要求「居住之事實」，實際上係蘊含由於「居住之事實」乃屬不確定法律概念，實務上難以訂立統一標準，且查核上將耗費大量</w:t>
      </w:r>
      <w:proofErr w:type="gramStart"/>
      <w:r w:rsidRPr="00AA6F45">
        <w:rPr>
          <w:rFonts w:ascii="標楷體" w:eastAsia="標楷體" w:hAnsi="標楷體" w:cs="細明體" w:hint="eastAsia"/>
          <w:kern w:val="0"/>
          <w:szCs w:val="24"/>
        </w:rPr>
        <w:t>稽</w:t>
      </w:r>
      <w:proofErr w:type="gramEnd"/>
      <w:r w:rsidRPr="00AA6F45">
        <w:rPr>
          <w:rFonts w:ascii="標楷體" w:eastAsia="標楷體" w:hAnsi="標楷體" w:cs="細明體" w:hint="eastAsia"/>
          <w:kern w:val="0"/>
          <w:szCs w:val="24"/>
        </w:rPr>
        <w:t>徵量能，故以「戶籍登記」此一清晰容易查核之事實「擬制」為有居住之事實。</w:t>
      </w:r>
      <w:r>
        <w:rPr>
          <w:rFonts w:ascii="標楷體" w:eastAsia="標楷體" w:hAnsi="標楷體" w:cs="細明體" w:hint="eastAsia"/>
          <w:kern w:val="0"/>
          <w:szCs w:val="24"/>
        </w:rPr>
        <w:t>此處亦再次呼應先前於自用住宅之定義應</w:t>
      </w:r>
      <w:proofErr w:type="gramStart"/>
      <w:r>
        <w:rPr>
          <w:rFonts w:ascii="標楷體" w:eastAsia="標楷體" w:hAnsi="標楷體" w:cs="細明體" w:hint="eastAsia"/>
          <w:kern w:val="0"/>
          <w:szCs w:val="24"/>
        </w:rPr>
        <w:t>採</w:t>
      </w:r>
      <w:proofErr w:type="gramEnd"/>
      <w:r>
        <w:rPr>
          <w:rFonts w:ascii="標楷體" w:eastAsia="標楷體" w:hAnsi="標楷體" w:cs="細明體" w:hint="eastAsia"/>
          <w:kern w:val="0"/>
          <w:szCs w:val="24"/>
        </w:rPr>
        <w:t>「形式主義」或「事實取向主義」之爭。倘採取形式主義，則以戶籍登記擬制有居住事實之方法，可大量減輕</w:t>
      </w:r>
      <w:proofErr w:type="gramStart"/>
      <w:r>
        <w:rPr>
          <w:rFonts w:ascii="標楷體" w:eastAsia="標楷體" w:hAnsi="標楷體" w:cs="細明體" w:hint="eastAsia"/>
          <w:kern w:val="0"/>
          <w:szCs w:val="24"/>
        </w:rPr>
        <w:t>稽</w:t>
      </w:r>
      <w:proofErr w:type="gramEnd"/>
      <w:r>
        <w:rPr>
          <w:rFonts w:ascii="標楷體" w:eastAsia="標楷體" w:hAnsi="標楷體" w:cs="細明體" w:hint="eastAsia"/>
          <w:kern w:val="0"/>
          <w:szCs w:val="24"/>
        </w:rPr>
        <w:t>徵機關之負擔，</w:t>
      </w:r>
      <w:proofErr w:type="gramStart"/>
      <w:r>
        <w:rPr>
          <w:rFonts w:ascii="標楷體" w:eastAsia="標楷體" w:hAnsi="標楷體" w:cs="細明體" w:hint="eastAsia"/>
          <w:kern w:val="0"/>
          <w:szCs w:val="24"/>
        </w:rPr>
        <w:t>然倘以</w:t>
      </w:r>
      <w:proofErr w:type="gramEnd"/>
      <w:r>
        <w:rPr>
          <w:rFonts w:ascii="標楷體" w:eastAsia="標楷體" w:hAnsi="標楷體" w:cs="細明體" w:hint="eastAsia"/>
          <w:kern w:val="0"/>
          <w:szCs w:val="24"/>
        </w:rPr>
        <w:t>經濟實質觀之，按經驗法則</w:t>
      </w:r>
      <w:r>
        <w:rPr>
          <w:rFonts w:ascii="標楷體" w:eastAsia="標楷體" w:hAnsi="標楷體" w:cs="Helvetica" w:hint="eastAsia"/>
          <w:color w:val="000000" w:themeColor="text1"/>
          <w:szCs w:val="24"/>
          <w:shd w:val="clear" w:color="auto" w:fill="FFFFFF"/>
        </w:rPr>
        <w:t>顯然</w:t>
      </w:r>
      <w:r w:rsidRPr="00AA6F45">
        <w:rPr>
          <w:rFonts w:ascii="標楷體" w:eastAsia="標楷體" w:hAnsi="標楷體" w:cs="Helvetica" w:hint="eastAsia"/>
          <w:color w:val="000000" w:themeColor="text1"/>
          <w:szCs w:val="24"/>
          <w:shd w:val="clear" w:color="auto" w:fill="FFFFFF"/>
        </w:rPr>
        <w:t>戶籍之遷出遷入，未必符合實質之房屋居住情形，故</w:t>
      </w:r>
      <w:proofErr w:type="gramStart"/>
      <w:r>
        <w:rPr>
          <w:rFonts w:ascii="標楷體" w:eastAsia="標楷體" w:hAnsi="標楷體" w:cs="Helvetica" w:hint="eastAsia"/>
          <w:color w:val="000000" w:themeColor="text1"/>
          <w:szCs w:val="24"/>
          <w:shd w:val="clear" w:color="auto" w:fill="FFFFFF"/>
        </w:rPr>
        <w:t>採</w:t>
      </w:r>
      <w:proofErr w:type="gramEnd"/>
      <w:r>
        <w:rPr>
          <w:rFonts w:ascii="標楷體" w:eastAsia="標楷體" w:hAnsi="標楷體" w:cs="Helvetica" w:hint="eastAsia"/>
          <w:color w:val="000000" w:themeColor="text1"/>
          <w:szCs w:val="24"/>
          <w:shd w:val="clear" w:color="auto" w:fill="FFFFFF"/>
        </w:rPr>
        <w:t>「事實取向主義」者認為</w:t>
      </w:r>
      <w:r w:rsidRPr="00AA6F45">
        <w:rPr>
          <w:rFonts w:ascii="標楷體" w:eastAsia="標楷體" w:hAnsi="標楷體" w:cs="Helvetica" w:hint="eastAsia"/>
          <w:color w:val="000000" w:themeColor="text1"/>
          <w:szCs w:val="24"/>
          <w:shd w:val="clear" w:color="auto" w:fill="FFFFFF"/>
        </w:rPr>
        <w:t>仍應考量「居住之事實」此一要件。</w:t>
      </w:r>
    </w:p>
    <w:p w14:paraId="2E3C833A" w14:textId="77777777" w:rsidR="00A50B03" w:rsidRDefault="00A50B03" w:rsidP="00A50B03">
      <w:pPr>
        <w:autoSpaceDE w:val="0"/>
        <w:autoSpaceDN w:val="0"/>
        <w:adjustRightInd w:val="0"/>
        <w:ind w:firstLine="480"/>
        <w:rPr>
          <w:rFonts w:ascii="標楷體" w:eastAsia="標楷體" w:hAnsi="標楷體" w:cs="Helvetica"/>
          <w:color w:val="000000" w:themeColor="text1"/>
          <w:szCs w:val="24"/>
          <w:shd w:val="clear" w:color="auto" w:fill="FFFFFF"/>
        </w:rPr>
      </w:pPr>
    </w:p>
    <w:p w14:paraId="62831DC9" w14:textId="7B2D73A5" w:rsidR="00A50B03" w:rsidRDefault="00A50B03" w:rsidP="00A50B03">
      <w:pPr>
        <w:autoSpaceDE w:val="0"/>
        <w:autoSpaceDN w:val="0"/>
        <w:adjustRightInd w:val="0"/>
        <w:ind w:firstLine="480"/>
        <w:rPr>
          <w:rFonts w:ascii="標楷體" w:eastAsia="標楷體" w:hAnsi="標楷體" w:cs="Helvetica"/>
          <w:color w:val="000000" w:themeColor="text1"/>
          <w:szCs w:val="24"/>
          <w:shd w:val="clear" w:color="auto" w:fill="FFFFFF"/>
        </w:rPr>
      </w:pPr>
      <w:r w:rsidRPr="00A50B03">
        <w:rPr>
          <w:rFonts w:ascii="標楷體" w:eastAsia="標楷體" w:hAnsi="標楷體" w:cs="Helvetica" w:hint="eastAsia"/>
          <w:color w:val="000000" w:themeColor="text1"/>
          <w:szCs w:val="24"/>
          <w:shd w:val="clear" w:color="auto" w:fill="FFFFFF"/>
        </w:rPr>
        <w:t>因此，雖然各稅法所規定之稅捐優惠皆有保障及鼓勵自住房屋之涵義，然「自住」之概念究應</w:t>
      </w:r>
      <w:proofErr w:type="gramStart"/>
      <w:r w:rsidRPr="00A50B03">
        <w:rPr>
          <w:rFonts w:ascii="標楷體" w:eastAsia="標楷體" w:hAnsi="標楷體" w:cs="Helvetica" w:hint="eastAsia"/>
          <w:color w:val="000000" w:themeColor="text1"/>
          <w:szCs w:val="24"/>
          <w:shd w:val="clear" w:color="auto" w:fill="FFFFFF"/>
        </w:rPr>
        <w:t>採</w:t>
      </w:r>
      <w:proofErr w:type="gramEnd"/>
      <w:r w:rsidRPr="00A50B03">
        <w:rPr>
          <w:rFonts w:ascii="標楷體" w:eastAsia="標楷體" w:hAnsi="標楷體" w:cs="Helvetica" w:hint="eastAsia"/>
          <w:color w:val="000000" w:themeColor="text1"/>
          <w:szCs w:val="24"/>
          <w:shd w:val="clear" w:color="auto" w:fill="FFFFFF"/>
        </w:rPr>
        <w:t>形式或實質，本文認為未可一概而論。首先，於土地稅法，</w:t>
      </w:r>
      <w:r>
        <w:rPr>
          <w:rFonts w:ascii="標楷體" w:eastAsia="標楷體" w:hAnsi="標楷體" w:cs="Helvetica" w:hint="eastAsia"/>
          <w:color w:val="000000" w:themeColor="text1"/>
          <w:szCs w:val="24"/>
          <w:shd w:val="clear" w:color="auto" w:fill="FFFFFF"/>
        </w:rPr>
        <w:t>雖有見解認為</w:t>
      </w:r>
      <w:r w:rsidRPr="00A50B03">
        <w:rPr>
          <w:rFonts w:ascii="標楷體" w:eastAsia="標楷體" w:hAnsi="標楷體" w:cs="Helvetica" w:hint="eastAsia"/>
          <w:color w:val="000000" w:themeColor="text1"/>
          <w:szCs w:val="24"/>
          <w:shd w:val="clear" w:color="auto" w:fill="FFFFFF"/>
        </w:rPr>
        <w:t>土地稅法所稱之自用住宅用地，僅須符合無出租、營業及設籍規定即可，並無持有自用住宅一定期間限制。換言之，只要土地所有權人或其配偶、直系親屬其中一人，在買賣契約訂約日之前</w:t>
      </w:r>
      <w:r w:rsidRPr="00A50B03">
        <w:rPr>
          <w:rFonts w:ascii="標楷體" w:eastAsia="標楷體" w:hAnsi="標楷體" w:cs="Helvetica"/>
          <w:color w:val="000000" w:themeColor="text1"/>
          <w:szCs w:val="24"/>
          <w:shd w:val="clear" w:color="auto" w:fill="FFFFFF"/>
        </w:rPr>
        <w:t>1</w:t>
      </w:r>
      <w:r w:rsidRPr="00A50B03">
        <w:rPr>
          <w:rFonts w:ascii="標楷體" w:eastAsia="標楷體" w:hAnsi="標楷體" w:cs="Helvetica" w:hint="eastAsia"/>
          <w:color w:val="000000" w:themeColor="text1"/>
          <w:szCs w:val="24"/>
          <w:shd w:val="clear" w:color="auto" w:fill="FFFFFF"/>
        </w:rPr>
        <w:t>日辦理戶籍登記，且符合相關條件，即可適用自用住宅優惠稅率。這樣的法規安排，無疑是對擁有多筆房產之高所得者得以合法方式</w:t>
      </w:r>
      <w:r w:rsidR="00DF754A">
        <w:rPr>
          <w:rFonts w:ascii="標楷體" w:eastAsia="標楷體" w:hAnsi="標楷體" w:cs="Helvetica" w:hint="eastAsia"/>
          <w:color w:val="000000" w:themeColor="text1"/>
          <w:szCs w:val="24"/>
          <w:shd w:val="clear" w:color="auto" w:fill="FFFFFF"/>
        </w:rPr>
        <w:t>節</w:t>
      </w:r>
      <w:r w:rsidRPr="00A50B03">
        <w:rPr>
          <w:rFonts w:ascii="標楷體" w:eastAsia="標楷體" w:hAnsi="標楷體" w:cs="Helvetica" w:hint="eastAsia"/>
          <w:color w:val="000000" w:themeColor="text1"/>
          <w:szCs w:val="24"/>
          <w:shd w:val="clear" w:color="auto" w:fill="FFFFFF"/>
        </w:rPr>
        <w:t>稅，減少其土地增值稅稅負。但對於大多數經濟能力弱者，最</w:t>
      </w:r>
      <w:r w:rsidRPr="00A50B03">
        <w:rPr>
          <w:rFonts w:ascii="標楷體" w:eastAsia="標楷體" w:hAnsi="標楷體" w:cs="Helvetica" w:hint="eastAsia"/>
          <w:color w:val="000000" w:themeColor="text1"/>
          <w:szCs w:val="24"/>
          <w:shd w:val="clear" w:color="auto" w:fill="FFFFFF"/>
        </w:rPr>
        <w:lastRenderedPageBreak/>
        <w:t>多僅能擁有一處自用住宅者，已不容易，形成經濟能力強者所享有租稅減免利益較經濟能力弱者為多之不公平現象。</w:t>
      </w:r>
      <w:r>
        <w:rPr>
          <w:rStyle w:val="a7"/>
          <w:rFonts w:ascii="標楷體" w:eastAsia="標楷體" w:hAnsi="標楷體" w:cs="Helvetica"/>
          <w:color w:val="000000" w:themeColor="text1"/>
          <w:szCs w:val="24"/>
          <w:shd w:val="clear" w:color="auto" w:fill="FFFFFF"/>
        </w:rPr>
        <w:footnoteReference w:id="27"/>
      </w:r>
      <w:r w:rsidR="003D4634">
        <w:rPr>
          <w:rFonts w:ascii="標楷體" w:eastAsia="標楷體" w:hAnsi="標楷體" w:cs="Helvetica" w:hint="eastAsia"/>
          <w:color w:val="000000" w:themeColor="text1"/>
          <w:szCs w:val="24"/>
          <w:shd w:val="clear" w:color="auto" w:fill="FFFFFF"/>
        </w:rPr>
        <w:t>(如本文前述</w:t>
      </w:r>
      <w:r w:rsidR="000E71D8">
        <w:rPr>
          <w:rFonts w:ascii="標楷體" w:eastAsia="標楷體" w:hAnsi="標楷體" w:cs="Helvetica" w:hint="eastAsia"/>
          <w:color w:val="000000" w:themeColor="text1"/>
          <w:szCs w:val="24"/>
          <w:shd w:val="clear" w:color="auto" w:fill="FFFFFF"/>
        </w:rPr>
        <w:t>，依</w:t>
      </w:r>
      <w:r w:rsidR="003D4634">
        <w:rPr>
          <w:rFonts w:ascii="標楷體" w:eastAsia="標楷體" w:hAnsi="標楷體" w:cs="Helvetica" w:hint="eastAsia"/>
          <w:color w:val="000000" w:themeColor="text1"/>
          <w:szCs w:val="24"/>
          <w:shd w:val="clear" w:color="auto" w:fill="FFFFFF"/>
        </w:rPr>
        <w:t>土地稅法第34條</w:t>
      </w:r>
      <w:r w:rsidR="000E71D8">
        <w:rPr>
          <w:rFonts w:ascii="標楷體" w:eastAsia="標楷體" w:hAnsi="標楷體" w:cs="Helvetica" w:hint="eastAsia"/>
          <w:color w:val="000000" w:themeColor="text1"/>
          <w:szCs w:val="24"/>
          <w:shd w:val="clear" w:color="auto" w:fill="FFFFFF"/>
        </w:rPr>
        <w:t>規定，</w:t>
      </w:r>
      <w:r w:rsidR="000E71D8" w:rsidRPr="000E71D8">
        <w:rPr>
          <w:rFonts w:ascii="標楷體" w:eastAsia="標楷體" w:hAnsi="標楷體" w:cs="Helvetica" w:hint="eastAsia"/>
          <w:color w:val="000000" w:themeColor="text1"/>
          <w:szCs w:val="24"/>
          <w:shd w:val="clear" w:color="auto" w:fill="FFFFFF"/>
        </w:rPr>
        <w:t>申請</w:t>
      </w:r>
      <w:bookmarkStart w:id="17" w:name="_Hlk169372537"/>
      <w:r w:rsidR="000E71D8" w:rsidRPr="000E71D8">
        <w:rPr>
          <w:rFonts w:ascii="標楷體" w:eastAsia="標楷體" w:hAnsi="標楷體" w:cs="Helvetica" w:hint="eastAsia"/>
          <w:color w:val="000000" w:themeColor="text1"/>
          <w:szCs w:val="24"/>
          <w:shd w:val="clear" w:color="auto" w:fill="FFFFFF"/>
        </w:rPr>
        <w:t>優惠稅率</w:t>
      </w:r>
      <w:bookmarkEnd w:id="17"/>
      <w:r w:rsidR="000E71D8" w:rsidRPr="000E71D8">
        <w:rPr>
          <w:rFonts w:ascii="標楷體" w:eastAsia="標楷體" w:hAnsi="標楷體" w:cs="Helvetica" w:hint="eastAsia"/>
          <w:color w:val="000000" w:themeColor="text1"/>
          <w:szCs w:val="24"/>
          <w:shd w:val="clear" w:color="auto" w:fill="FFFFFF"/>
        </w:rPr>
        <w:t>者</w:t>
      </w:r>
      <w:r w:rsidR="000E71D8">
        <w:rPr>
          <w:rFonts w:ascii="標楷體" w:eastAsia="標楷體" w:hAnsi="標楷體" w:cs="Helvetica" w:hint="eastAsia"/>
          <w:color w:val="000000" w:themeColor="text1"/>
          <w:szCs w:val="24"/>
          <w:shd w:val="clear" w:color="auto" w:fill="FFFFFF"/>
        </w:rPr>
        <w:t>，原則上</w:t>
      </w:r>
      <w:r w:rsidR="000E71D8" w:rsidRPr="000E71D8">
        <w:rPr>
          <w:rFonts w:ascii="標楷體" w:eastAsia="標楷體" w:hAnsi="標楷體" w:cs="Helvetica" w:hint="eastAsia"/>
          <w:color w:val="000000" w:themeColor="text1"/>
          <w:szCs w:val="24"/>
          <w:shd w:val="clear" w:color="auto" w:fill="FFFFFF"/>
        </w:rPr>
        <w:t>一生僅以一次為限</w:t>
      </w:r>
      <w:r w:rsidR="000E71D8">
        <w:rPr>
          <w:rFonts w:ascii="標楷體" w:eastAsia="標楷體" w:hAnsi="標楷體" w:cs="Helvetica" w:hint="eastAsia"/>
          <w:color w:val="000000" w:themeColor="text1"/>
          <w:szCs w:val="24"/>
          <w:shd w:val="clear" w:color="auto" w:fill="FFFFFF"/>
        </w:rPr>
        <w:t>，</w:t>
      </w:r>
      <w:r w:rsidR="000E71D8" w:rsidRPr="000E71D8">
        <w:rPr>
          <w:rFonts w:ascii="標楷體" w:eastAsia="標楷體" w:hAnsi="標楷體" w:cs="Helvetica" w:hint="eastAsia"/>
          <w:color w:val="000000" w:themeColor="text1"/>
          <w:szCs w:val="24"/>
          <w:shd w:val="clear" w:color="auto" w:fill="FFFFFF"/>
        </w:rPr>
        <w:t>惟土地所有權人若適用上開優惠稅率後，再出售其他自用住宅用地，倘符合</w:t>
      </w:r>
      <w:r w:rsidR="000E71D8">
        <w:rPr>
          <w:rFonts w:ascii="標楷體" w:eastAsia="標楷體" w:hAnsi="標楷體" w:cs="Helvetica" w:hint="eastAsia"/>
          <w:color w:val="000000" w:themeColor="text1"/>
          <w:szCs w:val="24"/>
          <w:shd w:val="clear" w:color="auto" w:fill="FFFFFF"/>
        </w:rPr>
        <w:t>同</w:t>
      </w:r>
      <w:r w:rsidR="000E71D8" w:rsidRPr="000E71D8">
        <w:rPr>
          <w:rFonts w:ascii="標楷體" w:eastAsia="標楷體" w:hAnsi="標楷體" w:cs="Helvetica" w:hint="eastAsia"/>
          <w:color w:val="000000" w:themeColor="text1"/>
          <w:szCs w:val="24"/>
          <w:shd w:val="clear" w:color="auto" w:fill="FFFFFF"/>
        </w:rPr>
        <w:t>法條第5項之規定，可不受一次之限制，一般稱該規定為「一生一屋」。</w:t>
      </w:r>
      <w:r w:rsidR="000E71D8">
        <w:rPr>
          <w:rFonts w:ascii="標楷體" w:eastAsia="標楷體" w:hAnsi="標楷體" w:cs="Helvetica" w:hint="eastAsia"/>
          <w:color w:val="000000" w:themeColor="text1"/>
          <w:szCs w:val="24"/>
          <w:shd w:val="clear" w:color="auto" w:fill="FFFFFF"/>
        </w:rPr>
        <w:t>上開規定即在</w:t>
      </w:r>
      <w:r w:rsidR="00BA4EDF">
        <w:rPr>
          <w:rFonts w:ascii="標楷體" w:eastAsia="標楷體" w:hAnsi="標楷體" w:cs="Helvetica" w:hint="eastAsia"/>
          <w:color w:val="000000" w:themeColor="text1"/>
          <w:szCs w:val="24"/>
          <w:shd w:val="clear" w:color="auto" w:fill="FFFFFF"/>
        </w:rPr>
        <w:t>限制</w:t>
      </w:r>
      <w:r w:rsidR="00BA4EDF" w:rsidRPr="00BA4EDF">
        <w:rPr>
          <w:rFonts w:ascii="標楷體" w:eastAsia="標楷體" w:hAnsi="標楷體" w:cs="Helvetica" w:hint="eastAsia"/>
          <w:color w:val="000000" w:themeColor="text1"/>
          <w:szCs w:val="24"/>
          <w:shd w:val="clear" w:color="auto" w:fill="FFFFFF"/>
        </w:rPr>
        <w:t>擁有多筆房產</w:t>
      </w:r>
      <w:r w:rsidR="00BA4EDF">
        <w:rPr>
          <w:rFonts w:ascii="標楷體" w:eastAsia="標楷體" w:hAnsi="標楷體" w:cs="Helvetica" w:hint="eastAsia"/>
          <w:color w:val="000000" w:themeColor="text1"/>
          <w:szCs w:val="24"/>
          <w:shd w:val="clear" w:color="auto" w:fill="FFFFFF"/>
        </w:rPr>
        <w:t>者再次適用</w:t>
      </w:r>
      <w:r w:rsidR="00BA4EDF" w:rsidRPr="00BA4EDF">
        <w:rPr>
          <w:rFonts w:ascii="標楷體" w:eastAsia="標楷體" w:hAnsi="標楷體" w:cs="Helvetica" w:hint="eastAsia"/>
          <w:color w:val="000000" w:themeColor="text1"/>
          <w:szCs w:val="24"/>
          <w:shd w:val="clear" w:color="auto" w:fill="FFFFFF"/>
        </w:rPr>
        <w:t>優惠稅率</w:t>
      </w:r>
      <w:r w:rsidR="00BA4EDF">
        <w:rPr>
          <w:rFonts w:ascii="標楷體" w:eastAsia="標楷體" w:hAnsi="標楷體" w:cs="Helvetica" w:hint="eastAsia"/>
          <w:color w:val="000000" w:themeColor="text1"/>
          <w:szCs w:val="24"/>
          <w:shd w:val="clear" w:color="auto" w:fill="FFFFFF"/>
        </w:rPr>
        <w:t>。</w:t>
      </w:r>
      <w:r w:rsidR="000E71D8">
        <w:rPr>
          <w:rFonts w:ascii="標楷體" w:eastAsia="標楷體" w:hAnsi="標楷體" w:cs="Helvetica" w:hint="eastAsia"/>
          <w:color w:val="000000" w:themeColor="text1"/>
          <w:szCs w:val="24"/>
          <w:shd w:val="clear" w:color="auto" w:fill="FFFFFF"/>
        </w:rPr>
        <w:t>可見</w:t>
      </w:r>
      <w:r w:rsidR="000E71D8" w:rsidRPr="000E71D8">
        <w:rPr>
          <w:rFonts w:ascii="標楷體" w:eastAsia="標楷體" w:hAnsi="標楷體" w:cs="Helvetica" w:hint="eastAsia"/>
          <w:color w:val="000000" w:themeColor="text1"/>
          <w:szCs w:val="24"/>
          <w:shd w:val="clear" w:color="auto" w:fill="FFFFFF"/>
        </w:rPr>
        <w:t>擁有多筆房產之高所得者</w:t>
      </w:r>
      <w:r w:rsidR="000E71D8">
        <w:rPr>
          <w:rFonts w:ascii="標楷體" w:eastAsia="標楷體" w:hAnsi="標楷體" w:cs="Helvetica" w:hint="eastAsia"/>
          <w:color w:val="000000" w:themeColor="text1"/>
          <w:szCs w:val="24"/>
          <w:shd w:val="clear" w:color="auto" w:fill="FFFFFF"/>
        </w:rPr>
        <w:t>，並非</w:t>
      </w:r>
      <w:r w:rsidR="00BA4EDF">
        <w:rPr>
          <w:rFonts w:ascii="標楷體" w:eastAsia="標楷體" w:hAnsi="標楷體" w:cs="Helvetica" w:hint="eastAsia"/>
          <w:color w:val="000000" w:themeColor="text1"/>
          <w:szCs w:val="24"/>
          <w:shd w:val="clear" w:color="auto" w:fill="FFFFFF"/>
        </w:rPr>
        <w:t>可以任意</w:t>
      </w:r>
      <w:r w:rsidR="000E71D8" w:rsidRPr="000E71D8">
        <w:rPr>
          <w:rFonts w:ascii="標楷體" w:eastAsia="標楷體" w:hAnsi="標楷體" w:cs="Helvetica" w:hint="eastAsia"/>
          <w:color w:val="000000" w:themeColor="text1"/>
          <w:szCs w:val="24"/>
          <w:shd w:val="clear" w:color="auto" w:fill="FFFFFF"/>
        </w:rPr>
        <w:t>以合法方式</w:t>
      </w:r>
      <w:r w:rsidR="00DF754A">
        <w:rPr>
          <w:rFonts w:ascii="標楷體" w:eastAsia="標楷體" w:hAnsi="標楷體" w:cs="Helvetica" w:hint="eastAsia"/>
          <w:color w:val="000000" w:themeColor="text1"/>
          <w:szCs w:val="24"/>
          <w:shd w:val="clear" w:color="auto" w:fill="FFFFFF"/>
        </w:rPr>
        <w:t>節</w:t>
      </w:r>
      <w:r w:rsidR="000E71D8" w:rsidRPr="000E71D8">
        <w:rPr>
          <w:rFonts w:ascii="標楷體" w:eastAsia="標楷體" w:hAnsi="標楷體" w:cs="Helvetica" w:hint="eastAsia"/>
          <w:color w:val="000000" w:themeColor="text1"/>
          <w:szCs w:val="24"/>
          <w:shd w:val="clear" w:color="auto" w:fill="FFFFFF"/>
        </w:rPr>
        <w:t>稅，減少其土地增值稅稅負</w:t>
      </w:r>
      <w:r w:rsidR="000E71D8">
        <w:rPr>
          <w:rFonts w:ascii="標楷體" w:eastAsia="標楷體" w:hAnsi="標楷體" w:cs="Helvetica" w:hint="eastAsia"/>
          <w:color w:val="000000" w:themeColor="text1"/>
          <w:szCs w:val="24"/>
          <w:shd w:val="clear" w:color="auto" w:fill="FFFFFF"/>
        </w:rPr>
        <w:t>)</w:t>
      </w:r>
    </w:p>
    <w:p w14:paraId="5B1AA06E" w14:textId="77777777" w:rsidR="00A50B03" w:rsidRDefault="00A50B03" w:rsidP="00A50B03">
      <w:pPr>
        <w:autoSpaceDE w:val="0"/>
        <w:autoSpaceDN w:val="0"/>
        <w:adjustRightInd w:val="0"/>
        <w:ind w:firstLine="480"/>
        <w:rPr>
          <w:rFonts w:ascii="標楷體" w:eastAsia="標楷體" w:hAnsi="標楷體" w:cs="Helvetica"/>
          <w:color w:val="000000" w:themeColor="text1"/>
          <w:szCs w:val="24"/>
          <w:shd w:val="clear" w:color="auto" w:fill="FFFFFF"/>
        </w:rPr>
      </w:pPr>
    </w:p>
    <w:p w14:paraId="278971D5" w14:textId="2360B589" w:rsidR="00A50B03" w:rsidRPr="00A50B03" w:rsidRDefault="00A50B03" w:rsidP="00A50B03">
      <w:pPr>
        <w:autoSpaceDE w:val="0"/>
        <w:autoSpaceDN w:val="0"/>
        <w:adjustRightInd w:val="0"/>
        <w:ind w:firstLine="480"/>
        <w:rPr>
          <w:rFonts w:ascii="標楷體" w:eastAsia="標楷體" w:hAnsi="標楷體" w:cs="Helvetica"/>
          <w:color w:val="FF0000"/>
          <w:szCs w:val="24"/>
          <w:shd w:val="clear" w:color="auto" w:fill="FFFFFF"/>
        </w:rPr>
      </w:pPr>
      <w:r w:rsidRPr="00A50B03">
        <w:rPr>
          <w:rFonts w:ascii="標楷體" w:eastAsia="標楷體" w:hAnsi="標楷體" w:cs="Helvetica" w:hint="eastAsia"/>
          <w:color w:val="FF0000"/>
          <w:szCs w:val="24"/>
          <w:shd w:val="clear" w:color="auto" w:fill="FFFFFF"/>
        </w:rPr>
        <w:t>然本文認為，於上述地方稅的課徵由於係分別以「公告地價」、「土地公告現值」、「房屋評定現值」作為其課稅基礎，此三種房地價值與實際該房地之價值差距甚遠，再乘上稅率後，其稅額對於納稅義務人一般而言，稅負差異上</w:t>
      </w:r>
      <w:proofErr w:type="gramStart"/>
      <w:r w:rsidRPr="00A50B03">
        <w:rPr>
          <w:rFonts w:ascii="標楷體" w:eastAsia="標楷體" w:hAnsi="標楷體" w:cs="Helvetica" w:hint="eastAsia"/>
          <w:color w:val="FF0000"/>
          <w:szCs w:val="24"/>
          <w:shd w:val="clear" w:color="auto" w:fill="FFFFFF"/>
        </w:rPr>
        <w:t>不</w:t>
      </w:r>
      <w:proofErr w:type="gramEnd"/>
      <w:r w:rsidRPr="00A50B03">
        <w:rPr>
          <w:rFonts w:ascii="標楷體" w:eastAsia="標楷體" w:hAnsi="標楷體" w:cs="Helvetica" w:hint="eastAsia"/>
          <w:color w:val="FF0000"/>
          <w:szCs w:val="24"/>
          <w:shd w:val="clear" w:color="auto" w:fill="FFFFFF"/>
        </w:rPr>
        <w:t>若房地合一稅</w:t>
      </w:r>
      <w:proofErr w:type="gramStart"/>
      <w:r w:rsidRPr="00A50B03">
        <w:rPr>
          <w:rFonts w:ascii="標楷體" w:eastAsia="標楷體" w:hAnsi="標楷體" w:cs="Helvetica" w:hint="eastAsia"/>
          <w:color w:val="FF0000"/>
          <w:szCs w:val="24"/>
          <w:shd w:val="clear" w:color="auto" w:fill="FFFFFF"/>
        </w:rPr>
        <w:t>採實額</w:t>
      </w:r>
      <w:proofErr w:type="gramEnd"/>
      <w:r w:rsidRPr="00A50B03">
        <w:rPr>
          <w:rFonts w:ascii="標楷體" w:eastAsia="標楷體" w:hAnsi="標楷體" w:cs="Helvetica" w:hint="eastAsia"/>
          <w:color w:val="FF0000"/>
          <w:szCs w:val="24"/>
          <w:shd w:val="clear" w:color="auto" w:fill="FFFFFF"/>
        </w:rPr>
        <w:t>課稅來的大，故本文接受以立法沿革而言，考量到稅捐大量行政的繁雜與查核「居住之事實」此一要件之不易，針對此種稅額相對較小的項目，可</w:t>
      </w:r>
      <w:proofErr w:type="gramStart"/>
      <w:r w:rsidRPr="00A50B03">
        <w:rPr>
          <w:rFonts w:ascii="標楷體" w:eastAsia="標楷體" w:hAnsi="標楷體" w:cs="Helvetica" w:hint="eastAsia"/>
          <w:color w:val="FF0000"/>
          <w:szCs w:val="24"/>
          <w:shd w:val="clear" w:color="auto" w:fill="FFFFFF"/>
        </w:rPr>
        <w:t>採</w:t>
      </w:r>
      <w:proofErr w:type="gramEnd"/>
      <w:r w:rsidRPr="00A50B03">
        <w:rPr>
          <w:rFonts w:ascii="標楷體" w:eastAsia="標楷體" w:hAnsi="標楷體" w:cs="Helvetica" w:hint="eastAsia"/>
          <w:color w:val="FF0000"/>
          <w:szCs w:val="24"/>
          <w:shd w:val="clear" w:color="auto" w:fill="FFFFFF"/>
        </w:rPr>
        <w:t>「形式主義」，即以「</w:t>
      </w:r>
      <w:proofErr w:type="gramStart"/>
      <w:r w:rsidRPr="00A50B03">
        <w:rPr>
          <w:rFonts w:ascii="標楷體" w:eastAsia="標楷體" w:hAnsi="標楷體" w:cs="Helvetica" w:hint="eastAsia"/>
          <w:color w:val="FF0000"/>
          <w:szCs w:val="24"/>
          <w:shd w:val="clear" w:color="auto" w:fill="FFFFFF"/>
        </w:rPr>
        <w:t>辦竣戶籍</w:t>
      </w:r>
      <w:proofErr w:type="gramEnd"/>
      <w:r w:rsidRPr="00A50B03">
        <w:rPr>
          <w:rFonts w:ascii="標楷體" w:eastAsia="標楷體" w:hAnsi="標楷體" w:cs="Helvetica" w:hint="eastAsia"/>
          <w:color w:val="FF0000"/>
          <w:szCs w:val="24"/>
          <w:shd w:val="clear" w:color="auto" w:fill="FFFFFF"/>
        </w:rPr>
        <w:t>登記」作為「有居住事實」之表徵。而所得稅法中，本文認為則應區分新舊制分別觀察，舊制下房地出售時，因土地已課徵土地增值稅者，土地交易所得不再列入應稅所得課稅，僅將出售之房屋列入財產交易所得，併入年度個人綜合所得稅辦理結算申報，且若納稅義務人以契約明定房屋與土地價值比例者，得進一步壓縮房地交易中房屋納入財產交易所得中的比例。</w:t>
      </w:r>
      <w:r w:rsidRPr="00A50B03">
        <w:rPr>
          <w:rStyle w:val="a7"/>
          <w:rFonts w:ascii="標楷體" w:eastAsia="標楷體" w:hAnsi="標楷體" w:cs="Helvetica"/>
          <w:color w:val="FF0000"/>
          <w:szCs w:val="24"/>
          <w:shd w:val="clear" w:color="auto" w:fill="FFFFFF"/>
        </w:rPr>
        <w:footnoteReference w:id="28"/>
      </w:r>
      <w:r w:rsidRPr="00A50B03">
        <w:rPr>
          <w:rFonts w:ascii="標楷體" w:eastAsia="標楷體" w:hAnsi="標楷體" w:cs="Helvetica" w:hint="eastAsia"/>
          <w:color w:val="FF0000"/>
          <w:szCs w:val="24"/>
          <w:shd w:val="clear" w:color="auto" w:fill="FFFFFF"/>
        </w:rPr>
        <w:t>故以實務層面而言，納稅義務人利用所得稅法第17條之2進行租稅規避的誘因很小。</w:t>
      </w:r>
    </w:p>
    <w:p w14:paraId="5EE0B1FF" w14:textId="77777777" w:rsidR="00A50B03" w:rsidRDefault="00A50B03" w:rsidP="00A50B03">
      <w:pPr>
        <w:tabs>
          <w:tab w:val="left" w:pos="4395"/>
        </w:tabs>
        <w:rPr>
          <w:rFonts w:ascii="標楷體" w:eastAsia="標楷體" w:hAnsi="標楷體" w:cs="Helvetica"/>
          <w:color w:val="000000" w:themeColor="text1"/>
          <w:szCs w:val="24"/>
          <w:shd w:val="clear" w:color="auto" w:fill="FFFFFF"/>
        </w:rPr>
      </w:pPr>
    </w:p>
    <w:p w14:paraId="6D1977A0" w14:textId="502107DC" w:rsidR="00A50B03" w:rsidRPr="00A50B03" w:rsidRDefault="00A50B03" w:rsidP="00A50B03">
      <w:pPr>
        <w:tabs>
          <w:tab w:val="left" w:pos="4395"/>
        </w:tabs>
        <w:ind w:firstLineChars="118" w:firstLine="283"/>
        <w:rPr>
          <w:rFonts w:ascii="標楷體" w:eastAsia="標楷體" w:hAnsi="標楷體" w:cs="Helvetica"/>
          <w:color w:val="000000" w:themeColor="text1"/>
          <w:szCs w:val="24"/>
          <w:shd w:val="clear" w:color="auto" w:fill="FFFFFF"/>
        </w:rPr>
      </w:pPr>
      <w:r w:rsidRPr="00A03CBA">
        <w:rPr>
          <w:rFonts w:ascii="標楷體" w:eastAsia="標楷體" w:hAnsi="標楷體" w:cs="Helvetica" w:hint="eastAsia"/>
          <w:color w:val="FF0000"/>
          <w:kern w:val="0"/>
          <w:shd w:val="clear" w:color="auto" w:fill="FFFFFF"/>
        </w:rPr>
        <w:t>因此，雖然所得稅法14條之8與17條之2有構成要件上的類似性，若</w:t>
      </w:r>
      <w:proofErr w:type="gramStart"/>
      <w:r w:rsidRPr="00A03CBA">
        <w:rPr>
          <w:rFonts w:ascii="標楷體" w:eastAsia="標楷體" w:hAnsi="標楷體" w:cs="Helvetica" w:hint="eastAsia"/>
          <w:color w:val="FF0000"/>
          <w:kern w:val="0"/>
          <w:shd w:val="clear" w:color="auto" w:fill="FFFFFF"/>
        </w:rPr>
        <w:t>採</w:t>
      </w:r>
      <w:proofErr w:type="gramEnd"/>
      <w:r w:rsidRPr="00A03CBA">
        <w:rPr>
          <w:rFonts w:ascii="標楷體" w:eastAsia="標楷體" w:hAnsi="標楷體" w:cs="Helvetica" w:hint="eastAsia"/>
          <w:color w:val="FF0000"/>
          <w:kern w:val="0"/>
          <w:shd w:val="clear" w:color="auto" w:fill="FFFFFF"/>
        </w:rPr>
        <w:t>體系及歷史解釋應參酌所得稅法第17條之2之要件，而將「自住房屋」之要件僅限於「</w:t>
      </w:r>
      <w:proofErr w:type="gramStart"/>
      <w:r w:rsidRPr="00A03CBA">
        <w:rPr>
          <w:rFonts w:ascii="標楷體" w:eastAsia="標楷體" w:hAnsi="標楷體" w:cs="Helvetica" w:hint="eastAsia"/>
          <w:color w:val="FF0000"/>
          <w:kern w:val="0"/>
          <w:shd w:val="clear" w:color="auto" w:fill="FFFFFF"/>
        </w:rPr>
        <w:t>辦竣戶籍</w:t>
      </w:r>
      <w:proofErr w:type="gramEnd"/>
      <w:r w:rsidRPr="00A03CBA">
        <w:rPr>
          <w:rFonts w:ascii="標楷體" w:eastAsia="標楷體" w:hAnsi="標楷體" w:cs="Helvetica" w:hint="eastAsia"/>
          <w:color w:val="FF0000"/>
          <w:kern w:val="0"/>
          <w:shd w:val="clear" w:color="auto" w:fill="FFFFFF"/>
        </w:rPr>
        <w:t>登記」。然本文亦</w:t>
      </w:r>
      <w:r w:rsidR="002C7D79">
        <w:rPr>
          <w:rFonts w:ascii="標楷體" w:eastAsia="標楷體" w:hAnsi="標楷體" w:cs="Helvetica" w:hint="eastAsia"/>
          <w:color w:val="FF0000"/>
          <w:kern w:val="0"/>
          <w:shd w:val="clear" w:color="auto" w:fill="FFFFFF"/>
        </w:rPr>
        <w:t>瞭解</w:t>
      </w:r>
      <w:r w:rsidRPr="00A03CBA">
        <w:rPr>
          <w:rFonts w:ascii="標楷體" w:eastAsia="標楷體" w:hAnsi="標楷體" w:cs="Helvetica" w:hint="eastAsia"/>
          <w:color w:val="FF0000"/>
          <w:kern w:val="0"/>
          <w:shd w:val="clear" w:color="auto" w:fill="FFFFFF"/>
        </w:rPr>
        <w:t>稅捐</w:t>
      </w:r>
      <w:proofErr w:type="gramStart"/>
      <w:r w:rsidRPr="00A03CBA">
        <w:rPr>
          <w:rFonts w:ascii="標楷體" w:eastAsia="標楷體" w:hAnsi="標楷體" w:cs="Helvetica" w:hint="eastAsia"/>
          <w:color w:val="FF0000"/>
          <w:kern w:val="0"/>
          <w:shd w:val="clear" w:color="auto" w:fill="FFFFFF"/>
        </w:rPr>
        <w:t>稽</w:t>
      </w:r>
      <w:proofErr w:type="gramEnd"/>
      <w:r w:rsidRPr="00A03CBA">
        <w:rPr>
          <w:rFonts w:ascii="標楷體" w:eastAsia="標楷體" w:hAnsi="標楷體" w:cs="Helvetica" w:hint="eastAsia"/>
          <w:color w:val="FF0000"/>
          <w:kern w:val="0"/>
          <w:shd w:val="clear" w:color="auto" w:fill="FFFFFF"/>
        </w:rPr>
        <w:t>徵機關透過</w:t>
      </w:r>
      <w:r w:rsidRPr="00A03CBA">
        <w:rPr>
          <w:rFonts w:ascii="標楷體" w:eastAsia="標楷體" w:hAnsi="標楷體" w:hint="eastAsia"/>
          <w:color w:val="FF0000"/>
          <w:kern w:val="0"/>
          <w:szCs w:val="24"/>
          <w:shd w:val="clear" w:color="auto" w:fill="FFFFFF"/>
        </w:rPr>
        <w:t>房地合一課徵所得稅申報作業要點加入「居住之事實」要件之用心良苦，</w:t>
      </w:r>
      <w:r w:rsidRPr="00A03CBA">
        <w:rPr>
          <w:rFonts w:ascii="標楷體" w:eastAsia="標楷體" w:hAnsi="標楷體" w:hint="eastAsia"/>
          <w:b/>
          <w:color w:val="FF0000"/>
          <w:kern w:val="0"/>
          <w:szCs w:val="24"/>
          <w:shd w:val="clear" w:color="auto" w:fill="FFFFFF"/>
        </w:rPr>
        <w:t>蓋因房地合一稅上路後，所得稅法第4條之5因有限制持有與居住</w:t>
      </w:r>
      <w:proofErr w:type="gramStart"/>
      <w:r w:rsidRPr="00A03CBA">
        <w:rPr>
          <w:rFonts w:ascii="標楷體" w:eastAsia="標楷體" w:hAnsi="標楷體" w:hint="eastAsia"/>
          <w:b/>
          <w:color w:val="FF0000"/>
          <w:kern w:val="0"/>
          <w:szCs w:val="24"/>
          <w:shd w:val="clear" w:color="auto" w:fill="FFFFFF"/>
        </w:rPr>
        <w:t>期間，</w:t>
      </w:r>
      <w:proofErr w:type="gramEnd"/>
      <w:r w:rsidRPr="00A03CBA">
        <w:rPr>
          <w:rFonts w:ascii="標楷體" w:eastAsia="標楷體" w:hAnsi="標楷體" w:hint="eastAsia"/>
          <w:b/>
          <w:color w:val="FF0000"/>
          <w:kern w:val="0"/>
          <w:szCs w:val="24"/>
          <w:shd w:val="clear" w:color="auto" w:fill="FFFFFF"/>
        </w:rPr>
        <w:t>要件較為</w:t>
      </w:r>
      <w:proofErr w:type="gramStart"/>
      <w:r w:rsidRPr="00A03CBA">
        <w:rPr>
          <w:rFonts w:ascii="標楷體" w:eastAsia="標楷體" w:hAnsi="標楷體" w:hint="eastAsia"/>
          <w:b/>
          <w:color w:val="FF0000"/>
          <w:kern w:val="0"/>
          <w:szCs w:val="24"/>
          <w:shd w:val="clear" w:color="auto" w:fill="FFFFFF"/>
        </w:rPr>
        <w:t>嚴格，</w:t>
      </w:r>
      <w:proofErr w:type="gramEnd"/>
      <w:r w:rsidRPr="00A03CBA">
        <w:rPr>
          <w:rFonts w:ascii="標楷體" w:eastAsia="標楷體" w:hAnsi="標楷體" w:hint="eastAsia"/>
          <w:b/>
          <w:color w:val="FF0000"/>
          <w:kern w:val="0"/>
          <w:szCs w:val="24"/>
          <w:shd w:val="clear" w:color="auto" w:fill="FFFFFF"/>
        </w:rPr>
        <w:t>實務上被大量運用的節稅手法實係所得稅法第14條之8之「自住房屋重購退稅」，且房屋與土地交易所得合併課徵後，因稅基擴大，透過重購退稅取得的租稅利益是過往所得稅法第17條之2僅針對「房屋交易所得」之重購退稅的數倍之多，實務上已出現大量明顯無居住之事實(無裝潢/無水電/短期持有)，卻於交易日前或土地移轉登記後方將戶籍遷入該房屋並主張重購退稅者，若此門一開，則重購退稅之立法美意將被濫用，短期持有提高稅率之規定將形同虛設，房地合一稅</w:t>
      </w:r>
      <w:proofErr w:type="gramStart"/>
      <w:r w:rsidRPr="00A03CBA">
        <w:rPr>
          <w:rFonts w:ascii="標楷體" w:eastAsia="標楷體" w:hAnsi="標楷體" w:hint="eastAsia"/>
          <w:b/>
          <w:color w:val="FF0000"/>
          <w:kern w:val="0"/>
          <w:szCs w:val="24"/>
          <w:shd w:val="clear" w:color="auto" w:fill="FFFFFF"/>
        </w:rPr>
        <w:t>打擊炒房歪風</w:t>
      </w:r>
      <w:proofErr w:type="gramEnd"/>
      <w:r w:rsidRPr="00A03CBA">
        <w:rPr>
          <w:rFonts w:ascii="標楷體" w:eastAsia="標楷體" w:hAnsi="標楷體" w:hint="eastAsia"/>
          <w:b/>
          <w:color w:val="FF0000"/>
          <w:kern w:val="0"/>
          <w:szCs w:val="24"/>
          <w:shd w:val="clear" w:color="auto" w:fill="FFFFFF"/>
        </w:rPr>
        <w:t>之立法宗旨亦付之東流。</w:t>
      </w:r>
      <w:r>
        <w:rPr>
          <w:rFonts w:ascii="標楷體" w:eastAsia="標楷體" w:hAnsi="標楷體" w:hint="eastAsia"/>
          <w:b/>
          <w:color w:val="000000" w:themeColor="text1"/>
          <w:kern w:val="0"/>
          <w:szCs w:val="24"/>
          <w:shd w:val="clear" w:color="auto" w:fill="FFFFFF"/>
        </w:rPr>
        <w:t>因此，</w:t>
      </w:r>
      <w:r w:rsidRPr="00A50B03">
        <w:rPr>
          <w:rFonts w:ascii="標楷體" w:eastAsia="標楷體" w:hAnsi="標楷體" w:hint="eastAsia"/>
          <w:b/>
          <w:color w:val="000000" w:themeColor="text1"/>
          <w:kern w:val="0"/>
          <w:szCs w:val="24"/>
          <w:shd w:val="clear" w:color="auto" w:fill="FFFFFF"/>
        </w:rPr>
        <w:t>本文贊同應加入「居住之事實」此一要件，但仍應以</w:t>
      </w:r>
      <w:r w:rsidRPr="00A50B03">
        <w:rPr>
          <w:rFonts w:ascii="標楷體" w:eastAsia="標楷體" w:hAnsi="標楷體" w:hint="eastAsia"/>
          <w:b/>
          <w:color w:val="000000" w:themeColor="text1"/>
          <w:kern w:val="0"/>
          <w:szCs w:val="24"/>
          <w:shd w:val="clear" w:color="auto" w:fill="FFFFFF"/>
        </w:rPr>
        <w:lastRenderedPageBreak/>
        <w:t>法律規定為宜，否則僅透過該作業要點所為規範，終究難脫增加法律所無之限制，有違租稅法律主義之指</w:t>
      </w:r>
      <w:proofErr w:type="gramStart"/>
      <w:r w:rsidRPr="00A50B03">
        <w:rPr>
          <w:rFonts w:ascii="標楷體" w:eastAsia="標楷體" w:hAnsi="標楷體" w:hint="eastAsia"/>
          <w:b/>
          <w:color w:val="000000" w:themeColor="text1"/>
          <w:kern w:val="0"/>
          <w:szCs w:val="24"/>
          <w:shd w:val="clear" w:color="auto" w:fill="FFFFFF"/>
        </w:rPr>
        <w:t>謫</w:t>
      </w:r>
      <w:proofErr w:type="gramEnd"/>
      <w:r w:rsidRPr="00A50B03">
        <w:rPr>
          <w:rFonts w:ascii="標楷體" w:eastAsia="標楷體" w:hAnsi="標楷體" w:hint="eastAsia"/>
          <w:b/>
          <w:color w:val="000000" w:themeColor="text1"/>
          <w:kern w:val="0"/>
          <w:szCs w:val="24"/>
          <w:shd w:val="clear" w:color="auto" w:fill="FFFFFF"/>
        </w:rPr>
        <w:t>。</w:t>
      </w:r>
    </w:p>
    <w:p w14:paraId="050F15DD" w14:textId="77777777" w:rsidR="00A50B03" w:rsidRPr="00A50B03" w:rsidRDefault="00A50B03" w:rsidP="00A50B03">
      <w:pPr>
        <w:autoSpaceDE w:val="0"/>
        <w:autoSpaceDN w:val="0"/>
        <w:adjustRightInd w:val="0"/>
        <w:rPr>
          <w:rFonts w:ascii="標楷體" w:eastAsia="標楷體" w:hAnsi="標楷體" w:cs="Helvetica"/>
          <w:color w:val="000000" w:themeColor="text1"/>
          <w:szCs w:val="24"/>
          <w:shd w:val="clear" w:color="auto" w:fill="FFFFFF"/>
        </w:rPr>
      </w:pPr>
    </w:p>
    <w:p w14:paraId="2EC65F95" w14:textId="6381FD53" w:rsidR="00A50B03" w:rsidRPr="00AA6F45" w:rsidRDefault="00A50B03" w:rsidP="00A50B03">
      <w:pPr>
        <w:autoSpaceDE w:val="0"/>
        <w:autoSpaceDN w:val="0"/>
        <w:adjustRightInd w:val="0"/>
        <w:ind w:firstLine="426"/>
        <w:rPr>
          <w:rFonts w:ascii="標楷體" w:eastAsia="標楷體" w:hAnsi="標楷體" w:cs="Helvetica"/>
          <w:color w:val="000000" w:themeColor="text1"/>
          <w:szCs w:val="24"/>
          <w:shd w:val="clear" w:color="auto" w:fill="FFFFFF"/>
        </w:rPr>
      </w:pPr>
      <w:r w:rsidRPr="00A50B03">
        <w:rPr>
          <w:rFonts w:ascii="標楷體" w:eastAsia="標楷體" w:hAnsi="標楷體" w:cs="Helvetica" w:hint="eastAsia"/>
          <w:b/>
          <w:color w:val="000000" w:themeColor="text1"/>
          <w:szCs w:val="24"/>
          <w:shd w:val="clear" w:color="auto" w:fill="FFFFFF"/>
        </w:rPr>
        <w:t>故以此推論之，界定「戶籍登記」乃「居住事實」之法律上事實推定的類型化方法後，</w:t>
      </w:r>
      <w:proofErr w:type="gramStart"/>
      <w:r w:rsidRPr="00A50B03">
        <w:rPr>
          <w:rFonts w:ascii="標楷體" w:eastAsia="標楷體" w:hAnsi="標楷體" w:cs="Helvetica" w:hint="eastAsia"/>
          <w:b/>
          <w:color w:val="000000" w:themeColor="text1"/>
          <w:szCs w:val="24"/>
          <w:shd w:val="clear" w:color="auto" w:fill="FFFFFF"/>
        </w:rPr>
        <w:t>既然辦竣</w:t>
      </w:r>
      <w:proofErr w:type="gramEnd"/>
      <w:r w:rsidRPr="00A50B03">
        <w:rPr>
          <w:rFonts w:ascii="標楷體" w:eastAsia="標楷體" w:hAnsi="標楷體" w:cs="Helvetica" w:hint="eastAsia"/>
          <w:b/>
          <w:color w:val="000000" w:themeColor="text1"/>
          <w:szCs w:val="24"/>
          <w:shd w:val="clear" w:color="auto" w:fill="FFFFFF"/>
        </w:rPr>
        <w:t>「戶籍登記」僅屬「推定」有居住之事實，則</w:t>
      </w:r>
      <w:proofErr w:type="gramStart"/>
      <w:r w:rsidRPr="00A50B03">
        <w:rPr>
          <w:rFonts w:ascii="標楷體" w:eastAsia="標楷體" w:hAnsi="標楷體" w:cs="Helvetica" w:hint="eastAsia"/>
          <w:b/>
          <w:color w:val="000000" w:themeColor="text1"/>
          <w:szCs w:val="24"/>
          <w:shd w:val="clear" w:color="auto" w:fill="FFFFFF"/>
        </w:rPr>
        <w:t>無辦竣</w:t>
      </w:r>
      <w:proofErr w:type="gramEnd"/>
      <w:r w:rsidRPr="00A50B03">
        <w:rPr>
          <w:rFonts w:ascii="標楷體" w:eastAsia="標楷體" w:hAnsi="標楷體" w:cs="Helvetica" w:hint="eastAsia"/>
          <w:b/>
          <w:color w:val="000000" w:themeColor="text1"/>
          <w:szCs w:val="24"/>
          <w:shd w:val="clear" w:color="auto" w:fill="FFFFFF"/>
        </w:rPr>
        <w:t>「戶籍登記」亦不能得出「無居住事實」此一結果，因而否准實質上係用於自住的房地。而倘若納稅義務人因無「</w:t>
      </w:r>
      <w:proofErr w:type="gramStart"/>
      <w:r w:rsidRPr="00A50B03">
        <w:rPr>
          <w:rFonts w:ascii="標楷體" w:eastAsia="標楷體" w:hAnsi="標楷體" w:cs="Helvetica" w:hint="eastAsia"/>
          <w:b/>
          <w:color w:val="000000" w:themeColor="text1"/>
          <w:szCs w:val="24"/>
          <w:shd w:val="clear" w:color="auto" w:fill="FFFFFF"/>
        </w:rPr>
        <w:t>辦竣戶籍</w:t>
      </w:r>
      <w:proofErr w:type="gramEnd"/>
      <w:r w:rsidRPr="00A50B03">
        <w:rPr>
          <w:rFonts w:ascii="標楷體" w:eastAsia="標楷體" w:hAnsi="標楷體" w:cs="Helvetica" w:hint="eastAsia"/>
          <w:b/>
          <w:color w:val="000000" w:themeColor="text1"/>
          <w:szCs w:val="24"/>
          <w:shd w:val="clear" w:color="auto" w:fill="FFFFFF"/>
        </w:rPr>
        <w:t>登記」而無法致生「推定」有居住之事實的效果，則其自然須努力提出更多自住之證明供稅捐</w:t>
      </w:r>
      <w:proofErr w:type="gramStart"/>
      <w:r w:rsidRPr="00A50B03">
        <w:rPr>
          <w:rFonts w:ascii="標楷體" w:eastAsia="標楷體" w:hAnsi="標楷體" w:cs="Helvetica" w:hint="eastAsia"/>
          <w:b/>
          <w:color w:val="000000" w:themeColor="text1"/>
          <w:szCs w:val="24"/>
          <w:shd w:val="clear" w:color="auto" w:fill="FFFFFF"/>
        </w:rPr>
        <w:t>稽</w:t>
      </w:r>
      <w:proofErr w:type="gramEnd"/>
      <w:r w:rsidRPr="00A50B03">
        <w:rPr>
          <w:rFonts w:ascii="標楷體" w:eastAsia="標楷體" w:hAnsi="標楷體" w:cs="Helvetica" w:hint="eastAsia"/>
          <w:b/>
          <w:color w:val="000000" w:themeColor="text1"/>
          <w:szCs w:val="24"/>
          <w:shd w:val="clear" w:color="auto" w:fill="FFFFFF"/>
        </w:rPr>
        <w:t>徵機關查核，否則倘稅捐機關(或法院審理時)仍然認為有無</w:t>
      </w:r>
      <w:proofErr w:type="gramStart"/>
      <w:r w:rsidRPr="00A50B03">
        <w:rPr>
          <w:rFonts w:ascii="標楷體" w:eastAsia="標楷體" w:hAnsi="標楷體" w:cs="Helvetica" w:hint="eastAsia"/>
          <w:b/>
          <w:color w:val="000000" w:themeColor="text1"/>
          <w:szCs w:val="24"/>
          <w:shd w:val="clear" w:color="auto" w:fill="FFFFFF"/>
        </w:rPr>
        <w:t>自住仍屬</w:t>
      </w:r>
      <w:proofErr w:type="gramEnd"/>
      <w:r w:rsidRPr="00A50B03">
        <w:rPr>
          <w:rFonts w:ascii="標楷體" w:eastAsia="標楷體" w:hAnsi="標楷體" w:cs="Helvetica" w:hint="eastAsia"/>
          <w:b/>
          <w:color w:val="000000" w:themeColor="text1"/>
          <w:szCs w:val="24"/>
          <w:shd w:val="clear" w:color="auto" w:fill="FFFFFF"/>
        </w:rPr>
        <w:t>不明，則納稅義務人自然須</w:t>
      </w:r>
      <w:proofErr w:type="gramStart"/>
      <w:r w:rsidRPr="00A50B03">
        <w:rPr>
          <w:rFonts w:ascii="標楷體" w:eastAsia="標楷體" w:hAnsi="標楷體" w:cs="Helvetica" w:hint="eastAsia"/>
          <w:b/>
          <w:color w:val="000000" w:themeColor="text1"/>
          <w:szCs w:val="24"/>
          <w:shd w:val="clear" w:color="auto" w:fill="FFFFFF"/>
        </w:rPr>
        <w:t>承受被否准</w:t>
      </w:r>
      <w:proofErr w:type="gramEnd"/>
      <w:r w:rsidRPr="00A50B03">
        <w:rPr>
          <w:rFonts w:ascii="標楷體" w:eastAsia="標楷體" w:hAnsi="標楷體" w:cs="Helvetica" w:hint="eastAsia"/>
          <w:b/>
          <w:color w:val="000000" w:themeColor="text1"/>
          <w:szCs w:val="24"/>
          <w:shd w:val="clear" w:color="auto" w:fill="FFFFFF"/>
        </w:rPr>
        <w:t>或敗訴之結果。而一般學者於論及「形式類型化」之概念時，皆以納稅義務人可舉反證推翻該「形式類型化」之效果，然本文認為，以「</w:t>
      </w:r>
      <w:proofErr w:type="gramStart"/>
      <w:r w:rsidRPr="00A50B03">
        <w:rPr>
          <w:rFonts w:ascii="標楷體" w:eastAsia="標楷體" w:hAnsi="標楷體" w:cs="Helvetica" w:hint="eastAsia"/>
          <w:b/>
          <w:color w:val="000000" w:themeColor="text1"/>
          <w:szCs w:val="24"/>
          <w:shd w:val="clear" w:color="auto" w:fill="FFFFFF"/>
        </w:rPr>
        <w:t>辦竣戶籍</w:t>
      </w:r>
      <w:proofErr w:type="gramEnd"/>
      <w:r w:rsidRPr="00A50B03">
        <w:rPr>
          <w:rFonts w:ascii="標楷體" w:eastAsia="標楷體" w:hAnsi="標楷體" w:cs="Helvetica" w:hint="eastAsia"/>
          <w:b/>
          <w:color w:val="000000" w:themeColor="text1"/>
          <w:szCs w:val="24"/>
          <w:shd w:val="clear" w:color="auto" w:fill="FFFFFF"/>
        </w:rPr>
        <w:t>登記」作為推定有「居住事實」之此一推定結果，</w:t>
      </w:r>
      <w:r w:rsidR="00350669">
        <w:rPr>
          <w:rFonts w:ascii="標楷體" w:eastAsia="標楷體" w:hAnsi="標楷體" w:cs="Helvetica" w:hint="eastAsia"/>
          <w:b/>
          <w:color w:val="000000" w:themeColor="text1"/>
          <w:szCs w:val="24"/>
          <w:shd w:val="clear" w:color="auto" w:fill="FFFFFF"/>
        </w:rPr>
        <w:t>亦</w:t>
      </w:r>
      <w:r w:rsidRPr="00A50B03">
        <w:rPr>
          <w:rFonts w:ascii="標楷體" w:eastAsia="標楷體" w:hAnsi="標楷體" w:cs="Helvetica" w:hint="eastAsia"/>
          <w:b/>
          <w:color w:val="000000" w:themeColor="text1"/>
          <w:szCs w:val="24"/>
          <w:shd w:val="clear" w:color="auto" w:fill="FFFFFF"/>
        </w:rPr>
        <w:t>是一個可以舉反證推翻的特殊情形，即稅捐</w:t>
      </w:r>
      <w:proofErr w:type="gramStart"/>
      <w:r w:rsidRPr="00A50B03">
        <w:rPr>
          <w:rFonts w:ascii="標楷體" w:eastAsia="標楷體" w:hAnsi="標楷體" w:cs="Helvetica" w:hint="eastAsia"/>
          <w:b/>
          <w:color w:val="000000" w:themeColor="text1"/>
          <w:szCs w:val="24"/>
          <w:shd w:val="clear" w:color="auto" w:fill="FFFFFF"/>
        </w:rPr>
        <w:t>稽</w:t>
      </w:r>
      <w:proofErr w:type="gramEnd"/>
      <w:r w:rsidRPr="00A50B03">
        <w:rPr>
          <w:rFonts w:ascii="標楷體" w:eastAsia="標楷體" w:hAnsi="標楷體" w:cs="Helvetica" w:hint="eastAsia"/>
          <w:b/>
          <w:color w:val="000000" w:themeColor="text1"/>
          <w:szCs w:val="24"/>
          <w:shd w:val="clear" w:color="auto" w:fill="FFFFFF"/>
        </w:rPr>
        <w:t>徵機關得提出「實際上未居住」之證</w:t>
      </w:r>
      <w:r w:rsidR="00350669">
        <w:rPr>
          <w:rFonts w:ascii="標楷體" w:eastAsia="標楷體" w:hAnsi="標楷體" w:cs="Helvetica" w:hint="eastAsia"/>
          <w:b/>
          <w:color w:val="000000" w:themeColor="text1"/>
          <w:szCs w:val="24"/>
          <w:shd w:val="clear" w:color="auto" w:fill="FFFFFF"/>
        </w:rPr>
        <w:t>據</w:t>
      </w:r>
      <w:r w:rsidRPr="00A50B03">
        <w:rPr>
          <w:rFonts w:ascii="標楷體" w:eastAsia="標楷體" w:hAnsi="標楷體" w:cs="Helvetica" w:hint="eastAsia"/>
          <w:b/>
          <w:color w:val="000000" w:themeColor="text1"/>
          <w:szCs w:val="24"/>
          <w:shd w:val="clear" w:color="auto" w:fill="FFFFFF"/>
        </w:rPr>
        <w:t>，以推翻「有戶籍因而推定有自住」的推定結果。</w:t>
      </w:r>
      <w:r w:rsidRPr="00AA6F45">
        <w:rPr>
          <w:rFonts w:ascii="標楷體" w:eastAsia="標楷體" w:hAnsi="標楷體" w:cs="Helvetica" w:hint="eastAsia"/>
          <w:color w:val="000000" w:themeColor="text1"/>
          <w:szCs w:val="24"/>
          <w:shd w:val="clear" w:color="auto" w:fill="FFFFFF"/>
        </w:rPr>
        <w:t>然若以此解釋，則該形式類</w:t>
      </w:r>
      <w:r w:rsidR="00350669">
        <w:rPr>
          <w:rFonts w:ascii="標楷體" w:eastAsia="標楷體" w:hAnsi="標楷體" w:cs="Helvetica" w:hint="eastAsia"/>
          <w:color w:val="000000" w:themeColor="text1"/>
          <w:szCs w:val="24"/>
          <w:shd w:val="clear" w:color="auto" w:fill="FFFFFF"/>
        </w:rPr>
        <w:t>型</w:t>
      </w:r>
      <w:r w:rsidRPr="00AA6F45">
        <w:rPr>
          <w:rFonts w:ascii="標楷體" w:eastAsia="標楷體" w:hAnsi="標楷體" w:cs="Helvetica" w:hint="eastAsia"/>
          <w:color w:val="000000" w:themeColor="text1"/>
          <w:szCs w:val="24"/>
          <w:shd w:val="clear" w:color="auto" w:fill="FFFFFF"/>
        </w:rPr>
        <w:t>化的租稅簡化效果，將會進一步地減弱，故如何於實質的經濟關係與租稅簡化原則中求處平衡，仍值得深思。</w:t>
      </w:r>
    </w:p>
    <w:p w14:paraId="0B4D959F" w14:textId="77777777" w:rsidR="00A50B03" w:rsidRPr="00AA6F45" w:rsidRDefault="00A50B03" w:rsidP="00A50B03">
      <w:pPr>
        <w:autoSpaceDE w:val="0"/>
        <w:autoSpaceDN w:val="0"/>
        <w:adjustRightInd w:val="0"/>
        <w:ind w:firstLine="426"/>
        <w:rPr>
          <w:rFonts w:ascii="標楷體" w:eastAsia="標楷體" w:hAnsi="標楷體" w:cs="Helvetica"/>
          <w:color w:val="000000" w:themeColor="text1"/>
          <w:szCs w:val="24"/>
          <w:shd w:val="clear" w:color="auto" w:fill="FFFFFF"/>
        </w:rPr>
      </w:pPr>
      <w:r w:rsidRPr="00AA6F45">
        <w:rPr>
          <w:rFonts w:ascii="標楷體" w:eastAsia="標楷體" w:hAnsi="標楷體" w:cs="Helvetica" w:hint="eastAsia"/>
          <w:color w:val="000000" w:themeColor="text1"/>
          <w:szCs w:val="24"/>
          <w:shd w:val="clear" w:color="auto" w:fill="FFFFFF"/>
        </w:rPr>
        <w:t xml:space="preserve">　</w:t>
      </w:r>
    </w:p>
    <w:p w14:paraId="3A71BAF8" w14:textId="77777777" w:rsidR="00A50B03" w:rsidRPr="00F44AA0" w:rsidRDefault="00A50B03" w:rsidP="00A50B03">
      <w:pPr>
        <w:autoSpaceDE w:val="0"/>
        <w:autoSpaceDN w:val="0"/>
        <w:adjustRightInd w:val="0"/>
        <w:ind w:firstLine="426"/>
        <w:rPr>
          <w:rFonts w:ascii="標楷體" w:eastAsia="標楷體" w:hAnsi="標楷體" w:cs="細明體"/>
          <w:kern w:val="0"/>
          <w:sz w:val="22"/>
        </w:rPr>
      </w:pPr>
    </w:p>
    <w:p w14:paraId="381E9D80" w14:textId="77777777" w:rsidR="00A50B03" w:rsidRPr="00F44AA0" w:rsidRDefault="00A50B03" w:rsidP="00A50B03">
      <w:pPr>
        <w:pStyle w:val="Web"/>
        <w:rPr>
          <w:rFonts w:ascii="標楷體" w:eastAsia="標楷體" w:hAnsi="標楷體"/>
        </w:rPr>
      </w:pPr>
      <w:r w:rsidRPr="00F44AA0">
        <w:rPr>
          <w:rFonts w:ascii="標楷體" w:eastAsia="標楷體" w:hAnsi="標楷體"/>
          <w:noProof/>
        </w:rPr>
        <w:lastRenderedPageBreak/>
        <w:drawing>
          <wp:inline distT="0" distB="0" distL="0" distR="0" wp14:anchorId="4B6ED4A0" wp14:editId="75DFC8D3">
            <wp:extent cx="5734975" cy="8103522"/>
            <wp:effectExtent l="0" t="0" r="0" b="0"/>
            <wp:docPr id="1" name="圖片 1" descr="C:\Users\宇揚\Downloads\個人房屋土地交易所得稅重購退稅申請書-中文版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宇揚\Downloads\個人房屋土地交易所得稅重購退稅申請書-中文版_page-00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221" cy="8116586"/>
                    </a:xfrm>
                    <a:prstGeom prst="rect">
                      <a:avLst/>
                    </a:prstGeom>
                    <a:noFill/>
                    <a:ln>
                      <a:noFill/>
                    </a:ln>
                  </pic:spPr>
                </pic:pic>
              </a:graphicData>
            </a:graphic>
          </wp:inline>
        </w:drawing>
      </w:r>
    </w:p>
    <w:p w14:paraId="098D1670" w14:textId="77777777" w:rsidR="00A50B03" w:rsidRPr="00A50B03" w:rsidRDefault="00A50B03" w:rsidP="00A50B03">
      <w:pPr>
        <w:autoSpaceDE w:val="0"/>
        <w:autoSpaceDN w:val="0"/>
        <w:adjustRightInd w:val="0"/>
        <w:ind w:left="480"/>
        <w:rPr>
          <w:rFonts w:ascii="標楷體" w:eastAsia="標楷體" w:hAnsi="標楷體"/>
          <w:sz w:val="23"/>
          <w:szCs w:val="23"/>
        </w:rPr>
      </w:pPr>
      <w:r w:rsidRPr="00F44AA0">
        <w:rPr>
          <w:rFonts w:ascii="標楷體" w:eastAsia="標楷體" w:hAnsi="標楷體" w:hint="eastAsia"/>
          <w:sz w:val="23"/>
          <w:szCs w:val="23"/>
        </w:rPr>
        <w:t>(圖1個人房屋土地交易所得稅重購退稅申請書)</w:t>
      </w:r>
    </w:p>
    <w:p w14:paraId="04A27F7D" w14:textId="77777777" w:rsidR="001F1367" w:rsidRPr="00A50B03" w:rsidRDefault="00A50B03" w:rsidP="00A50B03">
      <w:pPr>
        <w:widowControl/>
        <w:outlineLvl w:val="0"/>
        <w:rPr>
          <w:rFonts w:ascii="標楷體" w:eastAsia="標楷體" w:hAnsi="標楷體" w:cs="SimSun"/>
          <w:b/>
          <w:color w:val="000000" w:themeColor="text1"/>
          <w:kern w:val="0"/>
          <w:sz w:val="32"/>
          <w:szCs w:val="32"/>
        </w:rPr>
      </w:pPr>
      <w:r>
        <w:rPr>
          <w:rFonts w:ascii="標楷體" w:eastAsia="標楷體" w:hAnsi="標楷體"/>
          <w:b/>
          <w:color w:val="000000" w:themeColor="text1"/>
          <w:sz w:val="32"/>
          <w:szCs w:val="32"/>
        </w:rPr>
        <w:br w:type="page"/>
      </w:r>
      <w:bookmarkStart w:id="18" w:name="_Toc168286550"/>
      <w:r>
        <w:rPr>
          <w:rFonts w:ascii="標楷體" w:eastAsia="標楷體" w:hAnsi="標楷體" w:hint="eastAsia"/>
          <w:b/>
          <w:color w:val="000000" w:themeColor="text1"/>
          <w:sz w:val="32"/>
          <w:szCs w:val="32"/>
        </w:rPr>
        <w:lastRenderedPageBreak/>
        <w:t>肆</w:t>
      </w:r>
      <w:r w:rsidR="0069386F" w:rsidRPr="00160494">
        <w:rPr>
          <w:rFonts w:ascii="標楷體" w:eastAsia="標楷體" w:hAnsi="標楷體" w:hint="eastAsia"/>
          <w:b/>
          <w:color w:val="000000" w:themeColor="text1"/>
          <w:sz w:val="32"/>
          <w:szCs w:val="32"/>
        </w:rPr>
        <w:t>、實務案例分析</w:t>
      </w:r>
      <w:bookmarkEnd w:id="18"/>
    </w:p>
    <w:p w14:paraId="690185BF" w14:textId="77777777" w:rsidR="002240BD" w:rsidRPr="00F44AA0" w:rsidRDefault="002240BD" w:rsidP="00A50B03">
      <w:pPr>
        <w:pStyle w:val="a5"/>
        <w:ind w:left="0" w:firstLine="255"/>
        <w:rPr>
          <w:rFonts w:ascii="標楷體" w:eastAsia="標楷體" w:hAnsi="標楷體"/>
          <w:color w:val="000000" w:themeColor="text1"/>
          <w:lang w:eastAsia="zh-TW"/>
        </w:rPr>
      </w:pPr>
      <w:r w:rsidRPr="00F44AA0">
        <w:rPr>
          <w:rFonts w:ascii="標楷體" w:eastAsia="標楷體" w:hAnsi="標楷體" w:hint="eastAsia"/>
          <w:color w:val="000000" w:themeColor="text1"/>
          <w:lang w:eastAsia="zh-TW"/>
        </w:rPr>
        <w:t>本文觀察眾多有關</w:t>
      </w:r>
      <w:r w:rsidR="00A50B03" w:rsidRPr="00A50B03">
        <w:rPr>
          <w:rFonts w:ascii="標楷體" w:eastAsia="標楷體" w:hAnsi="標楷體" w:hint="eastAsia"/>
          <w:color w:val="FF0000"/>
          <w:lang w:eastAsia="zh-TW"/>
        </w:rPr>
        <w:t>所得稅法的</w:t>
      </w:r>
      <w:r w:rsidRPr="00F44AA0">
        <w:rPr>
          <w:rFonts w:ascii="標楷體" w:eastAsia="標楷體" w:hAnsi="標楷體" w:hint="eastAsia"/>
          <w:color w:val="000000" w:themeColor="text1"/>
          <w:lang w:eastAsia="zh-TW"/>
        </w:rPr>
        <w:t>房地合一稅制中「自住房屋重購退稅」的實務判決案例，最有爭議者乃屬「</w:t>
      </w:r>
      <w:proofErr w:type="gramStart"/>
      <w:r w:rsidRPr="00F44AA0">
        <w:rPr>
          <w:rFonts w:ascii="標楷體" w:eastAsia="標楷體" w:hAnsi="標楷體" w:hint="eastAsia"/>
          <w:color w:val="000000" w:themeColor="text1"/>
          <w:lang w:eastAsia="zh-TW"/>
        </w:rPr>
        <w:t>辦竣戶籍</w:t>
      </w:r>
      <w:proofErr w:type="gramEnd"/>
      <w:r w:rsidRPr="00F44AA0">
        <w:rPr>
          <w:rFonts w:ascii="標楷體" w:eastAsia="標楷體" w:hAnsi="標楷體" w:hint="eastAsia"/>
          <w:color w:val="000000" w:themeColor="text1"/>
          <w:lang w:eastAsia="zh-TW"/>
        </w:rPr>
        <w:t>登記」與「實際居住」此二要件，究竟此二要件與「自住房屋」之關聯性為何?是否皆須具備?實務上爭</w:t>
      </w:r>
      <w:proofErr w:type="gramStart"/>
      <w:r w:rsidRPr="00F44AA0">
        <w:rPr>
          <w:rFonts w:ascii="標楷體" w:eastAsia="標楷體" w:hAnsi="標楷體" w:hint="eastAsia"/>
          <w:color w:val="000000" w:themeColor="text1"/>
          <w:lang w:eastAsia="zh-TW"/>
        </w:rPr>
        <w:t>訟</w:t>
      </w:r>
      <w:proofErr w:type="gramEnd"/>
      <w:r w:rsidRPr="00F44AA0">
        <w:rPr>
          <w:rFonts w:ascii="標楷體" w:eastAsia="標楷體" w:hAnsi="標楷體" w:hint="eastAsia"/>
          <w:color w:val="000000" w:themeColor="text1"/>
          <w:lang w:eastAsia="zh-TW"/>
        </w:rPr>
        <w:t>頻生。其中，最有爭議者乃倘若「</w:t>
      </w:r>
      <w:proofErr w:type="gramStart"/>
      <w:r w:rsidRPr="00F44AA0">
        <w:rPr>
          <w:rFonts w:ascii="標楷體" w:eastAsia="標楷體" w:hAnsi="標楷體" w:hint="eastAsia"/>
          <w:color w:val="000000" w:themeColor="text1"/>
          <w:lang w:eastAsia="zh-TW"/>
        </w:rPr>
        <w:t>雖辦竣</w:t>
      </w:r>
      <w:proofErr w:type="gramEnd"/>
      <w:r w:rsidRPr="00F44AA0">
        <w:rPr>
          <w:rFonts w:ascii="標楷體" w:eastAsia="標楷體" w:hAnsi="標楷體" w:hint="eastAsia"/>
          <w:color w:val="000000" w:themeColor="text1"/>
          <w:lang w:eastAsia="zh-TW"/>
        </w:rPr>
        <w:t>戶籍然並無居住之事實者」可否適用重購退稅?而倘若屬「雖</w:t>
      </w:r>
      <w:proofErr w:type="gramStart"/>
      <w:r w:rsidRPr="00F44AA0">
        <w:rPr>
          <w:rFonts w:ascii="標楷體" w:eastAsia="標楷體" w:hAnsi="標楷體" w:hint="eastAsia"/>
          <w:color w:val="000000" w:themeColor="text1"/>
          <w:lang w:eastAsia="zh-TW"/>
        </w:rPr>
        <w:t>未辦竣戶籍</w:t>
      </w:r>
      <w:proofErr w:type="gramEnd"/>
      <w:r w:rsidRPr="00F44AA0">
        <w:rPr>
          <w:rFonts w:ascii="標楷體" w:eastAsia="標楷體" w:hAnsi="標楷體" w:hint="eastAsia"/>
          <w:color w:val="000000" w:themeColor="text1"/>
          <w:lang w:eastAsia="zh-TW"/>
        </w:rPr>
        <w:t>登記，然有居住之事實者」可否適用重購退稅?以下乃摘錄兩則實務案例並分析之。</w:t>
      </w:r>
    </w:p>
    <w:p w14:paraId="7A74D816" w14:textId="77777777" w:rsidR="002240BD" w:rsidRPr="00F44AA0" w:rsidRDefault="002240BD" w:rsidP="002240BD">
      <w:pPr>
        <w:pStyle w:val="a5"/>
        <w:ind w:firstLine="222"/>
        <w:outlineLvl w:val="1"/>
        <w:rPr>
          <w:rFonts w:ascii="標楷體" w:eastAsia="標楷體" w:hAnsi="標楷體"/>
          <w:color w:val="000000" w:themeColor="text1"/>
          <w:lang w:eastAsia="zh-TW"/>
        </w:rPr>
      </w:pPr>
    </w:p>
    <w:p w14:paraId="6F92ACD0" w14:textId="77777777" w:rsidR="002240BD" w:rsidRPr="00F44AA0" w:rsidRDefault="002240BD" w:rsidP="00A50B03">
      <w:pPr>
        <w:pStyle w:val="a5"/>
        <w:ind w:left="142" w:hangingChars="59" w:hanging="142"/>
        <w:outlineLvl w:val="1"/>
        <w:rPr>
          <w:rStyle w:val="a6"/>
          <w:rFonts w:ascii="標楷體" w:eastAsia="標楷體" w:hAnsi="標楷體"/>
          <w:color w:val="000000" w:themeColor="text1"/>
          <w:lang w:eastAsia="zh-TW"/>
        </w:rPr>
      </w:pPr>
      <w:bookmarkStart w:id="19" w:name="_Toc168286551"/>
      <w:r w:rsidRPr="00F44AA0">
        <w:rPr>
          <w:rFonts w:ascii="標楷體" w:eastAsia="標楷體" w:hAnsi="標楷體" w:hint="eastAsia"/>
          <w:color w:val="000000" w:themeColor="text1"/>
          <w:lang w:eastAsia="zh-TW"/>
        </w:rPr>
        <w:t>一、</w:t>
      </w:r>
      <w:r w:rsidRPr="00F44AA0">
        <w:rPr>
          <w:rFonts w:ascii="標楷體" w:eastAsia="標楷體" w:hAnsi="標楷體" w:cs="Helvetica" w:hint="eastAsia"/>
          <w:b/>
          <w:color w:val="000000" w:themeColor="text1"/>
          <w:shd w:val="clear" w:color="auto" w:fill="FFFFFF"/>
          <w:lang w:eastAsia="zh-TW"/>
        </w:rPr>
        <w:t>高雄高等行政法院</w:t>
      </w:r>
      <w:proofErr w:type="gramStart"/>
      <w:r w:rsidRPr="00F44AA0">
        <w:rPr>
          <w:rFonts w:ascii="標楷體" w:eastAsia="標楷體" w:hAnsi="標楷體" w:cs="Helvetica" w:hint="eastAsia"/>
          <w:b/>
          <w:color w:val="000000" w:themeColor="text1"/>
          <w:shd w:val="clear" w:color="auto" w:fill="FFFFFF"/>
          <w:lang w:eastAsia="zh-TW"/>
        </w:rPr>
        <w:t>112年度訴字第200號</w:t>
      </w:r>
      <w:proofErr w:type="gramEnd"/>
      <w:r w:rsidRPr="00F44AA0">
        <w:rPr>
          <w:rFonts w:ascii="標楷體" w:eastAsia="標楷體" w:hAnsi="標楷體" w:cs="Helvetica" w:hint="eastAsia"/>
          <w:b/>
          <w:color w:val="000000" w:themeColor="text1"/>
          <w:shd w:val="clear" w:color="auto" w:fill="FFFFFF"/>
          <w:lang w:eastAsia="zh-TW"/>
        </w:rPr>
        <w:t>判決</w:t>
      </w:r>
      <w:bookmarkEnd w:id="19"/>
    </w:p>
    <w:p w14:paraId="68FCAC42" w14:textId="77777777" w:rsidR="002240BD" w:rsidRPr="00F44AA0" w:rsidRDefault="002240BD" w:rsidP="00A50B03">
      <w:pPr>
        <w:pStyle w:val="a5"/>
        <w:ind w:leftChars="59" w:left="142"/>
        <w:rPr>
          <w:rFonts w:ascii="標楷體" w:eastAsia="標楷體" w:hAnsi="標楷體" w:cs="Helvetica"/>
          <w:b/>
          <w:color w:val="000000" w:themeColor="text1"/>
          <w:shd w:val="clear" w:color="auto" w:fill="FFFFFF"/>
          <w:lang w:eastAsia="zh-TW"/>
        </w:rPr>
      </w:pPr>
      <w:bookmarkStart w:id="20" w:name="_Toc155132458"/>
      <w:r w:rsidRPr="00F44AA0">
        <w:rPr>
          <w:rStyle w:val="a6"/>
          <w:rFonts w:ascii="標楷體" w:eastAsia="標楷體" w:hAnsi="標楷體"/>
          <w:b/>
          <w:color w:val="000000" w:themeColor="text1"/>
          <w:lang w:eastAsia="zh-TW"/>
        </w:rPr>
        <w:t>(</w:t>
      </w:r>
      <w:proofErr w:type="gramStart"/>
      <w:r w:rsidRPr="00F44AA0">
        <w:rPr>
          <w:rStyle w:val="a6"/>
          <w:rFonts w:ascii="標楷體" w:eastAsia="標楷體" w:hAnsi="標楷體"/>
          <w:b/>
          <w:color w:val="000000" w:themeColor="text1"/>
          <w:lang w:eastAsia="zh-TW"/>
        </w:rPr>
        <w:t>一</w:t>
      </w:r>
      <w:proofErr w:type="gramEnd"/>
      <w:r w:rsidRPr="00F44AA0">
        <w:rPr>
          <w:rStyle w:val="a6"/>
          <w:rFonts w:ascii="標楷體" w:eastAsia="標楷體" w:hAnsi="標楷體"/>
          <w:b/>
          <w:color w:val="000000" w:themeColor="text1"/>
          <w:lang w:eastAsia="zh-TW"/>
        </w:rPr>
        <w:t>).案例事實概要</w:t>
      </w:r>
      <w:bookmarkEnd w:id="20"/>
    </w:p>
    <w:p w14:paraId="40695431" w14:textId="77777777" w:rsidR="002240BD" w:rsidRPr="00F44AA0" w:rsidRDefault="002240BD" w:rsidP="00A50B03">
      <w:pPr>
        <w:pStyle w:val="a5"/>
        <w:ind w:leftChars="236" w:left="566" w:firstLineChars="118" w:firstLine="283"/>
        <w:rPr>
          <w:rFonts w:ascii="標楷體" w:eastAsia="標楷體" w:hAnsi="標楷體" w:cs="Helvetica"/>
          <w:color w:val="000000" w:themeColor="text1"/>
          <w:shd w:val="clear" w:color="auto" w:fill="FFFFFF"/>
          <w:lang w:eastAsia="zh-TW"/>
        </w:rPr>
      </w:pPr>
      <w:proofErr w:type="gramStart"/>
      <w:r w:rsidRPr="00F44AA0">
        <w:rPr>
          <w:rFonts w:ascii="標楷體" w:eastAsia="標楷體" w:hAnsi="標楷體" w:cs="Helvetica" w:hint="eastAsia"/>
          <w:color w:val="000000" w:themeColor="text1"/>
          <w:shd w:val="clear" w:color="auto" w:fill="FFFFFF"/>
          <w:lang w:eastAsia="zh-TW"/>
        </w:rPr>
        <w:t>原告甲於民國</w:t>
      </w:r>
      <w:proofErr w:type="gramEnd"/>
      <w:r w:rsidRPr="00F44AA0">
        <w:rPr>
          <w:rFonts w:ascii="標楷體" w:eastAsia="標楷體" w:hAnsi="標楷體" w:cs="Helvetica" w:hint="eastAsia"/>
          <w:color w:val="000000" w:themeColor="text1"/>
          <w:shd w:val="clear" w:color="auto" w:fill="FFFFFF"/>
          <w:lang w:eastAsia="zh-TW"/>
        </w:rPr>
        <w:t>108年1月24日(登記日)以買賣為原因取得○○市○區○○街00號0樓之1房屋及其坐落基地(下稱舊房地)，</w:t>
      </w:r>
      <w:proofErr w:type="gramStart"/>
      <w:r w:rsidRPr="00F44AA0">
        <w:rPr>
          <w:rFonts w:ascii="標楷體" w:eastAsia="標楷體" w:hAnsi="標楷體" w:cs="Helvetica" w:hint="eastAsia"/>
          <w:color w:val="000000" w:themeColor="text1"/>
          <w:shd w:val="clear" w:color="auto" w:fill="FFFFFF"/>
          <w:lang w:eastAsia="zh-TW"/>
        </w:rPr>
        <w:t>嗣</w:t>
      </w:r>
      <w:proofErr w:type="gramEnd"/>
      <w:r w:rsidRPr="00F44AA0">
        <w:rPr>
          <w:rFonts w:ascii="標楷體" w:eastAsia="標楷體" w:hAnsi="標楷體" w:cs="Helvetica" w:hint="eastAsia"/>
          <w:color w:val="000000" w:themeColor="text1"/>
          <w:shd w:val="clear" w:color="auto" w:fill="FFFFFF"/>
          <w:lang w:eastAsia="zh-TW"/>
        </w:rPr>
        <w:t>於109年12月15日(登記日)以買賣為原因取得○○市○區○○街000巷00號房屋及其坐落基地(下稱新房地)後，而於110年10月1日出售舊房地並於111年2月9日辦妥所有權移轉登記，於111年3月1日申報房屋土地交易所得稅(下稱房地合一稅)，列報課稅所得額新臺幣(下同)2</w:t>
      </w:r>
      <w:r w:rsidR="00160494">
        <w:rPr>
          <w:rFonts w:ascii="標楷體" w:eastAsia="標楷體" w:hAnsi="標楷體" w:cs="Helvetica" w:hint="eastAsia"/>
          <w:color w:val="000000" w:themeColor="text1"/>
          <w:shd w:val="clear" w:color="auto" w:fill="FFFFFF"/>
          <w:lang w:eastAsia="zh-TW"/>
        </w:rPr>
        <w:t>，</w:t>
      </w:r>
      <w:r w:rsidRPr="00F44AA0">
        <w:rPr>
          <w:rFonts w:ascii="標楷體" w:eastAsia="標楷體" w:hAnsi="標楷體" w:cs="Helvetica" w:hint="eastAsia"/>
          <w:color w:val="000000" w:themeColor="text1"/>
          <w:shd w:val="clear" w:color="auto" w:fill="FFFFFF"/>
          <w:lang w:eastAsia="zh-TW"/>
        </w:rPr>
        <w:t>871</w:t>
      </w:r>
      <w:r w:rsidR="00160494">
        <w:rPr>
          <w:rFonts w:ascii="標楷體" w:eastAsia="標楷體" w:hAnsi="標楷體" w:cs="Helvetica" w:hint="eastAsia"/>
          <w:color w:val="000000" w:themeColor="text1"/>
          <w:shd w:val="clear" w:color="auto" w:fill="FFFFFF"/>
          <w:lang w:eastAsia="zh-TW"/>
        </w:rPr>
        <w:t>，</w:t>
      </w:r>
      <w:r w:rsidRPr="00F44AA0">
        <w:rPr>
          <w:rFonts w:ascii="標楷體" w:eastAsia="標楷體" w:hAnsi="標楷體" w:cs="Helvetica" w:hint="eastAsia"/>
          <w:color w:val="000000" w:themeColor="text1"/>
          <w:shd w:val="clear" w:color="auto" w:fill="FFFFFF"/>
          <w:lang w:eastAsia="zh-TW"/>
        </w:rPr>
        <w:t>479元，適用稅率35%，應納稅額1</w:t>
      </w:r>
      <w:r w:rsidR="00160494">
        <w:rPr>
          <w:rFonts w:ascii="標楷體" w:eastAsia="標楷體" w:hAnsi="標楷體" w:cs="Helvetica" w:hint="eastAsia"/>
          <w:color w:val="000000" w:themeColor="text1"/>
          <w:shd w:val="clear" w:color="auto" w:fill="FFFFFF"/>
          <w:lang w:eastAsia="zh-TW"/>
        </w:rPr>
        <w:t>，</w:t>
      </w:r>
      <w:r w:rsidRPr="00F44AA0">
        <w:rPr>
          <w:rFonts w:ascii="標楷體" w:eastAsia="標楷體" w:hAnsi="標楷體" w:cs="Helvetica" w:hint="eastAsia"/>
          <w:color w:val="000000" w:themeColor="text1"/>
          <w:shd w:val="clear" w:color="auto" w:fill="FFFFFF"/>
          <w:lang w:eastAsia="zh-TW"/>
        </w:rPr>
        <w:t>005</w:t>
      </w:r>
      <w:r w:rsidR="00160494">
        <w:rPr>
          <w:rFonts w:ascii="標楷體" w:eastAsia="標楷體" w:hAnsi="標楷體" w:cs="Helvetica" w:hint="eastAsia"/>
          <w:color w:val="000000" w:themeColor="text1"/>
          <w:shd w:val="clear" w:color="auto" w:fill="FFFFFF"/>
          <w:lang w:eastAsia="zh-TW"/>
        </w:rPr>
        <w:t>，</w:t>
      </w:r>
      <w:r w:rsidRPr="00F44AA0">
        <w:rPr>
          <w:rFonts w:ascii="標楷體" w:eastAsia="標楷體" w:hAnsi="標楷體" w:cs="Helvetica" w:hint="eastAsia"/>
          <w:color w:val="000000" w:themeColor="text1"/>
          <w:shd w:val="clear" w:color="auto" w:fill="FFFFFF"/>
          <w:lang w:eastAsia="zh-TW"/>
        </w:rPr>
        <w:t>017元，重購「自住房屋、土地」扣抵稅額1</w:t>
      </w:r>
      <w:r w:rsidR="00160494">
        <w:rPr>
          <w:rFonts w:ascii="標楷體" w:eastAsia="標楷體" w:hAnsi="標楷體" w:cs="Helvetica" w:hint="eastAsia"/>
          <w:color w:val="000000" w:themeColor="text1"/>
          <w:shd w:val="clear" w:color="auto" w:fill="FFFFFF"/>
          <w:lang w:eastAsia="zh-TW"/>
        </w:rPr>
        <w:t>，</w:t>
      </w:r>
      <w:r w:rsidRPr="00F44AA0">
        <w:rPr>
          <w:rFonts w:ascii="標楷體" w:eastAsia="標楷體" w:hAnsi="標楷體" w:cs="Helvetica" w:hint="eastAsia"/>
          <w:color w:val="000000" w:themeColor="text1"/>
          <w:shd w:val="clear" w:color="auto" w:fill="FFFFFF"/>
          <w:lang w:eastAsia="zh-TW"/>
        </w:rPr>
        <w:t>005</w:t>
      </w:r>
      <w:r w:rsidR="00160494">
        <w:rPr>
          <w:rFonts w:ascii="標楷體" w:eastAsia="標楷體" w:hAnsi="標楷體" w:cs="Helvetica" w:hint="eastAsia"/>
          <w:color w:val="000000" w:themeColor="text1"/>
          <w:shd w:val="clear" w:color="auto" w:fill="FFFFFF"/>
          <w:lang w:eastAsia="zh-TW"/>
        </w:rPr>
        <w:t>，</w:t>
      </w:r>
      <w:r w:rsidRPr="00F44AA0">
        <w:rPr>
          <w:rFonts w:ascii="標楷體" w:eastAsia="標楷體" w:hAnsi="標楷體" w:cs="Helvetica" w:hint="eastAsia"/>
          <w:color w:val="000000" w:themeColor="text1"/>
          <w:shd w:val="clear" w:color="auto" w:fill="FFFFFF"/>
          <w:lang w:eastAsia="zh-TW"/>
        </w:rPr>
        <w:t>017元，自繳稅額0元。被告依據申報及查得資料，以原告取得新房地時，舊房地尚無本人或其配偶、未成年</w:t>
      </w:r>
      <w:proofErr w:type="gramStart"/>
      <w:r w:rsidRPr="00F44AA0">
        <w:rPr>
          <w:rFonts w:ascii="標楷體" w:eastAsia="標楷體" w:hAnsi="標楷體" w:cs="Helvetica" w:hint="eastAsia"/>
          <w:color w:val="000000" w:themeColor="text1"/>
          <w:shd w:val="clear" w:color="auto" w:fill="FFFFFF"/>
          <w:lang w:eastAsia="zh-TW"/>
        </w:rPr>
        <w:t>子女辦竣戶籍</w:t>
      </w:r>
      <w:proofErr w:type="gramEnd"/>
      <w:r w:rsidRPr="00F44AA0">
        <w:rPr>
          <w:rFonts w:ascii="標楷體" w:eastAsia="標楷體" w:hAnsi="標楷體" w:cs="Helvetica" w:hint="eastAsia"/>
          <w:color w:val="000000" w:themeColor="text1"/>
          <w:shd w:val="clear" w:color="auto" w:fill="FFFFFF"/>
          <w:lang w:eastAsia="zh-TW"/>
        </w:rPr>
        <w:t>登記，不適用</w:t>
      </w:r>
      <w:r w:rsidRPr="00F44AA0">
        <w:rPr>
          <w:rStyle w:val="keyword"/>
          <w:rFonts w:ascii="標楷體" w:eastAsia="標楷體" w:hAnsi="標楷體" w:cs="Helvetica" w:hint="eastAsia"/>
          <w:color w:val="000000" w:themeColor="text1"/>
          <w:shd w:val="clear" w:color="auto" w:fill="FFFFFF"/>
          <w:lang w:eastAsia="zh-TW"/>
        </w:rPr>
        <w:t>所得稅法第14條之8第2項</w:t>
      </w:r>
      <w:r w:rsidRPr="00F44AA0">
        <w:rPr>
          <w:rFonts w:ascii="標楷體" w:eastAsia="標楷體" w:hAnsi="標楷體" w:cs="Helvetica" w:hint="eastAsia"/>
          <w:color w:val="000000" w:themeColor="text1"/>
          <w:shd w:val="clear" w:color="auto" w:fill="FFFFFF"/>
          <w:lang w:eastAsia="zh-TW"/>
        </w:rPr>
        <w:t>規定，乃核定</w:t>
      </w:r>
      <w:proofErr w:type="gramStart"/>
      <w:r w:rsidRPr="00F44AA0">
        <w:rPr>
          <w:rFonts w:ascii="標楷體" w:eastAsia="標楷體" w:hAnsi="標楷體" w:cs="Helvetica" w:hint="eastAsia"/>
          <w:color w:val="000000" w:themeColor="text1"/>
          <w:shd w:val="clear" w:color="auto" w:fill="FFFFFF"/>
          <w:lang w:eastAsia="zh-TW"/>
        </w:rPr>
        <w:t>重購扣抵</w:t>
      </w:r>
      <w:proofErr w:type="gramEnd"/>
      <w:r w:rsidRPr="00F44AA0">
        <w:rPr>
          <w:rFonts w:ascii="標楷體" w:eastAsia="標楷體" w:hAnsi="標楷體" w:cs="Helvetica" w:hint="eastAsia"/>
          <w:color w:val="000000" w:themeColor="text1"/>
          <w:shd w:val="clear" w:color="auto" w:fill="FFFFFF"/>
          <w:lang w:eastAsia="zh-TW"/>
        </w:rPr>
        <w:t>稅額0元，應補徵稅額1</w:t>
      </w:r>
      <w:r w:rsidR="00160494">
        <w:rPr>
          <w:rFonts w:ascii="標楷體" w:eastAsia="標楷體" w:hAnsi="標楷體" w:cs="Helvetica" w:hint="eastAsia"/>
          <w:color w:val="000000" w:themeColor="text1"/>
          <w:shd w:val="clear" w:color="auto" w:fill="FFFFFF"/>
          <w:lang w:eastAsia="zh-TW"/>
        </w:rPr>
        <w:t>，</w:t>
      </w:r>
      <w:r w:rsidRPr="00F44AA0">
        <w:rPr>
          <w:rFonts w:ascii="標楷體" w:eastAsia="標楷體" w:hAnsi="標楷體" w:cs="Helvetica" w:hint="eastAsia"/>
          <w:color w:val="000000" w:themeColor="text1"/>
          <w:shd w:val="clear" w:color="auto" w:fill="FFFFFF"/>
          <w:lang w:eastAsia="zh-TW"/>
        </w:rPr>
        <w:t>005</w:t>
      </w:r>
      <w:r w:rsidR="00160494">
        <w:rPr>
          <w:rFonts w:ascii="標楷體" w:eastAsia="標楷體" w:hAnsi="標楷體" w:cs="Helvetica" w:hint="eastAsia"/>
          <w:color w:val="000000" w:themeColor="text1"/>
          <w:shd w:val="clear" w:color="auto" w:fill="FFFFFF"/>
          <w:lang w:eastAsia="zh-TW"/>
        </w:rPr>
        <w:t>，</w:t>
      </w:r>
      <w:r w:rsidRPr="00F44AA0">
        <w:rPr>
          <w:rFonts w:ascii="標楷體" w:eastAsia="標楷體" w:hAnsi="標楷體" w:cs="Helvetica" w:hint="eastAsia"/>
          <w:color w:val="000000" w:themeColor="text1"/>
          <w:shd w:val="clear" w:color="auto" w:fill="FFFFFF"/>
          <w:lang w:eastAsia="zh-TW"/>
        </w:rPr>
        <w:t>017元。原告不服，申請復查，未獲變更，提起訴願，亦遭駁回，遂提起本件行政訴訟。</w:t>
      </w:r>
    </w:p>
    <w:p w14:paraId="23CFAB14" w14:textId="77777777" w:rsidR="002240BD" w:rsidRPr="00F44AA0" w:rsidRDefault="002240BD" w:rsidP="00A50B03">
      <w:pPr>
        <w:pStyle w:val="a5"/>
        <w:rPr>
          <w:rFonts w:ascii="標楷體" w:eastAsia="標楷體" w:hAnsi="標楷體" w:cs="Helvetica"/>
          <w:color w:val="000000" w:themeColor="text1"/>
          <w:shd w:val="clear" w:color="auto" w:fill="FFFFFF"/>
          <w:lang w:eastAsia="zh-TW"/>
        </w:rPr>
      </w:pPr>
    </w:p>
    <w:p w14:paraId="70E2D87B" w14:textId="77777777" w:rsidR="002240BD" w:rsidRPr="00F44AA0" w:rsidRDefault="002240BD" w:rsidP="00A50B03">
      <w:pPr>
        <w:pStyle w:val="a5"/>
        <w:ind w:leftChars="59" w:left="142"/>
        <w:rPr>
          <w:rFonts w:ascii="標楷體" w:eastAsia="標楷體" w:hAnsi="標楷體" w:cs="Helvetica"/>
          <w:b/>
          <w:color w:val="000000" w:themeColor="text1"/>
          <w:shd w:val="clear" w:color="auto" w:fill="FFFFFF"/>
          <w:lang w:eastAsia="zh-TW"/>
        </w:rPr>
      </w:pPr>
      <w:r w:rsidRPr="00F44AA0">
        <w:rPr>
          <w:rFonts w:ascii="標楷體" w:eastAsia="標楷體" w:hAnsi="標楷體" w:cs="Helvetica" w:hint="eastAsia"/>
          <w:b/>
          <w:color w:val="000000" w:themeColor="text1"/>
          <w:shd w:val="clear" w:color="auto" w:fill="FFFFFF"/>
          <w:lang w:eastAsia="zh-TW"/>
        </w:rPr>
        <w:t>(二)</w:t>
      </w:r>
      <w:r w:rsidR="00C21317" w:rsidRPr="00F44AA0">
        <w:rPr>
          <w:rFonts w:ascii="標楷體" w:eastAsia="標楷體" w:hAnsi="標楷體" w:cs="Helvetica" w:hint="eastAsia"/>
          <w:b/>
          <w:color w:val="000000" w:themeColor="text1"/>
          <w:shd w:val="clear" w:color="auto" w:fill="FFFFFF"/>
          <w:lang w:eastAsia="zh-TW"/>
        </w:rPr>
        <w:t>.</w:t>
      </w:r>
      <w:r w:rsidRPr="00F44AA0">
        <w:rPr>
          <w:rFonts w:ascii="標楷體" w:eastAsia="標楷體" w:hAnsi="標楷體" w:cs="Helvetica" w:hint="eastAsia"/>
          <w:b/>
          <w:color w:val="000000" w:themeColor="text1"/>
          <w:shd w:val="clear" w:color="auto" w:fill="FFFFFF"/>
          <w:lang w:eastAsia="zh-TW"/>
        </w:rPr>
        <w:t>法院見解節錄</w:t>
      </w:r>
    </w:p>
    <w:p w14:paraId="4997EC0E" w14:textId="77777777" w:rsidR="00A50B03" w:rsidRDefault="00C21317" w:rsidP="00A50B03">
      <w:pPr>
        <w:ind w:leftChars="235" w:left="564" w:firstLineChars="177" w:firstLine="425"/>
        <w:rPr>
          <w:rFonts w:ascii="標楷體" w:eastAsia="標楷體" w:hAnsi="標楷體" w:cs="Helvetica"/>
          <w:color w:val="000000" w:themeColor="text1"/>
          <w:shd w:val="clear" w:color="auto" w:fill="FFFFFF"/>
        </w:rPr>
      </w:pPr>
      <w:r w:rsidRPr="00A50B03">
        <w:rPr>
          <w:rFonts w:ascii="標楷體" w:eastAsia="標楷體" w:hAnsi="標楷體" w:cs="Helvetica" w:hint="eastAsia"/>
          <w:color w:val="000000" w:themeColor="text1"/>
          <w:shd w:val="clear" w:color="auto" w:fill="FFFFFF"/>
        </w:rPr>
        <w:t>所得稅法第14條之8第2項規定重購「自住房屋、土地」之稅捐優惠，除「自住事實」外，仍須符合「</w:t>
      </w:r>
      <w:proofErr w:type="gramStart"/>
      <w:r w:rsidRPr="00A50B03">
        <w:rPr>
          <w:rFonts w:ascii="標楷體" w:eastAsia="標楷體" w:hAnsi="標楷體" w:cs="Helvetica" w:hint="eastAsia"/>
          <w:color w:val="000000" w:themeColor="text1"/>
          <w:shd w:val="clear" w:color="auto" w:fill="FFFFFF"/>
        </w:rPr>
        <w:t>辦竣戶籍</w:t>
      </w:r>
      <w:proofErr w:type="gramEnd"/>
      <w:r w:rsidRPr="00A50B03">
        <w:rPr>
          <w:rFonts w:ascii="標楷體" w:eastAsia="標楷體" w:hAnsi="標楷體" w:cs="Helvetica" w:hint="eastAsia"/>
          <w:color w:val="000000" w:themeColor="text1"/>
          <w:shd w:val="clear" w:color="auto" w:fill="FFFFFF"/>
        </w:rPr>
        <w:t>登記」之要件</w:t>
      </w:r>
      <w:r w:rsidR="00A50B03" w:rsidRPr="00A50B03">
        <w:rPr>
          <w:rFonts w:ascii="標楷體" w:eastAsia="標楷體" w:hAnsi="標楷體" w:cs="Helvetica"/>
          <w:color w:val="000000" w:themeColor="text1"/>
          <w:shd w:val="clear" w:color="auto" w:fill="FFFFFF"/>
        </w:rPr>
        <w:t>…</w:t>
      </w:r>
      <w:r w:rsidRPr="00A50B03">
        <w:rPr>
          <w:rFonts w:ascii="標楷體" w:eastAsia="標楷體" w:hAnsi="標楷體" w:cs="Helvetica" w:hint="eastAsia"/>
          <w:color w:val="000000" w:themeColor="text1"/>
          <w:shd w:val="clear" w:color="auto" w:fill="FFFFFF"/>
        </w:rPr>
        <w:t>其中所得稅法第4條之5第1項第1款、第14條之8，</w:t>
      </w:r>
      <w:proofErr w:type="gramStart"/>
      <w:r w:rsidRPr="00A50B03">
        <w:rPr>
          <w:rFonts w:ascii="標楷體" w:eastAsia="標楷體" w:hAnsi="標楷體" w:cs="Helvetica" w:hint="eastAsia"/>
          <w:color w:val="000000" w:themeColor="text1"/>
          <w:shd w:val="clear" w:color="auto" w:fill="FFFFFF"/>
        </w:rPr>
        <w:t>均係就</w:t>
      </w:r>
      <w:proofErr w:type="gramEnd"/>
      <w:r w:rsidRPr="00A50B03">
        <w:rPr>
          <w:rFonts w:ascii="標楷體" w:eastAsia="標楷體" w:hAnsi="標楷體" w:cs="Helvetica" w:hint="eastAsia"/>
          <w:color w:val="000000" w:themeColor="text1"/>
          <w:shd w:val="clear" w:color="auto" w:fill="FFFFFF"/>
        </w:rPr>
        <w:t>「自住房屋、土地」之交易課徵房地合一稅之稅捐優惠規定。前者係針對「自住房屋、土地」之長期持有者（連續滿6年）者，給予享有定額（400萬元）免納房地合一稅之優惠，條文中並明定須具備「</w:t>
      </w:r>
      <w:proofErr w:type="gramStart"/>
      <w:r w:rsidRPr="00A50B03">
        <w:rPr>
          <w:rFonts w:ascii="標楷體" w:eastAsia="標楷體" w:hAnsi="標楷體" w:cs="Helvetica" w:hint="eastAsia"/>
          <w:color w:val="000000" w:themeColor="text1"/>
          <w:shd w:val="clear" w:color="auto" w:fill="FFFFFF"/>
        </w:rPr>
        <w:t>辦竣戶籍</w:t>
      </w:r>
      <w:proofErr w:type="gramEnd"/>
      <w:r w:rsidRPr="00A50B03">
        <w:rPr>
          <w:rFonts w:ascii="標楷體" w:eastAsia="標楷體" w:hAnsi="標楷體" w:cs="Helvetica" w:hint="eastAsia"/>
          <w:color w:val="000000" w:themeColor="text1"/>
          <w:shd w:val="clear" w:color="auto" w:fill="FFFFFF"/>
        </w:rPr>
        <w:t>登記、持有並居住…</w:t>
      </w:r>
      <w:proofErr w:type="gramStart"/>
      <w:r w:rsidRPr="00A50B03">
        <w:rPr>
          <w:rFonts w:ascii="標楷體" w:eastAsia="標楷體" w:hAnsi="標楷體" w:cs="Helvetica" w:hint="eastAsia"/>
          <w:color w:val="000000" w:themeColor="text1"/>
          <w:shd w:val="clear" w:color="auto" w:fill="FFFFFF"/>
        </w:rPr>
        <w:t>…</w:t>
      </w:r>
      <w:proofErr w:type="gramEnd"/>
      <w:r w:rsidRPr="00A50B03">
        <w:rPr>
          <w:rFonts w:ascii="標楷體" w:eastAsia="標楷體" w:hAnsi="標楷體" w:cs="Helvetica" w:hint="eastAsia"/>
          <w:color w:val="000000" w:themeColor="text1"/>
          <w:shd w:val="clear" w:color="auto" w:fill="FFFFFF"/>
        </w:rPr>
        <w:t>」（第1目規定）等法定要件。後者則係針對「自住房屋、土地」之</w:t>
      </w:r>
      <w:proofErr w:type="gramStart"/>
      <w:r w:rsidRPr="00A50B03">
        <w:rPr>
          <w:rFonts w:ascii="標楷體" w:eastAsia="標楷體" w:hAnsi="標楷體" w:cs="Helvetica" w:hint="eastAsia"/>
          <w:color w:val="000000" w:themeColor="text1"/>
          <w:shd w:val="clear" w:color="auto" w:fill="FFFFFF"/>
        </w:rPr>
        <w:t>重購換屋</w:t>
      </w:r>
      <w:proofErr w:type="gramEnd"/>
      <w:r w:rsidRPr="00A50B03">
        <w:rPr>
          <w:rFonts w:ascii="標楷體" w:eastAsia="標楷體" w:hAnsi="標楷體" w:cs="Helvetica" w:hint="eastAsia"/>
          <w:color w:val="000000" w:themeColor="text1"/>
          <w:shd w:val="clear" w:color="auto" w:fill="FFFFFF"/>
        </w:rPr>
        <w:t>者，就房地合一稅給予退稅（扣抵稅額）之優惠，雖條文中並無「</w:t>
      </w:r>
      <w:proofErr w:type="gramStart"/>
      <w:r w:rsidRPr="00A50B03">
        <w:rPr>
          <w:rFonts w:ascii="標楷體" w:eastAsia="標楷體" w:hAnsi="標楷體" w:cs="Helvetica" w:hint="eastAsia"/>
          <w:color w:val="000000" w:themeColor="text1"/>
          <w:shd w:val="clear" w:color="auto" w:fill="FFFFFF"/>
        </w:rPr>
        <w:t>辦竣戶籍</w:t>
      </w:r>
      <w:proofErr w:type="gramEnd"/>
      <w:r w:rsidRPr="00A50B03">
        <w:rPr>
          <w:rFonts w:ascii="標楷體" w:eastAsia="標楷體" w:hAnsi="標楷體" w:cs="Helvetica" w:hint="eastAsia"/>
          <w:color w:val="000000" w:themeColor="text1"/>
          <w:shd w:val="clear" w:color="auto" w:fill="FFFFFF"/>
        </w:rPr>
        <w:t>登記、持有並居住…</w:t>
      </w:r>
      <w:proofErr w:type="gramStart"/>
      <w:r w:rsidRPr="00A50B03">
        <w:rPr>
          <w:rFonts w:ascii="標楷體" w:eastAsia="標楷體" w:hAnsi="標楷體" w:cs="Helvetica" w:hint="eastAsia"/>
          <w:color w:val="000000" w:themeColor="text1"/>
          <w:shd w:val="clear" w:color="auto" w:fill="FFFFFF"/>
        </w:rPr>
        <w:t>…</w:t>
      </w:r>
      <w:proofErr w:type="gramEnd"/>
      <w:r w:rsidRPr="00A50B03">
        <w:rPr>
          <w:rFonts w:ascii="標楷體" w:eastAsia="標楷體" w:hAnsi="標楷體" w:cs="Helvetica" w:hint="eastAsia"/>
          <w:color w:val="000000" w:themeColor="text1"/>
          <w:shd w:val="clear" w:color="auto" w:fill="FFFFFF"/>
        </w:rPr>
        <w:t>」之相關文字，</w:t>
      </w:r>
      <w:r w:rsidRPr="00A50B03">
        <w:rPr>
          <w:rFonts w:ascii="標楷體" w:eastAsia="標楷體" w:hAnsi="標楷體" w:cs="Helvetica" w:hint="eastAsia"/>
          <w:b/>
          <w:color w:val="000000" w:themeColor="text1"/>
          <w:shd w:val="clear" w:color="auto" w:fill="FFFFFF"/>
        </w:rPr>
        <w:t>然</w:t>
      </w:r>
      <w:proofErr w:type="gramStart"/>
      <w:r w:rsidRPr="00A50B03">
        <w:rPr>
          <w:rFonts w:ascii="標楷體" w:eastAsia="標楷體" w:hAnsi="標楷體" w:cs="Helvetica" w:hint="eastAsia"/>
          <w:b/>
          <w:color w:val="000000" w:themeColor="text1"/>
          <w:shd w:val="clear" w:color="auto" w:fill="FFFFFF"/>
        </w:rPr>
        <w:t>衡酌上開</w:t>
      </w:r>
      <w:proofErr w:type="gramEnd"/>
      <w:r w:rsidRPr="00A50B03">
        <w:rPr>
          <w:rFonts w:ascii="標楷體" w:eastAsia="標楷體" w:hAnsi="標楷體" w:cs="Helvetica" w:hint="eastAsia"/>
          <w:b/>
          <w:color w:val="000000" w:themeColor="text1"/>
          <w:shd w:val="clear" w:color="auto" w:fill="FFFFFF"/>
        </w:rPr>
        <w:t>2條文係配合房地合一稅新制於104年6月24日修法新增，由同一屆立法委員於同一立法議程中通過，就「自住房屋、土地」之房地合一稅，給予2種可同時享有之稅捐優惠，則在該2條文中使用「自住房屋、土地」之相同用語，基於同一法規中相同用語應具有相同涵義之體系合理性，足認立法</w:t>
      </w:r>
      <w:proofErr w:type="gramStart"/>
      <w:r w:rsidRPr="00A50B03">
        <w:rPr>
          <w:rFonts w:ascii="標楷體" w:eastAsia="標楷體" w:hAnsi="標楷體" w:cs="Helvetica" w:hint="eastAsia"/>
          <w:b/>
          <w:color w:val="000000" w:themeColor="text1"/>
          <w:shd w:val="clear" w:color="auto" w:fill="FFFFFF"/>
        </w:rPr>
        <w:t>者有賦與</w:t>
      </w:r>
      <w:proofErr w:type="gramEnd"/>
      <w:r w:rsidRPr="00A50B03">
        <w:rPr>
          <w:rFonts w:ascii="標楷體" w:eastAsia="標楷體" w:hAnsi="標楷體" w:cs="Helvetica" w:hint="eastAsia"/>
          <w:b/>
          <w:color w:val="000000" w:themeColor="text1"/>
          <w:shd w:val="clear" w:color="auto" w:fill="FFFFFF"/>
        </w:rPr>
        <w:t>相同涵義之意思</w:t>
      </w:r>
      <w:r w:rsidRPr="00A50B03">
        <w:rPr>
          <w:rFonts w:ascii="標楷體" w:eastAsia="標楷體" w:hAnsi="標楷體" w:cs="Helvetica" w:hint="eastAsia"/>
          <w:color w:val="000000" w:themeColor="text1"/>
          <w:shd w:val="clear" w:color="auto" w:fill="FFFFFF"/>
        </w:rPr>
        <w:t>。</w:t>
      </w:r>
      <w:r w:rsidRPr="00A50B03">
        <w:rPr>
          <w:rFonts w:ascii="標楷體" w:eastAsia="標楷體" w:hAnsi="標楷體" w:cs="Helvetica" w:hint="eastAsia"/>
          <w:b/>
          <w:color w:val="000000" w:themeColor="text1"/>
          <w:shd w:val="clear" w:color="auto" w:fill="FFFFFF"/>
        </w:rPr>
        <w:t>是</w:t>
      </w:r>
      <w:proofErr w:type="gramStart"/>
      <w:r w:rsidRPr="00A50B03">
        <w:rPr>
          <w:rFonts w:ascii="標楷體" w:eastAsia="標楷體" w:hAnsi="標楷體" w:cs="Helvetica" w:hint="eastAsia"/>
          <w:b/>
          <w:color w:val="000000" w:themeColor="text1"/>
          <w:shd w:val="clear" w:color="auto" w:fill="FFFFFF"/>
        </w:rPr>
        <w:t>以</w:t>
      </w:r>
      <w:proofErr w:type="gramEnd"/>
      <w:r w:rsidRPr="00A50B03">
        <w:rPr>
          <w:rFonts w:ascii="標楷體" w:eastAsia="標楷體" w:hAnsi="標楷體" w:cs="Helvetica" w:hint="eastAsia"/>
          <w:b/>
          <w:color w:val="000000" w:themeColor="text1"/>
          <w:shd w:val="clear" w:color="auto" w:fill="FFFFFF"/>
        </w:rPr>
        <w:t>，所得稅法第14條之8所稱「自住房屋、土地」，依上述立法歷史、體系上</w:t>
      </w:r>
      <w:r w:rsidRPr="00A50B03">
        <w:rPr>
          <w:rFonts w:ascii="標楷體" w:eastAsia="標楷體" w:hAnsi="標楷體" w:cs="Helvetica" w:hint="eastAsia"/>
          <w:b/>
          <w:color w:val="000000" w:themeColor="text1"/>
          <w:shd w:val="clear" w:color="auto" w:fill="FFFFFF"/>
        </w:rPr>
        <w:lastRenderedPageBreak/>
        <w:t>之觀察，可認為立法者係</w:t>
      </w:r>
      <w:proofErr w:type="gramStart"/>
      <w:r w:rsidRPr="00A50B03">
        <w:rPr>
          <w:rFonts w:ascii="標楷體" w:eastAsia="標楷體" w:hAnsi="標楷體" w:cs="Helvetica" w:hint="eastAsia"/>
          <w:b/>
          <w:color w:val="000000" w:themeColor="text1"/>
          <w:shd w:val="clear" w:color="auto" w:fill="FFFFFF"/>
        </w:rPr>
        <w:t>採</w:t>
      </w:r>
      <w:proofErr w:type="gramEnd"/>
      <w:r w:rsidRPr="00A50B03">
        <w:rPr>
          <w:rFonts w:ascii="標楷體" w:eastAsia="標楷體" w:hAnsi="標楷體" w:cs="Helvetica" w:hint="eastAsia"/>
          <w:b/>
          <w:color w:val="000000" w:themeColor="text1"/>
          <w:shd w:val="clear" w:color="auto" w:fill="FFFFFF"/>
        </w:rPr>
        <w:t>一致之認定標準，有援引所得稅法第4條之5第1項第1款須具備「</w:t>
      </w:r>
      <w:proofErr w:type="gramStart"/>
      <w:r w:rsidRPr="00A50B03">
        <w:rPr>
          <w:rFonts w:ascii="標楷體" w:eastAsia="標楷體" w:hAnsi="標楷體" w:cs="Helvetica" w:hint="eastAsia"/>
          <w:b/>
          <w:color w:val="000000" w:themeColor="text1"/>
          <w:shd w:val="clear" w:color="auto" w:fill="FFFFFF"/>
        </w:rPr>
        <w:t>辦竣戶籍</w:t>
      </w:r>
      <w:proofErr w:type="gramEnd"/>
      <w:r w:rsidRPr="00A50B03">
        <w:rPr>
          <w:rFonts w:ascii="標楷體" w:eastAsia="標楷體" w:hAnsi="標楷體" w:cs="Helvetica" w:hint="eastAsia"/>
          <w:b/>
          <w:color w:val="000000" w:themeColor="text1"/>
          <w:shd w:val="clear" w:color="auto" w:fill="FFFFFF"/>
        </w:rPr>
        <w:t>登記、持有並居住…</w:t>
      </w:r>
      <w:proofErr w:type="gramStart"/>
      <w:r w:rsidRPr="00A50B03">
        <w:rPr>
          <w:rFonts w:ascii="標楷體" w:eastAsia="標楷體" w:hAnsi="標楷體" w:cs="Helvetica" w:hint="eastAsia"/>
          <w:b/>
          <w:color w:val="000000" w:themeColor="text1"/>
          <w:shd w:val="clear" w:color="auto" w:fill="FFFFFF"/>
        </w:rPr>
        <w:t>…</w:t>
      </w:r>
      <w:proofErr w:type="gramEnd"/>
      <w:r w:rsidRPr="00A50B03">
        <w:rPr>
          <w:rFonts w:ascii="標楷體" w:eastAsia="標楷體" w:hAnsi="標楷體" w:cs="Helvetica" w:hint="eastAsia"/>
          <w:b/>
          <w:color w:val="000000" w:themeColor="text1"/>
          <w:shd w:val="clear" w:color="auto" w:fill="FFFFFF"/>
        </w:rPr>
        <w:t>」等法定要件之立法意思，純係基於法律文字簡捷之要求，在立法技術上省略重複文字規定而已</w:t>
      </w:r>
      <w:r w:rsidRPr="00A50B03">
        <w:rPr>
          <w:rFonts w:ascii="標楷體" w:eastAsia="標楷體" w:hAnsi="標楷體" w:cs="Helvetica" w:hint="eastAsia"/>
          <w:color w:val="000000" w:themeColor="text1"/>
          <w:shd w:val="clear" w:color="auto" w:fill="FFFFFF"/>
        </w:rPr>
        <w:t>。所得稅法第4條之5第1項第1款就「自住房屋、土地」給予</w:t>
      </w:r>
      <w:proofErr w:type="gramStart"/>
      <w:r w:rsidRPr="00A50B03">
        <w:rPr>
          <w:rFonts w:ascii="標楷體" w:eastAsia="標楷體" w:hAnsi="標楷體" w:cs="Helvetica" w:hint="eastAsia"/>
          <w:color w:val="000000" w:themeColor="text1"/>
          <w:shd w:val="clear" w:color="auto" w:fill="FFFFFF"/>
        </w:rPr>
        <w:t>稅捐稅捐</w:t>
      </w:r>
      <w:proofErr w:type="gramEnd"/>
      <w:r w:rsidRPr="00A50B03">
        <w:rPr>
          <w:rFonts w:ascii="標楷體" w:eastAsia="標楷體" w:hAnsi="標楷體" w:cs="Helvetica" w:hint="eastAsia"/>
          <w:color w:val="000000" w:themeColor="text1"/>
          <w:shd w:val="clear" w:color="auto" w:fill="FFFFFF"/>
        </w:rPr>
        <w:t>優惠之立法理由，載明「為保障自住需求，落實居住正義，第1款規定家庭自住房地交易得定額免納所得稅，但須</w:t>
      </w:r>
      <w:proofErr w:type="gramStart"/>
      <w:r w:rsidRPr="00A50B03">
        <w:rPr>
          <w:rFonts w:ascii="標楷體" w:eastAsia="標楷體" w:hAnsi="標楷體" w:cs="Helvetica" w:hint="eastAsia"/>
          <w:color w:val="000000" w:themeColor="text1"/>
          <w:shd w:val="clear" w:color="auto" w:fill="FFFFFF"/>
        </w:rPr>
        <w:t>符合辦竣戶籍</w:t>
      </w:r>
      <w:proofErr w:type="gramEnd"/>
      <w:r w:rsidRPr="00A50B03">
        <w:rPr>
          <w:rFonts w:ascii="標楷體" w:eastAsia="標楷體" w:hAnsi="標楷體" w:cs="Helvetica" w:hint="eastAsia"/>
          <w:color w:val="000000" w:themeColor="text1"/>
          <w:shd w:val="clear" w:color="auto" w:fill="FFFFFF"/>
        </w:rPr>
        <w:t>登記、持有並居住…</w:t>
      </w:r>
      <w:proofErr w:type="gramStart"/>
      <w:r w:rsidRPr="00A50B03">
        <w:rPr>
          <w:rFonts w:ascii="標楷體" w:eastAsia="標楷體" w:hAnsi="標楷體" w:cs="Helvetica" w:hint="eastAsia"/>
          <w:color w:val="000000" w:themeColor="text1"/>
          <w:shd w:val="clear" w:color="auto" w:fill="FFFFFF"/>
        </w:rPr>
        <w:t>…</w:t>
      </w:r>
      <w:proofErr w:type="gramEnd"/>
      <w:r w:rsidRPr="00A50B03">
        <w:rPr>
          <w:rFonts w:ascii="標楷體" w:eastAsia="標楷體" w:hAnsi="標楷體" w:cs="Helvetica" w:hint="eastAsia"/>
          <w:color w:val="000000" w:themeColor="text1"/>
          <w:shd w:val="clear" w:color="auto" w:fill="FFFFFF"/>
        </w:rPr>
        <w:t>以避免投機行為。」等語，可知立法者雖給予減免稅捐之優惠，但考量有避免投機行為之必要，故同時設定須符合「</w:t>
      </w:r>
      <w:proofErr w:type="gramStart"/>
      <w:r w:rsidRPr="00A50B03">
        <w:rPr>
          <w:rFonts w:ascii="標楷體" w:eastAsia="標楷體" w:hAnsi="標楷體" w:cs="Helvetica" w:hint="eastAsia"/>
          <w:color w:val="000000" w:themeColor="text1"/>
          <w:shd w:val="clear" w:color="auto" w:fill="FFFFFF"/>
        </w:rPr>
        <w:t>辦竣戶籍</w:t>
      </w:r>
      <w:proofErr w:type="gramEnd"/>
      <w:r w:rsidRPr="00A50B03">
        <w:rPr>
          <w:rFonts w:ascii="標楷體" w:eastAsia="標楷體" w:hAnsi="標楷體" w:cs="Helvetica" w:hint="eastAsia"/>
          <w:color w:val="000000" w:themeColor="text1"/>
          <w:shd w:val="clear" w:color="auto" w:fill="FFFFFF"/>
        </w:rPr>
        <w:t>登記」「持有並居住」…</w:t>
      </w:r>
      <w:proofErr w:type="gramStart"/>
      <w:r w:rsidRPr="00A50B03">
        <w:rPr>
          <w:rFonts w:ascii="標楷體" w:eastAsia="標楷體" w:hAnsi="標楷體" w:cs="Helvetica" w:hint="eastAsia"/>
          <w:color w:val="000000" w:themeColor="text1"/>
          <w:shd w:val="clear" w:color="auto" w:fill="FFFFFF"/>
        </w:rPr>
        <w:t>…</w:t>
      </w:r>
      <w:proofErr w:type="gramEnd"/>
      <w:r w:rsidRPr="00A50B03">
        <w:rPr>
          <w:rFonts w:ascii="標楷體" w:eastAsia="標楷體" w:hAnsi="標楷體" w:cs="Helvetica" w:hint="eastAsia"/>
          <w:color w:val="000000" w:themeColor="text1"/>
          <w:shd w:val="clear" w:color="auto" w:fill="FFFFFF"/>
        </w:rPr>
        <w:t>等法定要件。</w:t>
      </w:r>
    </w:p>
    <w:p w14:paraId="6447BB36" w14:textId="77777777" w:rsidR="00A50B03" w:rsidRDefault="00A50B03" w:rsidP="00A50B03">
      <w:pPr>
        <w:ind w:leftChars="235" w:left="564" w:firstLineChars="177" w:firstLine="425"/>
        <w:rPr>
          <w:rFonts w:ascii="標楷體" w:eastAsia="標楷體" w:hAnsi="標楷體" w:cs="Helvetica"/>
          <w:color w:val="000000" w:themeColor="text1"/>
          <w:shd w:val="clear" w:color="auto" w:fill="FFFFFF"/>
        </w:rPr>
      </w:pPr>
    </w:p>
    <w:p w14:paraId="2EE5F690" w14:textId="77777777" w:rsidR="002240BD" w:rsidRPr="00A50B03" w:rsidRDefault="00C21317" w:rsidP="00A50B03">
      <w:pPr>
        <w:ind w:leftChars="235" w:left="564" w:firstLineChars="177" w:firstLine="425"/>
        <w:rPr>
          <w:rStyle w:val="a6"/>
          <w:rFonts w:ascii="標楷體" w:eastAsia="標楷體" w:hAnsi="標楷體" w:cs="Helvetica"/>
          <w:color w:val="000000" w:themeColor="text1"/>
          <w:kern w:val="2"/>
          <w:szCs w:val="22"/>
          <w:shd w:val="clear" w:color="auto" w:fill="FFFFFF"/>
          <w:lang w:eastAsia="zh-TW"/>
        </w:rPr>
      </w:pPr>
      <w:proofErr w:type="gramStart"/>
      <w:r w:rsidRPr="00A50B03">
        <w:rPr>
          <w:rFonts w:ascii="標楷體" w:eastAsia="標楷體" w:hAnsi="標楷體" w:cs="Helvetica" w:hint="eastAsia"/>
          <w:b/>
          <w:color w:val="000000" w:themeColor="text1"/>
          <w:kern w:val="0"/>
          <w:shd w:val="clear" w:color="auto" w:fill="FFFFFF"/>
        </w:rPr>
        <w:t>再者，</w:t>
      </w:r>
      <w:proofErr w:type="gramEnd"/>
      <w:r w:rsidRPr="00A50B03">
        <w:rPr>
          <w:rFonts w:ascii="標楷體" w:eastAsia="標楷體" w:hAnsi="標楷體" w:cs="Helvetica" w:hint="eastAsia"/>
          <w:b/>
          <w:color w:val="000000" w:themeColor="text1"/>
          <w:kern w:val="0"/>
          <w:shd w:val="clear" w:color="auto" w:fill="FFFFFF"/>
        </w:rPr>
        <w:t>無法排除立法者有</w:t>
      </w:r>
      <w:proofErr w:type="gramStart"/>
      <w:r w:rsidRPr="00A50B03">
        <w:rPr>
          <w:rFonts w:ascii="標楷體" w:eastAsia="標楷體" w:hAnsi="標楷體" w:cs="Helvetica" w:hint="eastAsia"/>
          <w:b/>
          <w:color w:val="000000" w:themeColor="text1"/>
          <w:kern w:val="0"/>
          <w:shd w:val="clear" w:color="auto" w:fill="FFFFFF"/>
        </w:rPr>
        <w:t>稽</w:t>
      </w:r>
      <w:proofErr w:type="gramEnd"/>
      <w:r w:rsidRPr="00A50B03">
        <w:rPr>
          <w:rFonts w:ascii="標楷體" w:eastAsia="標楷體" w:hAnsi="標楷體" w:cs="Helvetica" w:hint="eastAsia"/>
          <w:b/>
          <w:color w:val="000000" w:themeColor="text1"/>
          <w:kern w:val="0"/>
          <w:shd w:val="clear" w:color="auto" w:fill="FFFFFF"/>
        </w:rPr>
        <w:t>徵經濟之考量，因稅捐事件具有大量行政之性質，倘全數進入實質認定「自住事實」之</w:t>
      </w:r>
      <w:proofErr w:type="gramStart"/>
      <w:r w:rsidRPr="00A50B03">
        <w:rPr>
          <w:rFonts w:ascii="標楷體" w:eastAsia="標楷體" w:hAnsi="標楷體" w:cs="Helvetica" w:hint="eastAsia"/>
          <w:b/>
          <w:color w:val="000000" w:themeColor="text1"/>
          <w:kern w:val="0"/>
          <w:shd w:val="clear" w:color="auto" w:fill="FFFFFF"/>
        </w:rPr>
        <w:t>稽</w:t>
      </w:r>
      <w:proofErr w:type="gramEnd"/>
      <w:r w:rsidRPr="00A50B03">
        <w:rPr>
          <w:rFonts w:ascii="標楷體" w:eastAsia="標楷體" w:hAnsi="標楷體" w:cs="Helvetica" w:hint="eastAsia"/>
          <w:b/>
          <w:color w:val="000000" w:themeColor="text1"/>
          <w:kern w:val="0"/>
          <w:shd w:val="clear" w:color="auto" w:fill="FFFFFF"/>
        </w:rPr>
        <w:t>徵調查程序，恐耗費相當人力成本與負擔，故除「自住事實」之法定要件外，另增設「</w:t>
      </w:r>
      <w:proofErr w:type="gramStart"/>
      <w:r w:rsidRPr="00A50B03">
        <w:rPr>
          <w:rFonts w:ascii="標楷體" w:eastAsia="標楷體" w:hAnsi="標楷體" w:cs="Helvetica" w:hint="eastAsia"/>
          <w:b/>
          <w:color w:val="000000" w:themeColor="text1"/>
          <w:kern w:val="0"/>
          <w:shd w:val="clear" w:color="auto" w:fill="FFFFFF"/>
        </w:rPr>
        <w:t>辦竣戶籍</w:t>
      </w:r>
      <w:proofErr w:type="gramEnd"/>
      <w:r w:rsidRPr="00A50B03">
        <w:rPr>
          <w:rFonts w:ascii="標楷體" w:eastAsia="標楷體" w:hAnsi="標楷體" w:cs="Helvetica" w:hint="eastAsia"/>
          <w:b/>
          <w:color w:val="000000" w:themeColor="text1"/>
          <w:kern w:val="0"/>
          <w:shd w:val="clear" w:color="auto" w:fill="FFFFFF"/>
        </w:rPr>
        <w:t>登記」之法定要件，作為給予稅捐優惠之限制條件，以利</w:t>
      </w:r>
      <w:proofErr w:type="gramStart"/>
      <w:r w:rsidRPr="00A50B03">
        <w:rPr>
          <w:rFonts w:ascii="標楷體" w:eastAsia="標楷體" w:hAnsi="標楷體" w:cs="Helvetica" w:hint="eastAsia"/>
          <w:b/>
          <w:color w:val="000000" w:themeColor="text1"/>
          <w:kern w:val="0"/>
          <w:shd w:val="clear" w:color="auto" w:fill="FFFFFF"/>
        </w:rPr>
        <w:t>稽</w:t>
      </w:r>
      <w:proofErr w:type="gramEnd"/>
      <w:r w:rsidRPr="00A50B03">
        <w:rPr>
          <w:rFonts w:ascii="標楷體" w:eastAsia="標楷體" w:hAnsi="標楷體" w:cs="Helvetica" w:hint="eastAsia"/>
          <w:b/>
          <w:color w:val="000000" w:themeColor="text1"/>
          <w:kern w:val="0"/>
          <w:shd w:val="clear" w:color="auto" w:fill="FFFFFF"/>
        </w:rPr>
        <w:t>徵機關依戶籍登記之簡便審查程序，</w:t>
      </w:r>
      <w:proofErr w:type="gramStart"/>
      <w:r w:rsidRPr="00A50B03">
        <w:rPr>
          <w:rFonts w:ascii="標楷體" w:eastAsia="標楷體" w:hAnsi="標楷體" w:cs="Helvetica" w:hint="eastAsia"/>
          <w:b/>
          <w:color w:val="000000" w:themeColor="text1"/>
          <w:kern w:val="0"/>
          <w:shd w:val="clear" w:color="auto" w:fill="FFFFFF"/>
        </w:rPr>
        <w:t>汰</w:t>
      </w:r>
      <w:proofErr w:type="gramEnd"/>
      <w:r w:rsidRPr="00A50B03">
        <w:rPr>
          <w:rFonts w:ascii="標楷體" w:eastAsia="標楷體" w:hAnsi="標楷體" w:cs="Helvetica" w:hint="eastAsia"/>
          <w:b/>
          <w:color w:val="000000" w:themeColor="text1"/>
          <w:kern w:val="0"/>
          <w:shd w:val="clear" w:color="auto" w:fill="FFFFFF"/>
        </w:rPr>
        <w:t>除部分不符合資格之案件，僅就符合「</w:t>
      </w:r>
      <w:proofErr w:type="gramStart"/>
      <w:r w:rsidRPr="00A50B03">
        <w:rPr>
          <w:rFonts w:ascii="標楷體" w:eastAsia="標楷體" w:hAnsi="標楷體" w:cs="Helvetica" w:hint="eastAsia"/>
          <w:b/>
          <w:color w:val="000000" w:themeColor="text1"/>
          <w:kern w:val="0"/>
          <w:shd w:val="clear" w:color="auto" w:fill="FFFFFF"/>
        </w:rPr>
        <w:t>辦竣戶籍</w:t>
      </w:r>
      <w:proofErr w:type="gramEnd"/>
      <w:r w:rsidRPr="00A50B03">
        <w:rPr>
          <w:rFonts w:ascii="標楷體" w:eastAsia="標楷體" w:hAnsi="標楷體" w:cs="Helvetica" w:hint="eastAsia"/>
          <w:b/>
          <w:color w:val="000000" w:themeColor="text1"/>
          <w:kern w:val="0"/>
          <w:shd w:val="clear" w:color="auto" w:fill="FFFFFF"/>
        </w:rPr>
        <w:t>登記」要件者，始進入「自住事實」之實質調查程序，藉以節省</w:t>
      </w:r>
      <w:proofErr w:type="gramStart"/>
      <w:r w:rsidRPr="00A50B03">
        <w:rPr>
          <w:rFonts w:ascii="標楷體" w:eastAsia="標楷體" w:hAnsi="標楷體" w:cs="Helvetica" w:hint="eastAsia"/>
          <w:b/>
          <w:color w:val="000000" w:themeColor="text1"/>
          <w:kern w:val="0"/>
          <w:shd w:val="clear" w:color="auto" w:fill="FFFFFF"/>
        </w:rPr>
        <w:t>稽</w:t>
      </w:r>
      <w:proofErr w:type="gramEnd"/>
      <w:r w:rsidRPr="00A50B03">
        <w:rPr>
          <w:rFonts w:ascii="標楷體" w:eastAsia="標楷體" w:hAnsi="標楷體" w:cs="Helvetica" w:hint="eastAsia"/>
          <w:b/>
          <w:color w:val="000000" w:themeColor="text1"/>
          <w:kern w:val="0"/>
          <w:shd w:val="clear" w:color="auto" w:fill="FFFFFF"/>
        </w:rPr>
        <w:t>徵成本</w:t>
      </w:r>
      <w:r w:rsidRPr="00A50B03">
        <w:rPr>
          <w:rFonts w:ascii="標楷體" w:eastAsia="標楷體" w:hAnsi="標楷體" w:cs="Helvetica" w:hint="eastAsia"/>
          <w:color w:val="000000" w:themeColor="text1"/>
          <w:kern w:val="0"/>
          <w:shd w:val="clear" w:color="auto" w:fill="FFFFFF"/>
        </w:rPr>
        <w:t>。</w:t>
      </w:r>
      <w:proofErr w:type="gramStart"/>
      <w:r w:rsidRPr="00A50B03">
        <w:rPr>
          <w:rFonts w:ascii="標楷體" w:eastAsia="標楷體" w:hAnsi="標楷體" w:cs="Helvetica" w:hint="eastAsia"/>
          <w:color w:val="000000" w:themeColor="text1"/>
          <w:kern w:val="0"/>
          <w:shd w:val="clear" w:color="auto" w:fill="FFFFFF"/>
        </w:rPr>
        <w:t>準</w:t>
      </w:r>
      <w:proofErr w:type="gramEnd"/>
      <w:r w:rsidRPr="00A50B03">
        <w:rPr>
          <w:rFonts w:ascii="標楷體" w:eastAsia="標楷體" w:hAnsi="標楷體" w:cs="Helvetica" w:hint="eastAsia"/>
          <w:color w:val="000000" w:themeColor="text1"/>
          <w:kern w:val="0"/>
          <w:shd w:val="clear" w:color="auto" w:fill="FFFFFF"/>
        </w:rPr>
        <w:t>此，立法者於所得稅法第4條之5第1項第1款、第14條之8定明須符合「</w:t>
      </w:r>
      <w:proofErr w:type="gramStart"/>
      <w:r w:rsidRPr="00A50B03">
        <w:rPr>
          <w:rFonts w:ascii="標楷體" w:eastAsia="標楷體" w:hAnsi="標楷體" w:cs="Helvetica" w:hint="eastAsia"/>
          <w:color w:val="000000" w:themeColor="text1"/>
          <w:kern w:val="0"/>
          <w:shd w:val="clear" w:color="auto" w:fill="FFFFFF"/>
        </w:rPr>
        <w:t>辦竣戶籍</w:t>
      </w:r>
      <w:proofErr w:type="gramEnd"/>
      <w:r w:rsidRPr="00A50B03">
        <w:rPr>
          <w:rFonts w:ascii="標楷體" w:eastAsia="標楷體" w:hAnsi="標楷體" w:cs="Helvetica" w:hint="eastAsia"/>
          <w:color w:val="000000" w:themeColor="text1"/>
          <w:kern w:val="0"/>
          <w:shd w:val="clear" w:color="auto" w:fill="FFFFFF"/>
        </w:rPr>
        <w:t>登記」之法定要件，寓有上述立法政策之目的考量，核與「持有並居住」…</w:t>
      </w:r>
      <w:proofErr w:type="gramStart"/>
      <w:r w:rsidRPr="00A50B03">
        <w:rPr>
          <w:rFonts w:ascii="標楷體" w:eastAsia="標楷體" w:hAnsi="標楷體" w:cs="Helvetica" w:hint="eastAsia"/>
          <w:color w:val="000000" w:themeColor="text1"/>
          <w:kern w:val="0"/>
          <w:shd w:val="clear" w:color="auto" w:fill="FFFFFF"/>
        </w:rPr>
        <w:t>…</w:t>
      </w:r>
      <w:proofErr w:type="gramEnd"/>
      <w:r w:rsidRPr="00A50B03">
        <w:rPr>
          <w:rFonts w:ascii="標楷體" w:eastAsia="標楷體" w:hAnsi="標楷體" w:cs="Helvetica" w:hint="eastAsia"/>
          <w:color w:val="000000" w:themeColor="text1"/>
          <w:kern w:val="0"/>
          <w:shd w:val="clear" w:color="auto" w:fill="FFFFFF"/>
        </w:rPr>
        <w:t>等法定要件，應屬各別獨立之限制條件，納稅義務人須符合上述規定之各法定要件，始得享有立法者給予之稅捐優惠。又按法律文字之解釋，就法律條文每一用語，都應儘量賦與法律上意義，使其具有規範效力，避免將法條文字解釋為無意義之</w:t>
      </w:r>
      <w:proofErr w:type="gramStart"/>
      <w:r w:rsidRPr="00A50B03">
        <w:rPr>
          <w:rFonts w:ascii="標楷體" w:eastAsia="標楷體" w:hAnsi="標楷體" w:cs="Helvetica" w:hint="eastAsia"/>
          <w:color w:val="000000" w:themeColor="text1"/>
          <w:kern w:val="0"/>
          <w:shd w:val="clear" w:color="auto" w:fill="FFFFFF"/>
        </w:rPr>
        <w:t>贅</w:t>
      </w:r>
      <w:proofErr w:type="gramEnd"/>
      <w:r w:rsidRPr="00A50B03">
        <w:rPr>
          <w:rFonts w:ascii="標楷體" w:eastAsia="標楷體" w:hAnsi="標楷體" w:cs="Helvetica" w:hint="eastAsia"/>
          <w:color w:val="000000" w:themeColor="text1"/>
          <w:kern w:val="0"/>
          <w:shd w:val="clear" w:color="auto" w:fill="FFFFFF"/>
        </w:rPr>
        <w:t>文。</w:t>
      </w:r>
      <w:proofErr w:type="gramStart"/>
      <w:r w:rsidRPr="00A50B03">
        <w:rPr>
          <w:rFonts w:ascii="標楷體" w:eastAsia="標楷體" w:hAnsi="標楷體" w:cs="Helvetica" w:hint="eastAsia"/>
          <w:color w:val="000000" w:themeColor="text1"/>
          <w:kern w:val="0"/>
          <w:shd w:val="clear" w:color="auto" w:fill="FFFFFF"/>
        </w:rPr>
        <w:t>倘依原告</w:t>
      </w:r>
      <w:proofErr w:type="gramEnd"/>
      <w:r w:rsidRPr="00A50B03">
        <w:rPr>
          <w:rFonts w:ascii="標楷體" w:eastAsia="標楷體" w:hAnsi="標楷體" w:cs="Helvetica" w:hint="eastAsia"/>
          <w:color w:val="000000" w:themeColor="text1"/>
          <w:kern w:val="0"/>
          <w:shd w:val="clear" w:color="auto" w:fill="FFFFFF"/>
        </w:rPr>
        <w:t>之主張，將上述條文所稱「</w:t>
      </w:r>
      <w:proofErr w:type="gramStart"/>
      <w:r w:rsidRPr="00A50B03">
        <w:rPr>
          <w:rFonts w:ascii="標楷體" w:eastAsia="標楷體" w:hAnsi="標楷體" w:cs="Helvetica" w:hint="eastAsia"/>
          <w:color w:val="000000" w:themeColor="text1"/>
          <w:kern w:val="0"/>
          <w:shd w:val="clear" w:color="auto" w:fill="FFFFFF"/>
        </w:rPr>
        <w:t>辦竣戶籍</w:t>
      </w:r>
      <w:proofErr w:type="gramEnd"/>
      <w:r w:rsidRPr="00A50B03">
        <w:rPr>
          <w:rFonts w:ascii="標楷體" w:eastAsia="標楷體" w:hAnsi="標楷體" w:cs="Helvetica" w:hint="eastAsia"/>
          <w:color w:val="000000" w:themeColor="text1"/>
          <w:kern w:val="0"/>
          <w:shd w:val="clear" w:color="auto" w:fill="FFFFFF"/>
        </w:rPr>
        <w:t>登記」，單純認係「有自住事實」之描述用語，或</w:t>
      </w:r>
      <w:proofErr w:type="gramStart"/>
      <w:r w:rsidRPr="00A50B03">
        <w:rPr>
          <w:rFonts w:ascii="標楷體" w:eastAsia="標楷體" w:hAnsi="標楷體" w:cs="Helvetica" w:hint="eastAsia"/>
          <w:color w:val="000000" w:themeColor="text1"/>
          <w:kern w:val="0"/>
          <w:shd w:val="clear" w:color="auto" w:fill="FFFFFF"/>
        </w:rPr>
        <w:t>採</w:t>
      </w:r>
      <w:proofErr w:type="gramEnd"/>
      <w:r w:rsidRPr="00A50B03">
        <w:rPr>
          <w:rFonts w:ascii="標楷體" w:eastAsia="標楷體" w:hAnsi="標楷體" w:cs="Helvetica" w:hint="eastAsia"/>
          <w:color w:val="000000" w:themeColor="text1"/>
          <w:kern w:val="0"/>
          <w:shd w:val="clear" w:color="auto" w:fill="FFFFFF"/>
        </w:rPr>
        <w:t>文義上限</w:t>
      </w:r>
      <w:proofErr w:type="gramStart"/>
      <w:r w:rsidRPr="00A50B03">
        <w:rPr>
          <w:rFonts w:ascii="標楷體" w:eastAsia="標楷體" w:hAnsi="標楷體" w:cs="Helvetica" w:hint="eastAsia"/>
          <w:color w:val="000000" w:themeColor="text1"/>
          <w:kern w:val="0"/>
          <w:shd w:val="clear" w:color="auto" w:fill="FFFFFF"/>
        </w:rPr>
        <w:t>縮</w:t>
      </w:r>
      <w:proofErr w:type="gramEnd"/>
      <w:r w:rsidRPr="00A50B03">
        <w:rPr>
          <w:rFonts w:ascii="標楷體" w:eastAsia="標楷體" w:hAnsi="標楷體" w:cs="Helvetica" w:hint="eastAsia"/>
          <w:color w:val="000000" w:themeColor="text1"/>
          <w:kern w:val="0"/>
          <w:shd w:val="clear" w:color="auto" w:fill="FFFFFF"/>
        </w:rPr>
        <w:t>解釋、目的性擴張解釋至「有自住事實足以申請辦理戶籍登記者即可」，而單以「有無自住事實」為斷，等同於將「</w:t>
      </w:r>
      <w:proofErr w:type="gramStart"/>
      <w:r w:rsidRPr="00A50B03">
        <w:rPr>
          <w:rFonts w:ascii="標楷體" w:eastAsia="標楷體" w:hAnsi="標楷體" w:cs="Helvetica" w:hint="eastAsia"/>
          <w:color w:val="000000" w:themeColor="text1"/>
          <w:kern w:val="0"/>
          <w:shd w:val="clear" w:color="auto" w:fill="FFFFFF"/>
        </w:rPr>
        <w:t>辦竣戶籍</w:t>
      </w:r>
      <w:proofErr w:type="gramEnd"/>
      <w:r w:rsidRPr="00A50B03">
        <w:rPr>
          <w:rFonts w:ascii="標楷體" w:eastAsia="標楷體" w:hAnsi="標楷體" w:cs="Helvetica" w:hint="eastAsia"/>
          <w:color w:val="000000" w:themeColor="text1"/>
          <w:kern w:val="0"/>
          <w:shd w:val="clear" w:color="auto" w:fill="FFFFFF"/>
        </w:rPr>
        <w:t>登記」之文字剔除，</w:t>
      </w:r>
      <w:proofErr w:type="gramStart"/>
      <w:r w:rsidRPr="00A50B03">
        <w:rPr>
          <w:rFonts w:ascii="標楷體" w:eastAsia="標楷體" w:hAnsi="標楷體" w:cs="Helvetica" w:hint="eastAsia"/>
          <w:color w:val="000000" w:themeColor="text1"/>
          <w:kern w:val="0"/>
          <w:shd w:val="clear" w:color="auto" w:fill="FFFFFF"/>
        </w:rPr>
        <w:t>不</w:t>
      </w:r>
      <w:proofErr w:type="gramEnd"/>
      <w:r w:rsidRPr="00A50B03">
        <w:rPr>
          <w:rFonts w:ascii="標楷體" w:eastAsia="標楷體" w:hAnsi="標楷體" w:cs="Helvetica" w:hint="eastAsia"/>
          <w:color w:val="000000" w:themeColor="text1"/>
          <w:kern w:val="0"/>
          <w:shd w:val="clear" w:color="auto" w:fill="FFFFFF"/>
        </w:rPr>
        <w:t>賦與任何規範意義，無異將之視為</w:t>
      </w:r>
      <w:proofErr w:type="gramStart"/>
      <w:r w:rsidRPr="00A50B03">
        <w:rPr>
          <w:rFonts w:ascii="標楷體" w:eastAsia="標楷體" w:hAnsi="標楷體" w:cs="Helvetica" w:hint="eastAsia"/>
          <w:color w:val="000000" w:themeColor="text1"/>
          <w:kern w:val="0"/>
          <w:shd w:val="clear" w:color="auto" w:fill="FFFFFF"/>
        </w:rPr>
        <w:t>贅</w:t>
      </w:r>
      <w:proofErr w:type="gramEnd"/>
      <w:r w:rsidRPr="00A50B03">
        <w:rPr>
          <w:rFonts w:ascii="標楷體" w:eastAsia="標楷體" w:hAnsi="標楷體" w:cs="Helvetica" w:hint="eastAsia"/>
          <w:color w:val="000000" w:themeColor="text1"/>
          <w:kern w:val="0"/>
          <w:shd w:val="clear" w:color="auto" w:fill="FFFFFF"/>
        </w:rPr>
        <w:t>文，即有違反上述解釋原則。原告主張之此種解釋結果，無故免除法規所設定之條件限制，違背立法者本意，有違租稅法律原則，尚無可</w:t>
      </w:r>
      <w:proofErr w:type="gramStart"/>
      <w:r w:rsidRPr="00A50B03">
        <w:rPr>
          <w:rFonts w:ascii="標楷體" w:eastAsia="標楷體" w:hAnsi="標楷體" w:cs="Helvetica" w:hint="eastAsia"/>
          <w:color w:val="000000" w:themeColor="text1"/>
          <w:kern w:val="0"/>
          <w:shd w:val="clear" w:color="auto" w:fill="FFFFFF"/>
        </w:rPr>
        <w:t>採</w:t>
      </w:r>
      <w:proofErr w:type="gramEnd"/>
      <w:r w:rsidRPr="00A50B03">
        <w:rPr>
          <w:rFonts w:ascii="標楷體" w:eastAsia="標楷體" w:hAnsi="標楷體" w:cs="Helvetica" w:hint="eastAsia"/>
          <w:color w:val="000000" w:themeColor="text1"/>
          <w:kern w:val="0"/>
          <w:shd w:val="clear" w:color="auto" w:fill="FFFFFF"/>
        </w:rPr>
        <w:t>。</w:t>
      </w:r>
    </w:p>
    <w:p w14:paraId="4730B406" w14:textId="77777777" w:rsidR="002240BD" w:rsidRPr="00F44AA0" w:rsidRDefault="002240BD" w:rsidP="00A50B03">
      <w:pPr>
        <w:pStyle w:val="a5"/>
        <w:ind w:firstLine="222"/>
        <w:rPr>
          <w:rFonts w:ascii="標楷體" w:eastAsia="標楷體" w:hAnsi="標楷體"/>
          <w:color w:val="000000" w:themeColor="text1"/>
          <w:lang w:eastAsia="zh-TW"/>
        </w:rPr>
      </w:pPr>
    </w:p>
    <w:p w14:paraId="32772F7C" w14:textId="77777777" w:rsidR="00A50B03" w:rsidRDefault="00C21317" w:rsidP="00A50B03">
      <w:pPr>
        <w:pStyle w:val="a5"/>
        <w:ind w:left="284"/>
        <w:rPr>
          <w:rFonts w:ascii="標楷體" w:eastAsia="標楷體" w:hAnsi="標楷體"/>
          <w:b/>
          <w:color w:val="000000" w:themeColor="text1"/>
          <w:lang w:eastAsia="zh-TW"/>
        </w:rPr>
      </w:pPr>
      <w:r w:rsidRPr="00160494">
        <w:rPr>
          <w:rFonts w:ascii="標楷體" w:eastAsia="標楷體" w:hAnsi="標楷體" w:hint="eastAsia"/>
          <w:b/>
          <w:color w:val="000000" w:themeColor="text1"/>
          <w:lang w:eastAsia="zh-TW"/>
        </w:rPr>
        <w:t>(三).本文評析</w:t>
      </w:r>
    </w:p>
    <w:p w14:paraId="216571B4" w14:textId="77777777" w:rsidR="00A50B03" w:rsidRDefault="00F40A9A" w:rsidP="00A50B03">
      <w:pPr>
        <w:pStyle w:val="a5"/>
        <w:ind w:firstLine="451"/>
        <w:rPr>
          <w:rFonts w:ascii="標楷體" w:eastAsia="標楷體" w:hAnsi="標楷體"/>
          <w:color w:val="000000" w:themeColor="text1"/>
          <w:shd w:val="clear" w:color="auto" w:fill="FFFFFF"/>
          <w:lang w:eastAsia="zh-TW"/>
        </w:rPr>
      </w:pPr>
      <w:r w:rsidRPr="00A50B03">
        <w:rPr>
          <w:rFonts w:ascii="標楷體" w:eastAsia="標楷體" w:hAnsi="標楷體" w:hint="eastAsia"/>
          <w:b/>
          <w:color w:val="000000" w:themeColor="text1"/>
          <w:shd w:val="clear" w:color="auto" w:fill="FFFFFF"/>
          <w:lang w:eastAsia="zh-TW"/>
        </w:rPr>
        <w:t>本文認為「自住房屋」按體系解釋及文義解釋，應參酌所得稅法第17條之2</w:t>
      </w:r>
      <w:r w:rsidR="00A50B03" w:rsidRPr="00A50B03">
        <w:rPr>
          <w:rFonts w:ascii="標楷體" w:eastAsia="標楷體" w:hAnsi="標楷體" w:hint="eastAsia"/>
          <w:b/>
          <w:color w:val="000000" w:themeColor="text1"/>
          <w:shd w:val="clear" w:color="auto" w:fill="FFFFFF"/>
          <w:lang w:eastAsia="zh-TW"/>
        </w:rPr>
        <w:t>之解釋，而不</w:t>
      </w:r>
      <w:proofErr w:type="gramStart"/>
      <w:r w:rsidR="00A50B03" w:rsidRPr="00A50B03">
        <w:rPr>
          <w:rFonts w:ascii="標楷體" w:eastAsia="標楷體" w:hAnsi="標楷體" w:hint="eastAsia"/>
          <w:b/>
          <w:color w:val="000000" w:themeColor="text1"/>
          <w:shd w:val="clear" w:color="auto" w:fill="FFFFFF"/>
          <w:lang w:eastAsia="zh-TW"/>
        </w:rPr>
        <w:t>應</w:t>
      </w:r>
      <w:r w:rsidRPr="00A50B03">
        <w:rPr>
          <w:rFonts w:ascii="標楷體" w:eastAsia="標楷體" w:hAnsi="標楷體" w:hint="eastAsia"/>
          <w:b/>
          <w:color w:val="000000" w:themeColor="text1"/>
          <w:shd w:val="clear" w:color="auto" w:fill="FFFFFF"/>
          <w:lang w:eastAsia="zh-TW"/>
        </w:rPr>
        <w:t>彼復</w:t>
      </w:r>
      <w:proofErr w:type="gramEnd"/>
      <w:r w:rsidRPr="00A50B03">
        <w:rPr>
          <w:rFonts w:ascii="標楷體" w:eastAsia="標楷體" w:hAnsi="標楷體" w:hint="eastAsia"/>
          <w:b/>
          <w:color w:val="000000" w:themeColor="text1"/>
          <w:shd w:val="clear" w:color="auto" w:fill="FFFFFF"/>
          <w:lang w:eastAsia="zh-TW"/>
        </w:rPr>
        <w:t>援引所得稅法第4條之5之要件</w:t>
      </w:r>
      <w:r w:rsidR="00A50B03">
        <w:rPr>
          <w:rFonts w:ascii="標楷體" w:eastAsia="標楷體" w:hAnsi="標楷體" w:hint="eastAsia"/>
          <w:b/>
          <w:color w:val="000000" w:themeColor="text1"/>
          <w:shd w:val="clear" w:color="auto" w:fill="FFFFFF"/>
          <w:lang w:eastAsia="zh-TW"/>
        </w:rPr>
        <w:t>。</w:t>
      </w:r>
      <w:r w:rsidR="00432B66" w:rsidRPr="00A50B03">
        <w:rPr>
          <w:rFonts w:ascii="標楷體" w:eastAsia="標楷體" w:hAnsi="標楷體" w:hint="eastAsia"/>
          <w:color w:val="000000" w:themeColor="text1"/>
          <w:shd w:val="clear" w:color="auto" w:fill="FFFFFF"/>
          <w:lang w:eastAsia="zh-TW"/>
        </w:rPr>
        <w:t>首先，按所得稅法第14條之8當初修正通過之理由謂:「參照現行條文第十七條之二有關自用住宅重購退稅規定</w:t>
      </w:r>
      <w:r w:rsidR="00160494" w:rsidRPr="00A50B03">
        <w:rPr>
          <w:rFonts w:ascii="標楷體" w:eastAsia="標楷體" w:hAnsi="標楷體" w:hint="eastAsia"/>
          <w:color w:val="000000" w:themeColor="text1"/>
          <w:shd w:val="clear" w:color="auto" w:fill="FFFFFF"/>
          <w:lang w:eastAsia="zh-TW"/>
        </w:rPr>
        <w:t>，</w:t>
      </w:r>
      <w:r w:rsidR="00432B66" w:rsidRPr="00A50B03">
        <w:rPr>
          <w:rFonts w:ascii="標楷體" w:eastAsia="標楷體" w:hAnsi="標楷體" w:hint="eastAsia"/>
          <w:color w:val="000000" w:themeColor="text1"/>
          <w:shd w:val="clear" w:color="auto" w:fill="FFFFFF"/>
          <w:lang w:eastAsia="zh-TW"/>
        </w:rPr>
        <w:t>於第一項及第二項規定。自住房地重購</w:t>
      </w:r>
      <w:r w:rsidR="00160494" w:rsidRPr="00A50B03">
        <w:rPr>
          <w:rFonts w:ascii="標楷體" w:eastAsia="標楷體" w:hAnsi="標楷體" w:hint="eastAsia"/>
          <w:color w:val="000000" w:themeColor="text1"/>
          <w:shd w:val="clear" w:color="auto" w:fill="FFFFFF"/>
          <w:lang w:eastAsia="zh-TW"/>
        </w:rPr>
        <w:t>，</w:t>
      </w:r>
      <w:r w:rsidR="00432B66" w:rsidRPr="00A50B03">
        <w:rPr>
          <w:rFonts w:ascii="標楷體" w:eastAsia="標楷體" w:hAnsi="標楷體" w:hint="eastAsia"/>
          <w:color w:val="000000" w:themeColor="text1"/>
          <w:shd w:val="clear" w:color="auto" w:fill="FFFFFF"/>
          <w:lang w:eastAsia="zh-TW"/>
        </w:rPr>
        <w:t>無論係</w:t>
      </w:r>
      <w:proofErr w:type="gramStart"/>
      <w:r w:rsidR="00432B66" w:rsidRPr="00A50B03">
        <w:rPr>
          <w:rFonts w:ascii="標楷體" w:eastAsia="標楷體" w:hAnsi="標楷體" w:hint="eastAsia"/>
          <w:color w:val="000000" w:themeColor="text1"/>
          <w:shd w:val="clear" w:color="auto" w:fill="FFFFFF"/>
          <w:lang w:eastAsia="zh-TW"/>
        </w:rPr>
        <w:t>先售後購</w:t>
      </w:r>
      <w:proofErr w:type="gramEnd"/>
      <w:r w:rsidR="00432B66" w:rsidRPr="00A50B03">
        <w:rPr>
          <w:rFonts w:ascii="標楷體" w:eastAsia="標楷體" w:hAnsi="標楷體" w:hint="eastAsia"/>
          <w:color w:val="000000" w:themeColor="text1"/>
          <w:shd w:val="clear" w:color="auto" w:fill="FFFFFF"/>
          <w:lang w:eastAsia="zh-TW"/>
        </w:rPr>
        <w:t>或先購後售</w:t>
      </w:r>
      <w:r w:rsidR="00160494" w:rsidRPr="00A50B03">
        <w:rPr>
          <w:rFonts w:ascii="標楷體" w:eastAsia="標楷體" w:hAnsi="標楷體" w:hint="eastAsia"/>
          <w:color w:val="000000" w:themeColor="text1"/>
          <w:shd w:val="clear" w:color="auto" w:fill="FFFFFF"/>
          <w:lang w:eastAsia="zh-TW"/>
        </w:rPr>
        <w:t>，</w:t>
      </w:r>
      <w:proofErr w:type="gramStart"/>
      <w:r w:rsidR="00432B66" w:rsidRPr="00A50B03">
        <w:rPr>
          <w:rFonts w:ascii="標楷體" w:eastAsia="標楷體" w:hAnsi="標楷體" w:hint="eastAsia"/>
          <w:color w:val="000000" w:themeColor="text1"/>
          <w:shd w:val="clear" w:color="auto" w:fill="FFFFFF"/>
          <w:lang w:eastAsia="zh-TW"/>
        </w:rPr>
        <w:t>均得按重</w:t>
      </w:r>
      <w:proofErr w:type="gramEnd"/>
      <w:r w:rsidR="00432B66" w:rsidRPr="00A50B03">
        <w:rPr>
          <w:rFonts w:ascii="標楷體" w:eastAsia="標楷體" w:hAnsi="標楷體" w:hint="eastAsia"/>
          <w:color w:val="000000" w:themeColor="text1"/>
          <w:shd w:val="clear" w:color="auto" w:fill="FFFFFF"/>
          <w:lang w:eastAsia="zh-TW"/>
        </w:rPr>
        <w:t>購價</w:t>
      </w:r>
      <w:proofErr w:type="gramStart"/>
      <w:r w:rsidR="00432B66" w:rsidRPr="00A50B03">
        <w:rPr>
          <w:rFonts w:ascii="標楷體" w:eastAsia="標楷體" w:hAnsi="標楷體" w:hint="eastAsia"/>
          <w:color w:val="000000" w:themeColor="text1"/>
          <w:shd w:val="clear" w:color="auto" w:fill="FFFFFF"/>
          <w:lang w:eastAsia="zh-TW"/>
        </w:rPr>
        <w:t>額占出售價</w:t>
      </w:r>
      <w:proofErr w:type="gramEnd"/>
      <w:r w:rsidR="00432B66" w:rsidRPr="00A50B03">
        <w:rPr>
          <w:rFonts w:ascii="標楷體" w:eastAsia="標楷體" w:hAnsi="標楷體" w:hint="eastAsia"/>
          <w:color w:val="000000" w:themeColor="text1"/>
          <w:shd w:val="clear" w:color="auto" w:fill="FFFFFF"/>
          <w:lang w:eastAsia="zh-TW"/>
        </w:rPr>
        <w:t>額之比率</w:t>
      </w:r>
      <w:r w:rsidR="00160494" w:rsidRPr="00A50B03">
        <w:rPr>
          <w:rFonts w:ascii="標楷體" w:eastAsia="標楷體" w:hAnsi="標楷體" w:hint="eastAsia"/>
          <w:color w:val="000000" w:themeColor="text1"/>
          <w:shd w:val="clear" w:color="auto" w:fill="FFFFFF"/>
          <w:lang w:eastAsia="zh-TW"/>
        </w:rPr>
        <w:t>，</w:t>
      </w:r>
      <w:r w:rsidR="00432B66" w:rsidRPr="00A50B03">
        <w:rPr>
          <w:rFonts w:ascii="標楷體" w:eastAsia="標楷體" w:hAnsi="標楷體" w:hint="eastAsia"/>
          <w:color w:val="000000" w:themeColor="text1"/>
          <w:shd w:val="clear" w:color="auto" w:fill="FFFFFF"/>
          <w:lang w:eastAsia="zh-TW"/>
        </w:rPr>
        <w:t>申請扣抵或退還稅額。」可知，所得稅法第14條之8第1項及第2項之規定，係參照同法第17條之2所訂定，故解釋上如於本條未有與所得稅法第17條之2不同之規定，針對「自住房屋」之定義，應做相同之解釋。</w:t>
      </w:r>
    </w:p>
    <w:p w14:paraId="4BC7CF12" w14:textId="437A02A8" w:rsidR="00A50B03" w:rsidRDefault="00432B66" w:rsidP="00A50B03">
      <w:pPr>
        <w:pStyle w:val="a5"/>
        <w:ind w:firstLine="451"/>
        <w:rPr>
          <w:rFonts w:ascii="標楷體" w:eastAsia="標楷體" w:hAnsi="標楷體"/>
          <w:color w:val="000000" w:themeColor="text1"/>
          <w:lang w:eastAsia="zh-TW"/>
        </w:rPr>
      </w:pPr>
      <w:r w:rsidRPr="00A50B03">
        <w:rPr>
          <w:rFonts w:ascii="標楷體" w:eastAsia="標楷體" w:hAnsi="標楷體" w:hint="eastAsia"/>
          <w:color w:val="000000" w:themeColor="text1"/>
          <w:shd w:val="clear" w:color="auto" w:fill="FFFFFF"/>
          <w:lang w:eastAsia="zh-TW"/>
        </w:rPr>
        <w:lastRenderedPageBreak/>
        <w:t>其次，同法第4條之5雖亦規範出售自住房屋可享優惠，然其條文第1項第1款中「</w:t>
      </w:r>
      <w:proofErr w:type="gramStart"/>
      <w:r w:rsidRPr="00A50B03">
        <w:rPr>
          <w:rFonts w:ascii="標楷體" w:eastAsia="標楷體" w:hAnsi="標楷體" w:hint="eastAsia"/>
          <w:color w:val="000000" w:themeColor="text1"/>
          <w:shd w:val="clear" w:color="auto" w:fill="F9FBFB"/>
          <w:lang w:eastAsia="zh-TW"/>
        </w:rPr>
        <w:t>辦</w:t>
      </w:r>
      <w:r w:rsidRPr="00A50B03">
        <w:rPr>
          <w:rFonts w:ascii="標楷體" w:eastAsia="標楷體" w:hAnsi="標楷體" w:hint="eastAsia"/>
          <w:color w:val="000000" w:themeColor="text1"/>
          <w:lang w:eastAsia="zh-TW"/>
        </w:rPr>
        <w:t>竣戶籍</w:t>
      </w:r>
      <w:proofErr w:type="gramEnd"/>
      <w:r w:rsidRPr="00A50B03">
        <w:rPr>
          <w:rFonts w:ascii="標楷體" w:eastAsia="標楷體" w:hAnsi="標楷體" w:hint="eastAsia"/>
          <w:color w:val="000000" w:themeColor="text1"/>
          <w:lang w:eastAsia="zh-TW"/>
        </w:rPr>
        <w:t>登記、持有並居住於該房屋連續滿六年」已明文規定，自然無須透過解釋得出「自住房屋」之涵義，且所得稅法第4條之5明文規定應持有並居住滿6年之要件與同法第17條之2及14條之8之構成要件皆不相同，二者之間其構成要件與法律</w:t>
      </w:r>
      <w:proofErr w:type="gramStart"/>
      <w:r w:rsidRPr="00A50B03">
        <w:rPr>
          <w:rFonts w:ascii="標楷體" w:eastAsia="標楷體" w:hAnsi="標楷體" w:hint="eastAsia"/>
          <w:color w:val="000000" w:themeColor="text1"/>
          <w:lang w:eastAsia="zh-TW"/>
        </w:rPr>
        <w:t>效果均有極大</w:t>
      </w:r>
      <w:proofErr w:type="gramEnd"/>
      <w:r w:rsidRPr="00A50B03">
        <w:rPr>
          <w:rFonts w:ascii="標楷體" w:eastAsia="標楷體" w:hAnsi="標楷體" w:hint="eastAsia"/>
          <w:color w:val="000000" w:themeColor="text1"/>
          <w:lang w:eastAsia="zh-TW"/>
        </w:rPr>
        <w:t>差異，應不宜將「自住房屋重購退稅」之要件參照同法第4條之5「自住房屋優惠」之要件。本文認為，</w:t>
      </w:r>
      <w:r w:rsidR="00254CBC">
        <w:rPr>
          <w:rFonts w:ascii="標楷體" w:eastAsia="標楷體" w:hAnsi="標楷體" w:hint="eastAsia"/>
          <w:color w:val="000000" w:themeColor="text1"/>
          <w:lang w:eastAsia="zh-TW"/>
        </w:rPr>
        <w:t>由於</w:t>
      </w:r>
      <w:r w:rsidRPr="00A50B03">
        <w:rPr>
          <w:rFonts w:ascii="標楷體" w:eastAsia="標楷體" w:hAnsi="標楷體" w:hint="eastAsia"/>
          <w:color w:val="000000" w:themeColor="text1"/>
          <w:lang w:eastAsia="zh-TW"/>
        </w:rPr>
        <w:t>所得稅法第4條之5</w:t>
      </w:r>
      <w:r w:rsidR="00254CBC">
        <w:rPr>
          <w:rFonts w:ascii="標楷體" w:eastAsia="標楷體" w:hAnsi="標楷體" w:hint="eastAsia"/>
          <w:color w:val="000000" w:themeColor="text1"/>
          <w:lang w:eastAsia="zh-TW"/>
        </w:rPr>
        <w:t>第1項第1款</w:t>
      </w:r>
      <w:r w:rsidR="00EF4DF5">
        <w:rPr>
          <w:rFonts w:ascii="標楷體" w:eastAsia="標楷體" w:hAnsi="標楷體" w:hint="eastAsia"/>
          <w:color w:val="000000" w:themeColor="text1"/>
          <w:lang w:eastAsia="zh-TW"/>
        </w:rPr>
        <w:t>與</w:t>
      </w:r>
      <w:r w:rsidR="00254CBC" w:rsidRPr="00254CBC">
        <w:rPr>
          <w:rFonts w:ascii="標楷體" w:eastAsia="標楷體" w:hAnsi="標楷體" w:hint="eastAsia"/>
          <w:color w:val="000000" w:themeColor="text1"/>
          <w:lang w:eastAsia="zh-TW"/>
        </w:rPr>
        <w:t>第14條之4第3項第8款</w:t>
      </w:r>
      <w:r w:rsidRPr="00A50B03">
        <w:rPr>
          <w:rFonts w:ascii="標楷體" w:eastAsia="標楷體" w:hAnsi="標楷體" w:hint="eastAsia"/>
          <w:color w:val="000000" w:themeColor="text1"/>
          <w:lang w:eastAsia="zh-TW"/>
        </w:rPr>
        <w:t>針對出售自住房屋給予400萬之免稅額與10%之優惠稅率，屬於極度優厚的租稅優惠，故其條文除有</w:t>
      </w:r>
      <w:proofErr w:type="gramStart"/>
      <w:r w:rsidRPr="00A50B03">
        <w:rPr>
          <w:rFonts w:ascii="標楷體" w:eastAsia="標楷體" w:hAnsi="標楷體" w:hint="eastAsia"/>
          <w:color w:val="000000" w:themeColor="text1"/>
          <w:lang w:eastAsia="zh-TW"/>
        </w:rPr>
        <w:t>限制辦竣戶籍</w:t>
      </w:r>
      <w:proofErr w:type="gramEnd"/>
      <w:r w:rsidRPr="00A50B03">
        <w:rPr>
          <w:rFonts w:ascii="標楷體" w:eastAsia="標楷體" w:hAnsi="標楷體" w:hint="eastAsia"/>
          <w:color w:val="000000" w:themeColor="text1"/>
          <w:lang w:eastAsia="zh-TW"/>
        </w:rPr>
        <w:t>登記</w:t>
      </w:r>
      <w:proofErr w:type="gramStart"/>
      <w:r w:rsidRPr="00A50B03">
        <w:rPr>
          <w:rFonts w:ascii="標楷體" w:eastAsia="標楷體" w:hAnsi="標楷體" w:hint="eastAsia"/>
          <w:color w:val="000000" w:themeColor="text1"/>
          <w:lang w:eastAsia="zh-TW"/>
        </w:rPr>
        <w:t>以外，</w:t>
      </w:r>
      <w:proofErr w:type="gramEnd"/>
      <w:r w:rsidRPr="00A50B03">
        <w:rPr>
          <w:rFonts w:ascii="標楷體" w:eastAsia="標楷體" w:hAnsi="標楷體" w:hint="eastAsia"/>
          <w:color w:val="000000" w:themeColor="text1"/>
          <w:lang w:eastAsia="zh-TW"/>
        </w:rPr>
        <w:t>亦限制須有居住之事實，以避免浮濫</w:t>
      </w:r>
      <w:r w:rsidR="00A50B03" w:rsidRPr="00A50B03">
        <w:rPr>
          <w:vertAlign w:val="superscript"/>
        </w:rPr>
        <w:footnoteReference w:id="29"/>
      </w:r>
      <w:r w:rsidRPr="00A50B03">
        <w:rPr>
          <w:rFonts w:ascii="標楷體" w:eastAsia="標楷體" w:hAnsi="標楷體" w:hint="eastAsia"/>
          <w:color w:val="000000" w:themeColor="text1"/>
          <w:shd w:val="clear" w:color="auto" w:fill="F9FBFB"/>
          <w:lang w:eastAsia="zh-TW"/>
        </w:rPr>
        <w:t>，</w:t>
      </w:r>
      <w:r w:rsidRPr="00A50B03">
        <w:rPr>
          <w:rFonts w:ascii="標楷體" w:eastAsia="標楷體" w:hAnsi="標楷體" w:hint="eastAsia"/>
          <w:color w:val="000000" w:themeColor="text1"/>
          <w:lang w:eastAsia="zh-TW"/>
        </w:rPr>
        <w:t>與重購退稅之增訂目的並不完全相同。</w:t>
      </w:r>
    </w:p>
    <w:p w14:paraId="4B5FC6B8" w14:textId="77777777" w:rsidR="00A50B03" w:rsidRDefault="00A50B03" w:rsidP="00A50B03">
      <w:pPr>
        <w:pStyle w:val="a5"/>
        <w:ind w:firstLine="451"/>
        <w:rPr>
          <w:rFonts w:ascii="標楷體" w:eastAsia="標楷體" w:hAnsi="標楷體"/>
          <w:color w:val="000000" w:themeColor="text1"/>
          <w:lang w:eastAsia="zh-TW"/>
        </w:rPr>
      </w:pPr>
    </w:p>
    <w:p w14:paraId="3457713D" w14:textId="787590E1" w:rsidR="00A50B03" w:rsidRDefault="00432B66" w:rsidP="00A50B03">
      <w:pPr>
        <w:pStyle w:val="a5"/>
        <w:ind w:firstLine="451"/>
        <w:rPr>
          <w:rFonts w:ascii="標楷體" w:eastAsia="標楷體" w:hAnsi="標楷體"/>
          <w:color w:val="000000" w:themeColor="text1"/>
          <w:shd w:val="clear" w:color="auto" w:fill="FFFFFF"/>
          <w:lang w:eastAsia="zh-TW"/>
        </w:rPr>
      </w:pPr>
      <w:r w:rsidRPr="00A50B03">
        <w:rPr>
          <w:rFonts w:ascii="標楷體" w:eastAsia="標楷體" w:hAnsi="標楷體" w:hint="eastAsia"/>
          <w:color w:val="000000" w:themeColor="text1"/>
          <w:shd w:val="clear" w:color="auto" w:fill="F9FBFB"/>
          <w:lang w:eastAsia="zh-TW"/>
        </w:rPr>
        <w:t>因此</w:t>
      </w:r>
      <w:r w:rsidRPr="00A50B03">
        <w:rPr>
          <w:rFonts w:ascii="標楷體" w:eastAsia="標楷體" w:hAnsi="標楷體" w:cs="Helvetica" w:hint="eastAsia"/>
          <w:color w:val="000000" w:themeColor="text1"/>
          <w:shd w:val="clear" w:color="auto" w:fill="FFFFFF"/>
          <w:lang w:eastAsia="zh-TW"/>
        </w:rPr>
        <w:t>高雄高等行政法院</w:t>
      </w:r>
      <w:proofErr w:type="gramStart"/>
      <w:r w:rsidRPr="00A50B03">
        <w:rPr>
          <w:rFonts w:ascii="標楷體" w:eastAsia="標楷體" w:hAnsi="標楷體" w:cs="Helvetica" w:hint="eastAsia"/>
          <w:color w:val="000000" w:themeColor="text1"/>
          <w:shd w:val="clear" w:color="auto" w:fill="FFFFFF"/>
          <w:lang w:eastAsia="zh-TW"/>
        </w:rPr>
        <w:t>112年度訴字第200號</w:t>
      </w:r>
      <w:proofErr w:type="gramEnd"/>
      <w:r w:rsidRPr="00A50B03">
        <w:rPr>
          <w:rFonts w:ascii="標楷體" w:eastAsia="標楷體" w:hAnsi="標楷體" w:cs="Helvetica" w:hint="eastAsia"/>
          <w:color w:val="000000" w:themeColor="text1"/>
          <w:shd w:val="clear" w:color="auto" w:fill="FFFFFF"/>
          <w:lang w:eastAsia="zh-TW"/>
        </w:rPr>
        <w:t>判決</w:t>
      </w:r>
      <w:r w:rsidRPr="00A50B03">
        <w:rPr>
          <w:rFonts w:ascii="標楷體" w:eastAsia="標楷體" w:hAnsi="標楷體" w:hint="eastAsia"/>
          <w:color w:val="000000" w:themeColor="text1"/>
          <w:shd w:val="clear" w:color="auto" w:fill="F9FBFB"/>
          <w:lang w:eastAsia="zh-TW"/>
        </w:rPr>
        <w:t>認為:「</w:t>
      </w:r>
      <w:r w:rsidRPr="00A50B03">
        <w:rPr>
          <w:rFonts w:ascii="標楷體" w:eastAsia="標楷體" w:hAnsi="標楷體" w:cs="Helvetica" w:hint="eastAsia"/>
          <w:b/>
          <w:color w:val="000000" w:themeColor="text1"/>
          <w:shd w:val="clear" w:color="auto" w:fill="FFFFFF"/>
          <w:lang w:eastAsia="zh-TW"/>
        </w:rPr>
        <w:t>上開2條文係配合房地合一稅新制於104年6月24日修法新增，由同一屆立法委員於同一立法議程中通過，就</w:t>
      </w:r>
      <w:bookmarkStart w:id="21" w:name="_Hlk169373883"/>
      <w:r w:rsidR="00254CBC">
        <w:rPr>
          <w:rFonts w:ascii="標楷體" w:eastAsia="標楷體" w:hAnsi="標楷體" w:cs="Helvetica" w:hint="eastAsia"/>
          <w:b/>
          <w:color w:val="000000" w:themeColor="text1"/>
          <w:shd w:val="clear" w:color="auto" w:fill="FFFFFF"/>
          <w:lang w:eastAsia="zh-TW"/>
        </w:rPr>
        <w:t>『</w:t>
      </w:r>
      <w:bookmarkEnd w:id="21"/>
      <w:r w:rsidRPr="00A50B03">
        <w:rPr>
          <w:rFonts w:ascii="標楷體" w:eastAsia="標楷體" w:hAnsi="標楷體" w:cs="Helvetica" w:hint="eastAsia"/>
          <w:b/>
          <w:color w:val="000000" w:themeColor="text1"/>
          <w:shd w:val="clear" w:color="auto" w:fill="FFFFFF"/>
          <w:lang w:eastAsia="zh-TW"/>
        </w:rPr>
        <w:t>自住房屋、土地</w:t>
      </w:r>
      <w:bookmarkStart w:id="22" w:name="_Hlk169373907"/>
      <w:r w:rsidR="00254CBC">
        <w:rPr>
          <w:rFonts w:ascii="標楷體" w:eastAsia="標楷體" w:hAnsi="標楷體" w:cs="Helvetica" w:hint="eastAsia"/>
          <w:b/>
          <w:color w:val="000000" w:themeColor="text1"/>
          <w:shd w:val="clear" w:color="auto" w:fill="FFFFFF"/>
          <w:lang w:eastAsia="zh-TW"/>
        </w:rPr>
        <w:t>』</w:t>
      </w:r>
      <w:bookmarkEnd w:id="22"/>
      <w:r w:rsidRPr="00A50B03">
        <w:rPr>
          <w:rFonts w:ascii="標楷體" w:eastAsia="標楷體" w:hAnsi="標楷體" w:cs="Helvetica" w:hint="eastAsia"/>
          <w:b/>
          <w:color w:val="000000" w:themeColor="text1"/>
          <w:shd w:val="clear" w:color="auto" w:fill="FFFFFF"/>
          <w:lang w:eastAsia="zh-TW"/>
        </w:rPr>
        <w:t>之房地合一稅，給予2種可同時享有之稅捐優惠，則在該2條文中使用</w:t>
      </w:r>
      <w:r w:rsidR="00254CBC" w:rsidRPr="00254CBC">
        <w:rPr>
          <w:rFonts w:ascii="標楷體" w:eastAsia="標楷體" w:hAnsi="標楷體" w:cs="Helvetica" w:hint="eastAsia"/>
          <w:b/>
          <w:color w:val="000000" w:themeColor="text1"/>
          <w:shd w:val="clear" w:color="auto" w:fill="FFFFFF"/>
          <w:lang w:eastAsia="zh-TW"/>
        </w:rPr>
        <w:t>『</w:t>
      </w:r>
      <w:r w:rsidRPr="00A50B03">
        <w:rPr>
          <w:rFonts w:ascii="標楷體" w:eastAsia="標楷體" w:hAnsi="標楷體" w:cs="Helvetica" w:hint="eastAsia"/>
          <w:b/>
          <w:color w:val="000000" w:themeColor="text1"/>
          <w:shd w:val="clear" w:color="auto" w:fill="FFFFFF"/>
          <w:lang w:eastAsia="zh-TW"/>
        </w:rPr>
        <w:t>自住房屋、土地</w:t>
      </w:r>
      <w:r w:rsidR="00254CBC" w:rsidRPr="00254CBC">
        <w:rPr>
          <w:rFonts w:ascii="標楷體" w:eastAsia="標楷體" w:hAnsi="標楷體" w:cs="Helvetica" w:hint="eastAsia"/>
          <w:b/>
          <w:color w:val="000000" w:themeColor="text1"/>
          <w:shd w:val="clear" w:color="auto" w:fill="FFFFFF"/>
          <w:lang w:eastAsia="zh-TW"/>
        </w:rPr>
        <w:t>』</w:t>
      </w:r>
      <w:r w:rsidRPr="00A50B03">
        <w:rPr>
          <w:rFonts w:ascii="標楷體" w:eastAsia="標楷體" w:hAnsi="標楷體" w:cs="Helvetica" w:hint="eastAsia"/>
          <w:b/>
          <w:color w:val="000000" w:themeColor="text1"/>
          <w:shd w:val="clear" w:color="auto" w:fill="FFFFFF"/>
          <w:lang w:eastAsia="zh-TW"/>
        </w:rPr>
        <w:t>之相同用語，基於同一法規中相同用語應具有相同涵義之體系合理性，足認立法</w:t>
      </w:r>
      <w:proofErr w:type="gramStart"/>
      <w:r w:rsidRPr="00A50B03">
        <w:rPr>
          <w:rFonts w:ascii="標楷體" w:eastAsia="標楷體" w:hAnsi="標楷體" w:cs="Helvetica" w:hint="eastAsia"/>
          <w:b/>
          <w:color w:val="000000" w:themeColor="text1"/>
          <w:shd w:val="clear" w:color="auto" w:fill="FFFFFF"/>
          <w:lang w:eastAsia="zh-TW"/>
        </w:rPr>
        <w:t>者有賦與</w:t>
      </w:r>
      <w:proofErr w:type="gramEnd"/>
      <w:r w:rsidRPr="00A50B03">
        <w:rPr>
          <w:rFonts w:ascii="標楷體" w:eastAsia="標楷體" w:hAnsi="標楷體" w:cs="Helvetica" w:hint="eastAsia"/>
          <w:b/>
          <w:color w:val="000000" w:themeColor="text1"/>
          <w:shd w:val="clear" w:color="auto" w:fill="FFFFFF"/>
          <w:lang w:eastAsia="zh-TW"/>
        </w:rPr>
        <w:t>相同涵義之意思</w:t>
      </w:r>
      <w:r w:rsidRPr="00A50B03">
        <w:rPr>
          <w:rFonts w:ascii="標楷體" w:eastAsia="標楷體" w:hAnsi="標楷體" w:cs="Helvetica" w:hint="eastAsia"/>
          <w:color w:val="000000" w:themeColor="text1"/>
          <w:shd w:val="clear" w:color="auto" w:fill="FFFFFF"/>
          <w:lang w:eastAsia="zh-TW"/>
        </w:rPr>
        <w:t>。</w:t>
      </w:r>
      <w:r w:rsidRPr="00A50B03">
        <w:rPr>
          <w:rFonts w:ascii="標楷體" w:eastAsia="標楷體" w:hAnsi="標楷體" w:hint="eastAsia"/>
          <w:color w:val="000000" w:themeColor="text1"/>
          <w:shd w:val="clear" w:color="auto" w:fill="F9FBFB"/>
          <w:lang w:eastAsia="zh-TW"/>
        </w:rPr>
        <w:t>…</w:t>
      </w:r>
      <w:r w:rsidRPr="00A50B03">
        <w:rPr>
          <w:rFonts w:ascii="標楷體" w:eastAsia="標楷體" w:hAnsi="標楷體" w:cs="Helvetica" w:hint="eastAsia"/>
          <w:b/>
          <w:color w:val="000000" w:themeColor="text1"/>
          <w:shd w:val="clear" w:color="auto" w:fill="FFFFFF"/>
          <w:lang w:eastAsia="zh-TW"/>
        </w:rPr>
        <w:t>是</w:t>
      </w:r>
      <w:proofErr w:type="gramStart"/>
      <w:r w:rsidRPr="00A50B03">
        <w:rPr>
          <w:rFonts w:ascii="標楷體" w:eastAsia="標楷體" w:hAnsi="標楷體" w:cs="Helvetica" w:hint="eastAsia"/>
          <w:b/>
          <w:color w:val="000000" w:themeColor="text1"/>
          <w:shd w:val="clear" w:color="auto" w:fill="FFFFFF"/>
          <w:lang w:eastAsia="zh-TW"/>
        </w:rPr>
        <w:t>以</w:t>
      </w:r>
      <w:proofErr w:type="gramEnd"/>
      <w:r w:rsidRPr="00A50B03">
        <w:rPr>
          <w:rFonts w:ascii="標楷體" w:eastAsia="標楷體" w:hAnsi="標楷體" w:cs="Helvetica" w:hint="eastAsia"/>
          <w:b/>
          <w:color w:val="000000" w:themeColor="text1"/>
          <w:shd w:val="clear" w:color="auto" w:fill="FFFFFF"/>
          <w:lang w:eastAsia="zh-TW"/>
        </w:rPr>
        <w:t>，所得稅法第14條之8所稱</w:t>
      </w:r>
      <w:r w:rsidR="00254CBC" w:rsidRPr="00254CBC">
        <w:rPr>
          <w:rFonts w:ascii="標楷體" w:eastAsia="標楷體" w:hAnsi="標楷體" w:cs="Helvetica" w:hint="eastAsia"/>
          <w:b/>
          <w:color w:val="000000" w:themeColor="text1"/>
          <w:shd w:val="clear" w:color="auto" w:fill="FFFFFF"/>
          <w:lang w:eastAsia="zh-TW"/>
        </w:rPr>
        <w:t>『</w:t>
      </w:r>
      <w:r w:rsidRPr="00A50B03">
        <w:rPr>
          <w:rFonts w:ascii="標楷體" w:eastAsia="標楷體" w:hAnsi="標楷體" w:cs="Helvetica" w:hint="eastAsia"/>
          <w:b/>
          <w:color w:val="000000" w:themeColor="text1"/>
          <w:shd w:val="clear" w:color="auto" w:fill="FFFFFF"/>
          <w:lang w:eastAsia="zh-TW"/>
        </w:rPr>
        <w:t>自住房屋、土地</w:t>
      </w:r>
      <w:r w:rsidR="00254CBC" w:rsidRPr="00254CBC">
        <w:rPr>
          <w:rFonts w:ascii="標楷體" w:eastAsia="標楷體" w:hAnsi="標楷體" w:cs="Helvetica" w:hint="eastAsia"/>
          <w:b/>
          <w:color w:val="000000" w:themeColor="text1"/>
          <w:shd w:val="clear" w:color="auto" w:fill="FFFFFF"/>
          <w:lang w:eastAsia="zh-TW"/>
        </w:rPr>
        <w:t>』</w:t>
      </w:r>
      <w:r w:rsidRPr="00A50B03">
        <w:rPr>
          <w:rFonts w:ascii="標楷體" w:eastAsia="標楷體" w:hAnsi="標楷體" w:cs="Helvetica" w:hint="eastAsia"/>
          <w:b/>
          <w:color w:val="000000" w:themeColor="text1"/>
          <w:shd w:val="clear" w:color="auto" w:fill="FFFFFF"/>
          <w:lang w:eastAsia="zh-TW"/>
        </w:rPr>
        <w:t>，依上述立法歷史、體系上之觀察，可認為立法者係</w:t>
      </w:r>
      <w:proofErr w:type="gramStart"/>
      <w:r w:rsidRPr="00A50B03">
        <w:rPr>
          <w:rFonts w:ascii="標楷體" w:eastAsia="標楷體" w:hAnsi="標楷體" w:cs="Helvetica" w:hint="eastAsia"/>
          <w:b/>
          <w:color w:val="000000" w:themeColor="text1"/>
          <w:shd w:val="clear" w:color="auto" w:fill="FFFFFF"/>
          <w:lang w:eastAsia="zh-TW"/>
        </w:rPr>
        <w:t>採</w:t>
      </w:r>
      <w:proofErr w:type="gramEnd"/>
      <w:r w:rsidRPr="00A50B03">
        <w:rPr>
          <w:rFonts w:ascii="標楷體" w:eastAsia="標楷體" w:hAnsi="標楷體" w:cs="Helvetica" w:hint="eastAsia"/>
          <w:b/>
          <w:color w:val="000000" w:themeColor="text1"/>
          <w:shd w:val="clear" w:color="auto" w:fill="FFFFFF"/>
          <w:lang w:eastAsia="zh-TW"/>
        </w:rPr>
        <w:t>一致之認定標準，有援引所得稅法第4條之5第1項第1款須具備「</w:t>
      </w:r>
      <w:proofErr w:type="gramStart"/>
      <w:r w:rsidRPr="00A50B03">
        <w:rPr>
          <w:rFonts w:ascii="標楷體" w:eastAsia="標楷體" w:hAnsi="標楷體" w:cs="Helvetica" w:hint="eastAsia"/>
          <w:b/>
          <w:color w:val="000000" w:themeColor="text1"/>
          <w:shd w:val="clear" w:color="auto" w:fill="FFFFFF"/>
          <w:lang w:eastAsia="zh-TW"/>
        </w:rPr>
        <w:t>辦竣戶籍</w:t>
      </w:r>
      <w:proofErr w:type="gramEnd"/>
      <w:r w:rsidRPr="00A50B03">
        <w:rPr>
          <w:rFonts w:ascii="標楷體" w:eastAsia="標楷體" w:hAnsi="標楷體" w:cs="Helvetica" w:hint="eastAsia"/>
          <w:b/>
          <w:color w:val="000000" w:themeColor="text1"/>
          <w:shd w:val="clear" w:color="auto" w:fill="FFFFFF"/>
          <w:lang w:eastAsia="zh-TW"/>
        </w:rPr>
        <w:t>登記、持有並居住…</w:t>
      </w:r>
      <w:proofErr w:type="gramStart"/>
      <w:r w:rsidRPr="00A50B03">
        <w:rPr>
          <w:rFonts w:ascii="標楷體" w:eastAsia="標楷體" w:hAnsi="標楷體" w:cs="Helvetica" w:hint="eastAsia"/>
          <w:b/>
          <w:color w:val="000000" w:themeColor="text1"/>
          <w:shd w:val="clear" w:color="auto" w:fill="FFFFFF"/>
          <w:lang w:eastAsia="zh-TW"/>
        </w:rPr>
        <w:t>…</w:t>
      </w:r>
      <w:proofErr w:type="gramEnd"/>
      <w:r w:rsidRPr="00A50B03">
        <w:rPr>
          <w:rFonts w:ascii="標楷體" w:eastAsia="標楷體" w:hAnsi="標楷體" w:cs="Helvetica" w:hint="eastAsia"/>
          <w:b/>
          <w:color w:val="000000" w:themeColor="text1"/>
          <w:shd w:val="clear" w:color="auto" w:fill="FFFFFF"/>
          <w:lang w:eastAsia="zh-TW"/>
        </w:rPr>
        <w:t>」等法定要件之立法意思，純係基於法律文字簡捷之要求，在立法技術上省略重複文字規定而已</w:t>
      </w:r>
      <w:r w:rsidRPr="00A50B03">
        <w:rPr>
          <w:rFonts w:ascii="標楷體" w:eastAsia="標楷體" w:hAnsi="標楷體" w:cs="Helvetica" w:hint="eastAsia"/>
          <w:color w:val="000000" w:themeColor="text1"/>
          <w:shd w:val="clear" w:color="auto" w:fill="FFFFFF"/>
          <w:lang w:eastAsia="zh-TW"/>
        </w:rPr>
        <w:t>。」僅</w:t>
      </w:r>
      <w:r w:rsidR="00A50B03" w:rsidRPr="00A50B03">
        <w:rPr>
          <w:rFonts w:ascii="標楷體" w:eastAsia="標楷體" w:hAnsi="標楷體" w:cs="Helvetica" w:hint="eastAsia"/>
          <w:color w:val="000000" w:themeColor="text1"/>
          <w:shd w:val="clear" w:color="auto" w:fill="FFFFFF"/>
          <w:lang w:eastAsia="zh-TW"/>
        </w:rPr>
        <w:t>因二條文係</w:t>
      </w:r>
      <w:proofErr w:type="gramStart"/>
      <w:r w:rsidR="00A50B03" w:rsidRPr="00A50B03">
        <w:rPr>
          <w:rFonts w:ascii="標楷體" w:eastAsia="標楷體" w:hAnsi="標楷體" w:cs="Helvetica" w:hint="eastAsia"/>
          <w:color w:val="000000" w:themeColor="text1"/>
          <w:shd w:val="clear" w:color="auto" w:fill="FFFFFF"/>
          <w:lang w:eastAsia="zh-TW"/>
        </w:rPr>
        <w:t>於同次修正</w:t>
      </w:r>
      <w:proofErr w:type="gramEnd"/>
      <w:r w:rsidR="00A50B03" w:rsidRPr="00A50B03">
        <w:rPr>
          <w:rFonts w:ascii="標楷體" w:eastAsia="標楷體" w:hAnsi="標楷體" w:cs="Helvetica" w:hint="eastAsia"/>
          <w:color w:val="000000" w:themeColor="text1"/>
          <w:shd w:val="clear" w:color="auto" w:fill="FFFFFF"/>
          <w:lang w:eastAsia="zh-TW"/>
        </w:rPr>
        <w:t>中增訂，亦皆有「自住房屋」之用字即認為可</w:t>
      </w:r>
      <w:r w:rsidR="00254CBC">
        <w:rPr>
          <w:rFonts w:ascii="標楷體" w:eastAsia="標楷體" w:hAnsi="標楷體" w:cs="Helvetica" w:hint="eastAsia"/>
          <w:color w:val="000000" w:themeColor="text1"/>
          <w:shd w:val="clear" w:color="auto" w:fill="FFFFFF"/>
          <w:lang w:eastAsia="zh-TW"/>
        </w:rPr>
        <w:t>比附</w:t>
      </w:r>
      <w:r w:rsidRPr="00A50B03">
        <w:rPr>
          <w:rFonts w:ascii="標楷體" w:eastAsia="標楷體" w:hAnsi="標楷體" w:cs="Helvetica" w:hint="eastAsia"/>
          <w:color w:val="000000" w:themeColor="text1"/>
          <w:shd w:val="clear" w:color="auto" w:fill="FFFFFF"/>
          <w:lang w:eastAsia="zh-TW"/>
        </w:rPr>
        <w:t>援引，實有論證不完備且</w:t>
      </w:r>
      <w:r w:rsidR="00254CBC">
        <w:rPr>
          <w:rFonts w:ascii="標楷體" w:eastAsia="標楷體" w:hAnsi="標楷體" w:cs="Helvetica" w:hint="eastAsia"/>
          <w:color w:val="000000" w:themeColor="text1"/>
          <w:shd w:val="clear" w:color="auto" w:fill="FFFFFF"/>
          <w:lang w:eastAsia="zh-TW"/>
        </w:rPr>
        <w:t>比附</w:t>
      </w:r>
      <w:r w:rsidRPr="00A50B03">
        <w:rPr>
          <w:rFonts w:ascii="標楷體" w:eastAsia="標楷體" w:hAnsi="標楷體" w:cs="Helvetica" w:hint="eastAsia"/>
          <w:color w:val="000000" w:themeColor="text1"/>
          <w:shd w:val="clear" w:color="auto" w:fill="FFFFFF"/>
          <w:lang w:eastAsia="zh-TW"/>
        </w:rPr>
        <w:t>援引失當之嫌，本文認為應有再斟酌之餘地</w:t>
      </w:r>
      <w:r w:rsidR="00A50B03" w:rsidRPr="00A50B03">
        <w:rPr>
          <w:rFonts w:ascii="標楷體" w:eastAsia="標楷體" w:hAnsi="標楷體" w:cs="Helvetica" w:hint="eastAsia"/>
          <w:color w:val="000000" w:themeColor="text1"/>
          <w:shd w:val="clear" w:color="auto" w:fill="FFFFFF"/>
          <w:lang w:eastAsia="zh-TW"/>
        </w:rPr>
        <w:t>。</w:t>
      </w:r>
    </w:p>
    <w:p w14:paraId="199FF652" w14:textId="77777777" w:rsidR="00A50B03" w:rsidRDefault="00A50B03" w:rsidP="00A50B03">
      <w:pPr>
        <w:pStyle w:val="a5"/>
        <w:ind w:firstLine="451"/>
        <w:rPr>
          <w:rFonts w:ascii="標楷體" w:eastAsia="標楷體" w:hAnsi="標楷體"/>
          <w:color w:val="000000" w:themeColor="text1"/>
          <w:shd w:val="clear" w:color="auto" w:fill="FFFFFF"/>
          <w:lang w:eastAsia="zh-TW"/>
        </w:rPr>
      </w:pPr>
    </w:p>
    <w:p w14:paraId="28B9745E" w14:textId="36E95D37" w:rsidR="00A50B03" w:rsidRDefault="00432B66" w:rsidP="00A50B03">
      <w:pPr>
        <w:pStyle w:val="a5"/>
        <w:ind w:firstLine="451"/>
        <w:rPr>
          <w:rFonts w:ascii="標楷體" w:eastAsia="標楷體" w:hAnsi="標楷體" w:cs="Helvetica"/>
          <w:color w:val="000000" w:themeColor="text1"/>
          <w:shd w:val="clear" w:color="auto" w:fill="FFFFFF"/>
          <w:lang w:eastAsia="zh-TW"/>
        </w:rPr>
      </w:pPr>
      <w:proofErr w:type="gramStart"/>
      <w:r w:rsidRPr="00A50B03">
        <w:rPr>
          <w:rFonts w:ascii="標楷體" w:eastAsia="標楷體" w:hAnsi="標楷體" w:hint="eastAsia"/>
          <w:color w:val="000000" w:themeColor="text1"/>
          <w:shd w:val="clear" w:color="auto" w:fill="FFFFFF"/>
          <w:lang w:eastAsia="zh-TW"/>
        </w:rPr>
        <w:t>承前所</w:t>
      </w:r>
      <w:proofErr w:type="gramEnd"/>
      <w:r w:rsidRPr="00A50B03">
        <w:rPr>
          <w:rFonts w:ascii="標楷體" w:eastAsia="標楷體" w:hAnsi="標楷體" w:hint="eastAsia"/>
          <w:color w:val="000000" w:themeColor="text1"/>
          <w:shd w:val="clear" w:color="auto" w:fill="FFFFFF"/>
          <w:lang w:eastAsia="zh-TW"/>
        </w:rPr>
        <w:t>述，本文認為所得稅法第14條之8應參照同法第17條之2之解釋。而所得稅法第17條之2係針對舊制下出售房屋之財產交易所得，若屬出售自住房屋則可申請適用重購退稅之規定。而針對該條「自住房屋」之定義，按照財政部歷來之解釋</w:t>
      </w:r>
      <w:r w:rsidRPr="00F44AA0">
        <w:rPr>
          <w:rStyle w:val="a7"/>
          <w:rFonts w:ascii="標楷體" w:eastAsia="標楷體" w:hAnsi="標楷體"/>
          <w:color w:val="000000" w:themeColor="text1"/>
          <w:shd w:val="clear" w:color="auto" w:fill="FFFFFF"/>
        </w:rPr>
        <w:footnoteReference w:id="30"/>
      </w:r>
      <w:r w:rsidRPr="00A50B03">
        <w:rPr>
          <w:rFonts w:ascii="標楷體" w:eastAsia="標楷體" w:hAnsi="標楷體" w:hint="eastAsia"/>
          <w:color w:val="000000" w:themeColor="text1"/>
          <w:shd w:val="clear" w:color="auto" w:fill="FFFFFF"/>
          <w:lang w:eastAsia="zh-TW"/>
        </w:rPr>
        <w:t>，所得稅法第17條之2之適用上皆認為:「</w:t>
      </w:r>
      <w:r w:rsidRPr="00A50B03">
        <w:rPr>
          <w:rFonts w:ascii="標楷體" w:eastAsia="標楷體" w:hAnsi="標楷體" w:cs="Helvetica" w:hint="eastAsia"/>
          <w:color w:val="000000" w:themeColor="text1"/>
          <w:shd w:val="clear" w:color="auto" w:fill="FFFFFF"/>
          <w:lang w:eastAsia="zh-TW"/>
        </w:rPr>
        <w:t>所得稅法第17條之2關於納稅義務人重購自用住宅之房屋得申請扣抵或退還已納綜合所得稅規定，所稱</w:t>
      </w:r>
      <w:r w:rsidR="00254CBC" w:rsidRPr="00254CBC">
        <w:rPr>
          <w:rFonts w:ascii="標楷體" w:eastAsia="標楷體" w:hAnsi="標楷體" w:cs="Helvetica" w:hint="eastAsia"/>
          <w:color w:val="000000" w:themeColor="text1"/>
          <w:shd w:val="clear" w:color="auto" w:fill="FFFFFF"/>
          <w:lang w:eastAsia="zh-TW"/>
        </w:rPr>
        <w:t>『</w:t>
      </w:r>
      <w:r w:rsidRPr="00A50B03">
        <w:rPr>
          <w:rFonts w:ascii="標楷體" w:eastAsia="標楷體" w:hAnsi="標楷體" w:cs="Helvetica" w:hint="eastAsia"/>
          <w:color w:val="000000" w:themeColor="text1"/>
          <w:shd w:val="clear" w:color="auto" w:fill="FFFFFF"/>
          <w:lang w:eastAsia="zh-TW"/>
        </w:rPr>
        <w:t>自用住宅之房屋</w:t>
      </w:r>
      <w:r w:rsidR="00254CBC" w:rsidRPr="00254CBC">
        <w:rPr>
          <w:rFonts w:ascii="標楷體" w:eastAsia="標楷體" w:hAnsi="標楷體" w:cs="Helvetica" w:hint="eastAsia"/>
          <w:color w:val="000000" w:themeColor="text1"/>
          <w:shd w:val="clear" w:color="auto" w:fill="FFFFFF"/>
          <w:lang w:eastAsia="zh-TW"/>
        </w:rPr>
        <w:t>』</w:t>
      </w:r>
      <w:r w:rsidRPr="00A50B03">
        <w:rPr>
          <w:rFonts w:ascii="標楷體" w:eastAsia="標楷體" w:hAnsi="標楷體" w:cs="Helvetica" w:hint="eastAsia"/>
          <w:color w:val="000000" w:themeColor="text1"/>
          <w:shd w:val="clear" w:color="auto" w:fill="FFFFFF"/>
          <w:lang w:eastAsia="zh-TW"/>
        </w:rPr>
        <w:t>，指納稅義務人或其配偶、直系親屬於該</w:t>
      </w:r>
      <w:proofErr w:type="gramStart"/>
      <w:r w:rsidRPr="00A50B03">
        <w:rPr>
          <w:rFonts w:ascii="標楷體" w:eastAsia="標楷體" w:hAnsi="標楷體" w:cs="Helvetica" w:hint="eastAsia"/>
          <w:color w:val="000000" w:themeColor="text1"/>
          <w:shd w:val="clear" w:color="auto" w:fill="FFFFFF"/>
          <w:lang w:eastAsia="zh-TW"/>
        </w:rPr>
        <w:t>地址辦竣戶籍</w:t>
      </w:r>
      <w:proofErr w:type="gramEnd"/>
      <w:r w:rsidRPr="00A50B03">
        <w:rPr>
          <w:rFonts w:ascii="標楷體" w:eastAsia="標楷體" w:hAnsi="標楷體" w:cs="Helvetica" w:hint="eastAsia"/>
          <w:color w:val="000000" w:themeColor="text1"/>
          <w:shd w:val="clear" w:color="auto" w:fill="FFFFFF"/>
          <w:lang w:eastAsia="zh-TW"/>
        </w:rPr>
        <w:t>登記，且於出售前</w:t>
      </w:r>
      <w:r w:rsidR="00A50B03" w:rsidRPr="00A50B03">
        <w:rPr>
          <w:rFonts w:ascii="標楷體" w:eastAsia="標楷體" w:hAnsi="標楷體" w:cs="Helvetica" w:hint="eastAsia"/>
          <w:color w:val="000000" w:themeColor="text1"/>
          <w:shd w:val="clear" w:color="auto" w:fill="FFFFFF"/>
          <w:lang w:eastAsia="zh-TW"/>
        </w:rPr>
        <w:t>1</w:t>
      </w:r>
      <w:r w:rsidRPr="00A50B03">
        <w:rPr>
          <w:rFonts w:ascii="標楷體" w:eastAsia="標楷體" w:hAnsi="標楷體" w:cs="Helvetica" w:hint="eastAsia"/>
          <w:color w:val="000000" w:themeColor="text1"/>
          <w:shd w:val="clear" w:color="auto" w:fill="FFFFFF"/>
          <w:lang w:eastAsia="zh-TW"/>
        </w:rPr>
        <w:t>年內無出租或供營業使用之房屋。</w:t>
      </w:r>
      <w:r w:rsidRPr="00A50B03">
        <w:rPr>
          <w:rFonts w:ascii="標楷體" w:eastAsia="標楷體" w:hAnsi="標楷體" w:hint="eastAsia"/>
          <w:color w:val="000000" w:themeColor="text1"/>
          <w:shd w:val="clear" w:color="auto" w:fill="FFFFFF"/>
          <w:lang w:eastAsia="zh-TW"/>
        </w:rPr>
        <w:t>」而</w:t>
      </w:r>
      <w:proofErr w:type="gramStart"/>
      <w:r w:rsidRPr="00A50B03">
        <w:rPr>
          <w:rFonts w:ascii="標楷體" w:eastAsia="標楷體" w:hAnsi="標楷體" w:hint="eastAsia"/>
          <w:color w:val="000000" w:themeColor="text1"/>
          <w:shd w:val="clear" w:color="auto" w:fill="FFFFFF"/>
          <w:lang w:eastAsia="zh-TW"/>
        </w:rPr>
        <w:t>依</w:t>
      </w:r>
      <w:r w:rsidRPr="00A50B03">
        <w:rPr>
          <w:rFonts w:ascii="標楷體" w:eastAsia="標楷體" w:hAnsi="標楷體" w:cs="Helvetica" w:hint="eastAsia"/>
          <w:color w:val="000000" w:themeColor="text1"/>
          <w:shd w:val="clear" w:color="auto" w:fill="FFFFFF"/>
          <w:lang w:eastAsia="zh-TW"/>
        </w:rPr>
        <w:t>依所得稅法</w:t>
      </w:r>
      <w:proofErr w:type="gramEnd"/>
      <w:r w:rsidRPr="00A50B03">
        <w:rPr>
          <w:rFonts w:ascii="標楷體" w:eastAsia="標楷體" w:hAnsi="標楷體" w:cs="Helvetica" w:hint="eastAsia"/>
          <w:color w:val="000000" w:themeColor="text1"/>
          <w:shd w:val="clear" w:color="auto" w:fill="FFFFFF"/>
          <w:lang w:eastAsia="zh-TW"/>
        </w:rPr>
        <w:t>施行細則第25條之2第1項第3款規定，亦僅要求提供出售年度之戶口名簿影本</w:t>
      </w:r>
      <w:r w:rsidRPr="00F44AA0">
        <w:rPr>
          <w:rStyle w:val="a7"/>
          <w:rFonts w:ascii="標楷體" w:eastAsia="標楷體" w:hAnsi="標楷體"/>
          <w:color w:val="000000" w:themeColor="text1"/>
          <w:shd w:val="clear" w:color="auto" w:fill="FFFFFF"/>
        </w:rPr>
        <w:footnoteReference w:id="31"/>
      </w:r>
      <w:r w:rsidRPr="00A50B03">
        <w:rPr>
          <w:rFonts w:ascii="標楷體" w:eastAsia="標楷體" w:hAnsi="標楷體" w:cs="Helvetica" w:hint="eastAsia"/>
          <w:color w:val="000000" w:themeColor="text1"/>
          <w:shd w:val="clear" w:color="auto" w:fill="FFFFFF"/>
          <w:lang w:eastAsia="zh-TW"/>
        </w:rPr>
        <w:t>，</w:t>
      </w:r>
      <w:r w:rsidRPr="00A50B03">
        <w:rPr>
          <w:rFonts w:ascii="標楷體" w:eastAsia="標楷體" w:hAnsi="標楷體" w:cs="Helvetica" w:hint="eastAsia"/>
          <w:color w:val="000000" w:themeColor="text1"/>
          <w:shd w:val="clear" w:color="auto" w:fill="FFFFFF"/>
          <w:lang w:eastAsia="zh-TW"/>
        </w:rPr>
        <w:lastRenderedPageBreak/>
        <w:t>而未要求提供「有居住之事實」之證明文件。</w:t>
      </w:r>
    </w:p>
    <w:p w14:paraId="6DB2060C" w14:textId="77777777" w:rsidR="00A50B03" w:rsidRDefault="00A50B03" w:rsidP="00A50B03">
      <w:pPr>
        <w:pStyle w:val="a5"/>
        <w:ind w:firstLine="451"/>
        <w:rPr>
          <w:rFonts w:ascii="標楷體" w:eastAsia="標楷體" w:hAnsi="標楷體" w:cs="Helvetica"/>
          <w:color w:val="000000" w:themeColor="text1"/>
          <w:shd w:val="clear" w:color="auto" w:fill="FFFFFF"/>
          <w:lang w:eastAsia="zh-TW"/>
        </w:rPr>
      </w:pPr>
    </w:p>
    <w:p w14:paraId="619EFAA3" w14:textId="77777777" w:rsidR="00A50B03" w:rsidRDefault="00A50B03" w:rsidP="00A50B03">
      <w:pPr>
        <w:pStyle w:val="a5"/>
        <w:ind w:firstLine="451"/>
        <w:rPr>
          <w:rFonts w:ascii="標楷體" w:eastAsia="標楷體" w:hAnsi="標楷體" w:cs="Helvetica"/>
          <w:color w:val="000000" w:themeColor="text1"/>
          <w:shd w:val="clear" w:color="auto" w:fill="FFFFFF"/>
          <w:lang w:eastAsia="zh-TW"/>
        </w:rPr>
      </w:pPr>
      <w:proofErr w:type="gramStart"/>
      <w:r>
        <w:rPr>
          <w:rFonts w:ascii="標楷體" w:eastAsia="標楷體" w:hAnsi="標楷體" w:cs="Helvetica" w:hint="eastAsia"/>
          <w:color w:val="000000" w:themeColor="text1"/>
          <w:shd w:val="clear" w:color="auto" w:fill="FFFFFF"/>
          <w:lang w:eastAsia="zh-TW"/>
        </w:rPr>
        <w:t>此外，</w:t>
      </w:r>
      <w:proofErr w:type="gramEnd"/>
      <w:r>
        <w:rPr>
          <w:rFonts w:ascii="標楷體" w:eastAsia="標楷體" w:hAnsi="標楷體" w:cs="Helvetica" w:hint="eastAsia"/>
          <w:color w:val="000000" w:themeColor="text1"/>
          <w:shd w:val="clear" w:color="auto" w:fill="FFFFFF"/>
          <w:lang w:eastAsia="zh-TW"/>
        </w:rPr>
        <w:t>查</w:t>
      </w:r>
      <w:r w:rsidR="00432B66" w:rsidRPr="00A50B03">
        <w:rPr>
          <w:rFonts w:ascii="標楷體" w:eastAsia="標楷體" w:hAnsi="標楷體" w:cs="Helvetica" w:hint="eastAsia"/>
          <w:color w:val="000000" w:themeColor="text1"/>
          <w:shd w:val="clear" w:color="auto" w:fill="FFFFFF"/>
          <w:lang w:eastAsia="zh-TW"/>
        </w:rPr>
        <w:t>當初所得稅法第17條之2之增訂理由，其謂:「</w:t>
      </w:r>
      <w:r w:rsidR="00432B66" w:rsidRPr="00A50B03">
        <w:rPr>
          <w:rFonts w:ascii="標楷體" w:eastAsia="標楷體" w:hAnsi="標楷體" w:hint="eastAsia"/>
          <w:color w:val="000000" w:themeColor="text1"/>
          <w:lang w:eastAsia="zh-TW"/>
        </w:rPr>
        <w:t>依照土地稅法第三十五條規定，自用住宅用地出售，自完成移轉登記之日起二年內，另行購買自用住宅用地者，其新購土地地價超過原出售土地地價扣除繳納土地增值稅後之餘額者，得向主管</w:t>
      </w:r>
      <w:proofErr w:type="gramStart"/>
      <w:r w:rsidR="00432B66" w:rsidRPr="00A50B03">
        <w:rPr>
          <w:rFonts w:ascii="標楷體" w:eastAsia="標楷體" w:hAnsi="標楷體" w:hint="eastAsia"/>
          <w:color w:val="000000" w:themeColor="text1"/>
          <w:lang w:eastAsia="zh-TW"/>
        </w:rPr>
        <w:t>稽</w:t>
      </w:r>
      <w:proofErr w:type="gramEnd"/>
      <w:r w:rsidR="00432B66" w:rsidRPr="00A50B03">
        <w:rPr>
          <w:rFonts w:ascii="標楷體" w:eastAsia="標楷體" w:hAnsi="標楷體" w:hint="eastAsia"/>
          <w:color w:val="000000" w:themeColor="text1"/>
          <w:lang w:eastAsia="zh-TW"/>
        </w:rPr>
        <w:t>徵機關就其已納土地增值稅額內，退還其不足支付新購土地地價之數額。因出售自用住宅所取得財產交易所得部份應納所得稅與出售自用住宅用地之土地增值稅，二者性質相同，</w:t>
      </w:r>
      <w:proofErr w:type="gramStart"/>
      <w:r w:rsidR="00432B66" w:rsidRPr="00A50B03">
        <w:rPr>
          <w:rFonts w:ascii="標楷體" w:eastAsia="標楷體" w:hAnsi="標楷體" w:hint="eastAsia"/>
          <w:color w:val="000000" w:themeColor="text1"/>
          <w:lang w:eastAsia="zh-TW"/>
        </w:rPr>
        <w:t>處理允</w:t>
      </w:r>
      <w:proofErr w:type="gramEnd"/>
      <w:r w:rsidR="00432B66" w:rsidRPr="00A50B03">
        <w:rPr>
          <w:rFonts w:ascii="標楷體" w:eastAsia="標楷體" w:hAnsi="標楷體" w:hint="eastAsia"/>
          <w:color w:val="000000" w:themeColor="text1"/>
          <w:lang w:eastAsia="zh-TW"/>
        </w:rPr>
        <w:t>宜一致，並為鼓勵納稅</w:t>
      </w:r>
      <w:proofErr w:type="gramStart"/>
      <w:r w:rsidR="00432B66" w:rsidRPr="00A50B03">
        <w:rPr>
          <w:rFonts w:ascii="標楷體" w:eastAsia="標楷體" w:hAnsi="標楷體" w:hint="eastAsia"/>
          <w:color w:val="000000" w:themeColor="text1"/>
          <w:lang w:eastAsia="zh-TW"/>
        </w:rPr>
        <w:t>義務人售小屋</w:t>
      </w:r>
      <w:proofErr w:type="gramEnd"/>
      <w:r w:rsidR="00432B66" w:rsidRPr="00A50B03">
        <w:rPr>
          <w:rFonts w:ascii="標楷體" w:eastAsia="標楷體" w:hAnsi="標楷體" w:hint="eastAsia"/>
          <w:color w:val="000000" w:themeColor="text1"/>
          <w:lang w:eastAsia="zh-TW"/>
        </w:rPr>
        <w:t>購大屋，以促進建築業之發展，</w:t>
      </w:r>
      <w:proofErr w:type="gramStart"/>
      <w:r w:rsidR="00432B66" w:rsidRPr="00A50B03">
        <w:rPr>
          <w:rFonts w:ascii="標楷體" w:eastAsia="標楷體" w:hAnsi="標楷體" w:hint="eastAsia"/>
          <w:color w:val="000000" w:themeColor="text1"/>
          <w:lang w:eastAsia="zh-TW"/>
        </w:rPr>
        <w:t>爰</w:t>
      </w:r>
      <w:proofErr w:type="gramEnd"/>
      <w:r w:rsidR="00432B66" w:rsidRPr="00A50B03">
        <w:rPr>
          <w:rFonts w:ascii="標楷體" w:eastAsia="標楷體" w:hAnsi="標楷體" w:hint="eastAsia"/>
          <w:color w:val="000000" w:themeColor="text1"/>
          <w:lang w:eastAsia="zh-TW"/>
        </w:rPr>
        <w:t>予增訂條文如第一項。復為使先行購買自用住宅者亦能享受同樣優惠，</w:t>
      </w:r>
      <w:proofErr w:type="gramStart"/>
      <w:r w:rsidR="00432B66" w:rsidRPr="00A50B03">
        <w:rPr>
          <w:rFonts w:ascii="標楷體" w:eastAsia="標楷體" w:hAnsi="標楷體" w:hint="eastAsia"/>
          <w:color w:val="000000" w:themeColor="text1"/>
          <w:lang w:eastAsia="zh-TW"/>
        </w:rPr>
        <w:t>爰</w:t>
      </w:r>
      <w:proofErr w:type="gramEnd"/>
      <w:r w:rsidR="00432B66" w:rsidRPr="00A50B03">
        <w:rPr>
          <w:rFonts w:ascii="標楷體" w:eastAsia="標楷體" w:hAnsi="標楷體" w:hint="eastAsia"/>
          <w:color w:val="000000" w:themeColor="text1"/>
          <w:lang w:eastAsia="zh-TW"/>
        </w:rPr>
        <w:t>予增訂第二項。</w:t>
      </w:r>
      <w:r w:rsidR="00432B66" w:rsidRPr="00A50B03">
        <w:rPr>
          <w:rFonts w:ascii="標楷體" w:eastAsia="標楷體" w:hAnsi="標楷體" w:cs="Helvetica" w:hint="eastAsia"/>
          <w:color w:val="000000" w:themeColor="text1"/>
          <w:shd w:val="clear" w:color="auto" w:fill="FFFFFF"/>
          <w:lang w:eastAsia="zh-TW"/>
        </w:rPr>
        <w:t>」其修</w:t>
      </w:r>
      <w:proofErr w:type="gramStart"/>
      <w:r w:rsidR="00432B66" w:rsidRPr="00A50B03">
        <w:rPr>
          <w:rFonts w:ascii="標楷體" w:eastAsia="標楷體" w:hAnsi="標楷體" w:cs="Helvetica" w:hint="eastAsia"/>
          <w:color w:val="000000" w:themeColor="text1"/>
          <w:shd w:val="clear" w:color="auto" w:fill="FFFFFF"/>
          <w:lang w:eastAsia="zh-TW"/>
        </w:rPr>
        <w:t>法理由稱所得稅法</w:t>
      </w:r>
      <w:proofErr w:type="gramEnd"/>
      <w:r w:rsidR="00432B66" w:rsidRPr="00A50B03">
        <w:rPr>
          <w:rFonts w:ascii="標楷體" w:eastAsia="標楷體" w:hAnsi="標楷體" w:cs="Helvetica" w:hint="eastAsia"/>
          <w:color w:val="000000" w:themeColor="text1"/>
          <w:shd w:val="clear" w:color="auto" w:fill="FFFFFF"/>
          <w:lang w:eastAsia="zh-TW"/>
        </w:rPr>
        <w:t>第17條之2既然與土地增值稅第35條之重購退稅允宜一致處理，故所得稅法第17條之2除參考主管機關所發布之函釋</w:t>
      </w:r>
      <w:proofErr w:type="gramStart"/>
      <w:r w:rsidR="00432B66" w:rsidRPr="00A50B03">
        <w:rPr>
          <w:rFonts w:ascii="標楷體" w:eastAsia="標楷體" w:hAnsi="標楷體" w:cs="Helvetica" w:hint="eastAsia"/>
          <w:color w:val="000000" w:themeColor="text1"/>
          <w:shd w:val="clear" w:color="auto" w:fill="FFFFFF"/>
          <w:lang w:eastAsia="zh-TW"/>
        </w:rPr>
        <w:t>以外，</w:t>
      </w:r>
      <w:proofErr w:type="gramEnd"/>
      <w:r w:rsidR="00432B66" w:rsidRPr="00A50B03">
        <w:rPr>
          <w:rFonts w:ascii="標楷體" w:eastAsia="標楷體" w:hAnsi="標楷體" w:cs="Helvetica" w:hint="eastAsia"/>
          <w:color w:val="000000" w:themeColor="text1"/>
          <w:shd w:val="clear" w:color="auto" w:fill="FFFFFF"/>
          <w:lang w:eastAsia="zh-TW"/>
        </w:rPr>
        <w:t>自亦應參考土地稅法有關自住房屋之定義。而土地稅法中對於「自住房屋」之定義，參酌土地稅法第9條之規定:「</w:t>
      </w:r>
      <w:r w:rsidR="00432B66" w:rsidRPr="00A50B03">
        <w:rPr>
          <w:rFonts w:ascii="標楷體" w:eastAsia="標楷體" w:hAnsi="標楷體" w:hint="eastAsia"/>
          <w:color w:val="000000" w:themeColor="text1"/>
          <w:lang w:eastAsia="zh-TW"/>
        </w:rPr>
        <w:t>本法所稱自用住宅用地，指土地所有權人或其配偶、直系親屬於該</w:t>
      </w:r>
      <w:proofErr w:type="gramStart"/>
      <w:r w:rsidR="00432B66" w:rsidRPr="00A50B03">
        <w:rPr>
          <w:rFonts w:ascii="標楷體" w:eastAsia="標楷體" w:hAnsi="標楷體" w:hint="eastAsia"/>
          <w:color w:val="000000" w:themeColor="text1"/>
          <w:lang w:eastAsia="zh-TW"/>
        </w:rPr>
        <w:t>地辦竣戶籍</w:t>
      </w:r>
      <w:proofErr w:type="gramEnd"/>
      <w:r w:rsidR="00432B66" w:rsidRPr="00A50B03">
        <w:rPr>
          <w:rFonts w:ascii="標楷體" w:eastAsia="標楷體" w:hAnsi="標楷體" w:hint="eastAsia"/>
          <w:color w:val="000000" w:themeColor="text1"/>
          <w:lang w:eastAsia="zh-TW"/>
        </w:rPr>
        <w:t>登記，且無出租或供營業用之住宅用地。</w:t>
      </w:r>
      <w:r w:rsidR="00432B66" w:rsidRPr="00A50B03">
        <w:rPr>
          <w:rFonts w:ascii="標楷體" w:eastAsia="標楷體" w:hAnsi="標楷體" w:cs="Helvetica" w:hint="eastAsia"/>
          <w:color w:val="000000" w:themeColor="text1"/>
          <w:shd w:val="clear" w:color="auto" w:fill="FFFFFF"/>
          <w:lang w:eastAsia="zh-TW"/>
        </w:rPr>
        <w:t>」亦僅</w:t>
      </w:r>
      <w:proofErr w:type="gramStart"/>
      <w:r w:rsidR="00432B66" w:rsidRPr="00A50B03">
        <w:rPr>
          <w:rFonts w:ascii="標楷體" w:eastAsia="標楷體" w:hAnsi="標楷體" w:cs="Helvetica" w:hint="eastAsia"/>
          <w:color w:val="000000" w:themeColor="text1"/>
          <w:shd w:val="clear" w:color="auto" w:fill="FFFFFF"/>
          <w:lang w:eastAsia="zh-TW"/>
        </w:rPr>
        <w:t>包含辦竣戶籍</w:t>
      </w:r>
      <w:proofErr w:type="gramEnd"/>
      <w:r w:rsidR="00432B66" w:rsidRPr="00A50B03">
        <w:rPr>
          <w:rFonts w:ascii="標楷體" w:eastAsia="標楷體" w:hAnsi="標楷體" w:cs="Helvetica" w:hint="eastAsia"/>
          <w:color w:val="000000" w:themeColor="text1"/>
          <w:shd w:val="clear" w:color="auto" w:fill="FFFFFF"/>
          <w:lang w:eastAsia="zh-TW"/>
        </w:rPr>
        <w:t>登記及未供出租及營業，而不包含「居住之事實」此一要件。</w:t>
      </w:r>
    </w:p>
    <w:p w14:paraId="2B0217DB" w14:textId="77777777" w:rsidR="00A50B03" w:rsidRDefault="00A50B03" w:rsidP="00A50B03">
      <w:pPr>
        <w:pStyle w:val="a5"/>
        <w:ind w:firstLine="451"/>
        <w:rPr>
          <w:rFonts w:ascii="標楷體" w:eastAsia="標楷體" w:hAnsi="標楷體" w:cs="Helvetica"/>
          <w:color w:val="000000" w:themeColor="text1"/>
          <w:shd w:val="clear" w:color="auto" w:fill="FFFFFF"/>
          <w:lang w:eastAsia="zh-TW"/>
        </w:rPr>
      </w:pPr>
    </w:p>
    <w:p w14:paraId="0A5A01D5" w14:textId="6C59EC06" w:rsidR="00A50B03" w:rsidRPr="00A50B03" w:rsidRDefault="00A50B03" w:rsidP="00A50B03">
      <w:pPr>
        <w:pStyle w:val="a5"/>
        <w:ind w:firstLine="451"/>
        <w:rPr>
          <w:rFonts w:ascii="標楷體" w:eastAsia="標楷體" w:hAnsi="標楷體"/>
          <w:b/>
          <w:color w:val="000000" w:themeColor="text1"/>
          <w:lang w:eastAsia="zh-TW"/>
        </w:rPr>
      </w:pPr>
      <w:r w:rsidRPr="00A50B03">
        <w:rPr>
          <w:rFonts w:ascii="標楷體" w:eastAsia="標楷體" w:hAnsi="標楷體" w:cs="Helvetica" w:hint="eastAsia"/>
          <w:color w:val="000000" w:themeColor="text1"/>
          <w:shd w:val="clear" w:color="auto" w:fill="FFFFFF"/>
          <w:lang w:eastAsia="zh-TW"/>
        </w:rPr>
        <w:t>故自法規之立法沿革及其修法理由</w:t>
      </w:r>
      <w:r w:rsidR="00F40A9A" w:rsidRPr="00A50B03">
        <w:rPr>
          <w:rFonts w:ascii="標楷體" w:eastAsia="標楷體" w:hAnsi="標楷體" w:cs="Helvetica" w:hint="eastAsia"/>
          <w:color w:val="000000" w:themeColor="text1"/>
          <w:shd w:val="clear" w:color="auto" w:fill="FFFFFF"/>
          <w:lang w:eastAsia="zh-TW"/>
        </w:rPr>
        <w:t>，所得稅法第14之8既然與所得稅法第17條之2及土地稅法第9條、第35條一脈相承，則其要件適用上自宜作相同之解釋，較為妥適。</w:t>
      </w:r>
      <w:r w:rsidRPr="00A50B03">
        <w:rPr>
          <w:rFonts w:ascii="標楷體" w:eastAsia="標楷體" w:hAnsi="標楷體" w:cs="Helvetica" w:hint="eastAsia"/>
          <w:color w:val="000000" w:themeColor="text1"/>
          <w:shd w:val="clear" w:color="auto" w:fill="FFFFFF"/>
          <w:lang w:eastAsia="zh-TW"/>
        </w:rPr>
        <w:t>然無論是所得稅法第4條之5或是土地稅法第9條，</w:t>
      </w:r>
      <w:proofErr w:type="gramStart"/>
      <w:r w:rsidRPr="00A50B03">
        <w:rPr>
          <w:rFonts w:ascii="標楷體" w:eastAsia="標楷體" w:hAnsi="標楷體" w:cs="Helvetica" w:hint="eastAsia"/>
          <w:color w:val="000000" w:themeColor="text1"/>
          <w:shd w:val="clear" w:color="auto" w:fill="FFFFFF"/>
          <w:lang w:eastAsia="zh-TW"/>
        </w:rPr>
        <w:t>均以「辦竣</w:t>
      </w:r>
      <w:proofErr w:type="gramEnd"/>
      <w:r w:rsidRPr="00A50B03">
        <w:rPr>
          <w:rFonts w:ascii="標楷體" w:eastAsia="標楷體" w:hAnsi="標楷體" w:cs="Helvetica" w:hint="eastAsia"/>
          <w:color w:val="000000" w:themeColor="text1"/>
          <w:shd w:val="clear" w:color="auto" w:fill="FFFFFF"/>
          <w:lang w:eastAsia="zh-TW"/>
        </w:rPr>
        <w:t>戶籍登記」作為其要件，</w:t>
      </w:r>
      <w:r w:rsidRPr="00A50B03">
        <w:rPr>
          <w:rFonts w:ascii="標楷體" w:eastAsia="標楷體" w:hAnsi="標楷體" w:cs="Helvetica"/>
          <w:color w:val="000000" w:themeColor="text1"/>
          <w:shd w:val="clear" w:color="auto" w:fill="FFFFFF"/>
          <w:lang w:eastAsia="zh-TW"/>
        </w:rPr>
        <w:t>因此在法規的體系與歷史解釋上雖「居住之事實」此一實質審查要件是否存在可能或有爭議，然「</w:t>
      </w:r>
      <w:proofErr w:type="gramStart"/>
      <w:r w:rsidRPr="00A50B03">
        <w:rPr>
          <w:rFonts w:ascii="標楷體" w:eastAsia="標楷體" w:hAnsi="標楷體" w:cs="Helvetica"/>
          <w:color w:val="000000" w:themeColor="text1"/>
          <w:shd w:val="clear" w:color="auto" w:fill="FFFFFF"/>
          <w:lang w:eastAsia="zh-TW"/>
        </w:rPr>
        <w:t>辦竣戶籍</w:t>
      </w:r>
      <w:proofErr w:type="gramEnd"/>
      <w:r w:rsidRPr="00A50B03">
        <w:rPr>
          <w:rFonts w:ascii="標楷體" w:eastAsia="標楷體" w:hAnsi="標楷體" w:cs="Helvetica"/>
          <w:color w:val="000000" w:themeColor="text1"/>
          <w:shd w:val="clear" w:color="auto" w:fill="FFFFFF"/>
          <w:lang w:eastAsia="zh-TW"/>
        </w:rPr>
        <w:t>登記」之形式要件是不可能不審查的，因此原告雖提出部分「居住之事實」欲主張重購退稅，</w:t>
      </w:r>
      <w:proofErr w:type="gramStart"/>
      <w:r w:rsidRPr="00A50B03">
        <w:rPr>
          <w:rFonts w:ascii="標楷體" w:eastAsia="標楷體" w:hAnsi="標楷體" w:cs="Helvetica"/>
          <w:color w:val="000000" w:themeColor="text1"/>
          <w:shd w:val="clear" w:color="auto" w:fill="FFFFFF"/>
          <w:lang w:eastAsia="zh-TW"/>
        </w:rPr>
        <w:t>然實難</w:t>
      </w:r>
      <w:proofErr w:type="gramEnd"/>
      <w:r w:rsidRPr="00A50B03">
        <w:rPr>
          <w:rFonts w:ascii="標楷體" w:eastAsia="標楷體" w:hAnsi="標楷體" w:cs="Helvetica"/>
          <w:color w:val="000000" w:themeColor="text1"/>
          <w:shd w:val="clear" w:color="auto" w:fill="FFFFFF"/>
          <w:lang w:eastAsia="zh-TW"/>
        </w:rPr>
        <w:t>撼動法院之見解。惟自住房屋所應保障者，乃應為居住之經濟事實，以「戶籍登記」此一形式外觀即一概否</w:t>
      </w:r>
      <w:r w:rsidR="00E25D4D">
        <w:rPr>
          <w:rFonts w:ascii="標楷體" w:eastAsia="標楷體" w:hAnsi="標楷體" w:cs="Helvetica" w:hint="eastAsia"/>
          <w:color w:val="000000" w:themeColor="text1"/>
          <w:shd w:val="clear" w:color="auto" w:fill="FFFFFF"/>
          <w:lang w:eastAsia="zh-TW"/>
        </w:rPr>
        <w:t>認</w:t>
      </w:r>
      <w:r w:rsidRPr="00A50B03">
        <w:rPr>
          <w:rFonts w:ascii="標楷體" w:eastAsia="標楷體" w:hAnsi="標楷體" w:cs="Helvetica"/>
          <w:color w:val="000000" w:themeColor="text1"/>
          <w:shd w:val="clear" w:color="auto" w:fill="FFFFFF"/>
          <w:lang w:eastAsia="zh-TW"/>
        </w:rPr>
        <w:t>有「居住之事實」，</w:t>
      </w:r>
      <w:r w:rsidRPr="00A50B03">
        <w:rPr>
          <w:rFonts w:ascii="標楷體" w:eastAsia="標楷體" w:hAnsi="標楷體" w:cs="Helvetica" w:hint="eastAsia"/>
          <w:color w:val="000000" w:themeColor="text1"/>
          <w:shd w:val="clear" w:color="auto" w:fill="FFFFFF"/>
          <w:lang w:eastAsia="zh-TW"/>
        </w:rPr>
        <w:t>此種</w:t>
      </w:r>
      <w:r w:rsidRPr="00A50B03">
        <w:rPr>
          <w:rFonts w:ascii="標楷體" w:eastAsia="標楷體" w:hAnsi="標楷體" w:cs="Helvetica"/>
          <w:color w:val="000000" w:themeColor="text1"/>
          <w:shd w:val="clear" w:color="auto" w:fill="FFFFFF"/>
          <w:lang w:eastAsia="zh-TW"/>
        </w:rPr>
        <w:t>解釋「重形式而輕實質」且不允納稅義務人以「居住之事實」取代「戶籍登記」之要件，此固然有租稅簡化原則之考量，然該「簡化」是否符合典型之經驗法則(有戶籍登記</w:t>
      </w:r>
      <w:r w:rsidR="00E25D4D">
        <w:rPr>
          <w:rFonts w:ascii="標楷體" w:eastAsia="標楷體" w:hAnsi="標楷體" w:cs="Helvetica" w:hint="eastAsia"/>
          <w:color w:val="000000" w:themeColor="text1"/>
          <w:shd w:val="clear" w:color="auto" w:fill="FFFFFF"/>
          <w:lang w:eastAsia="zh-TW"/>
        </w:rPr>
        <w:t>不一定</w:t>
      </w:r>
      <w:r w:rsidRPr="00A50B03">
        <w:rPr>
          <w:rFonts w:ascii="標楷體" w:eastAsia="標楷體" w:hAnsi="標楷體" w:cs="Helvetica"/>
          <w:color w:val="000000" w:themeColor="text1"/>
          <w:shd w:val="clear" w:color="auto" w:fill="FFFFFF"/>
          <w:lang w:eastAsia="zh-TW"/>
        </w:rPr>
        <w:t>有居住)，該「簡化」對實際上有居住事實之納稅義務人是否僅屬可容忍之負擔，乃至於是否可通過比例原則之檢驗</w:t>
      </w:r>
      <w:r w:rsidR="00E25D4D">
        <w:rPr>
          <w:rFonts w:ascii="標楷體" w:eastAsia="標楷體" w:hAnsi="標楷體" w:cs="Helvetica" w:hint="eastAsia"/>
          <w:color w:val="000000" w:themeColor="text1"/>
          <w:shd w:val="clear" w:color="auto" w:fill="FFFFFF"/>
          <w:lang w:eastAsia="zh-TW"/>
        </w:rPr>
        <w:t>，</w:t>
      </w:r>
      <w:r w:rsidRPr="00A50B03">
        <w:rPr>
          <w:rFonts w:ascii="標楷體" w:eastAsia="標楷體" w:hAnsi="標楷體" w:cs="Helvetica"/>
          <w:color w:val="000000" w:themeColor="text1"/>
          <w:shd w:val="clear" w:color="auto" w:fill="FFFFFF"/>
          <w:lang w:eastAsia="zh-TW"/>
        </w:rPr>
        <w:t>皆有疑義。</w:t>
      </w:r>
      <w:r>
        <w:rPr>
          <w:rFonts w:ascii="標楷體" w:eastAsia="標楷體" w:hAnsi="標楷體" w:cs="Helvetica"/>
          <w:color w:val="000000" w:themeColor="text1"/>
          <w:shd w:val="clear" w:color="auto" w:fill="FFFFFF"/>
          <w:lang w:eastAsia="zh-TW"/>
        </w:rPr>
        <w:br w:type="page"/>
      </w:r>
    </w:p>
    <w:p w14:paraId="3A04F09E" w14:textId="77777777" w:rsidR="00CD1964" w:rsidRPr="001720FB" w:rsidRDefault="00CD1964" w:rsidP="00A50B03">
      <w:pPr>
        <w:tabs>
          <w:tab w:val="left" w:pos="4395"/>
        </w:tabs>
        <w:outlineLvl w:val="1"/>
        <w:rPr>
          <w:rFonts w:ascii="標楷體" w:eastAsia="標楷體" w:hAnsi="標楷體" w:cs="Helvetica"/>
          <w:b/>
          <w:color w:val="000000" w:themeColor="text1"/>
          <w:szCs w:val="24"/>
          <w:shd w:val="clear" w:color="auto" w:fill="FFFFFF"/>
        </w:rPr>
      </w:pPr>
      <w:bookmarkStart w:id="23" w:name="_Toc168286552"/>
      <w:r w:rsidRPr="001720FB">
        <w:rPr>
          <w:rFonts w:ascii="標楷體" w:eastAsia="標楷體" w:hAnsi="標楷體" w:cs="Helvetica" w:hint="eastAsia"/>
          <w:b/>
          <w:color w:val="000000" w:themeColor="text1"/>
          <w:szCs w:val="24"/>
          <w:shd w:val="clear" w:color="auto" w:fill="FFFFFF"/>
        </w:rPr>
        <w:lastRenderedPageBreak/>
        <w:t>二、</w:t>
      </w:r>
      <w:proofErr w:type="gramStart"/>
      <w:r w:rsidRPr="001720FB">
        <w:rPr>
          <w:rFonts w:ascii="標楷體" w:eastAsia="標楷體" w:hAnsi="標楷體" w:cs="Helvetica" w:hint="eastAsia"/>
          <w:b/>
          <w:color w:val="000000" w:themeColor="text1"/>
          <w:szCs w:val="24"/>
          <w:shd w:val="clear" w:color="auto" w:fill="FFFFFF"/>
        </w:rPr>
        <w:t>臺</w:t>
      </w:r>
      <w:proofErr w:type="gramEnd"/>
      <w:r w:rsidRPr="001720FB">
        <w:rPr>
          <w:rFonts w:ascii="標楷體" w:eastAsia="標楷體" w:hAnsi="標楷體" w:cs="Helvetica" w:hint="eastAsia"/>
          <w:b/>
          <w:color w:val="000000" w:themeColor="text1"/>
          <w:szCs w:val="24"/>
          <w:shd w:val="clear" w:color="auto" w:fill="FFFFFF"/>
        </w:rPr>
        <w:t>中高等行政法院</w:t>
      </w:r>
      <w:proofErr w:type="gramStart"/>
      <w:r w:rsidRPr="001720FB">
        <w:rPr>
          <w:rFonts w:ascii="標楷體" w:eastAsia="標楷體" w:hAnsi="標楷體" w:cs="Helvetica"/>
          <w:b/>
          <w:color w:val="000000" w:themeColor="text1"/>
          <w:szCs w:val="24"/>
          <w:shd w:val="clear" w:color="auto" w:fill="FFFFFF"/>
        </w:rPr>
        <w:t>112</w:t>
      </w:r>
      <w:proofErr w:type="gramEnd"/>
      <w:r w:rsidRPr="001720FB">
        <w:rPr>
          <w:rFonts w:ascii="標楷體" w:eastAsia="標楷體" w:hAnsi="標楷體" w:cs="Helvetica" w:hint="eastAsia"/>
          <w:b/>
          <w:color w:val="000000" w:themeColor="text1"/>
          <w:szCs w:val="24"/>
          <w:shd w:val="clear" w:color="auto" w:fill="FFFFFF"/>
        </w:rPr>
        <w:t>年度稅簡字第</w:t>
      </w:r>
      <w:r w:rsidRPr="001720FB">
        <w:rPr>
          <w:rFonts w:ascii="標楷體" w:eastAsia="標楷體" w:hAnsi="標楷體" w:cs="Helvetica"/>
          <w:b/>
          <w:color w:val="000000" w:themeColor="text1"/>
          <w:szCs w:val="24"/>
          <w:shd w:val="clear" w:color="auto" w:fill="FFFFFF"/>
        </w:rPr>
        <w:t>23</w:t>
      </w:r>
      <w:r w:rsidRPr="001720FB">
        <w:rPr>
          <w:rFonts w:ascii="標楷體" w:eastAsia="標楷體" w:hAnsi="標楷體" w:cs="Helvetica" w:hint="eastAsia"/>
          <w:b/>
          <w:color w:val="000000" w:themeColor="text1"/>
          <w:szCs w:val="24"/>
          <w:shd w:val="clear" w:color="auto" w:fill="FFFFFF"/>
        </w:rPr>
        <w:t>號判決</w:t>
      </w:r>
      <w:bookmarkEnd w:id="23"/>
    </w:p>
    <w:p w14:paraId="6A8FA5A1" w14:textId="77777777" w:rsidR="00A50B03" w:rsidRDefault="00CD1964" w:rsidP="00A50B03">
      <w:pPr>
        <w:ind w:leftChars="59" w:left="284" w:hangingChars="59" w:hanging="142"/>
        <w:rPr>
          <w:rFonts w:ascii="標楷體" w:eastAsia="標楷體" w:hAnsi="標楷體" w:cs="Helvetica"/>
          <w:b/>
          <w:color w:val="000000" w:themeColor="text1"/>
          <w:szCs w:val="24"/>
          <w:shd w:val="clear" w:color="auto" w:fill="FFFFFF"/>
        </w:rPr>
      </w:pPr>
      <w:r w:rsidRPr="00F44AA0">
        <w:rPr>
          <w:rFonts w:ascii="標楷體" w:eastAsia="標楷體" w:hAnsi="標楷體" w:cs="Helvetica" w:hint="eastAsia"/>
          <w:color w:val="000000" w:themeColor="text1"/>
          <w:szCs w:val="24"/>
          <w:shd w:val="clear" w:color="auto" w:fill="FFFFFF"/>
        </w:rPr>
        <w:tab/>
      </w:r>
      <w:r w:rsidRPr="001720FB">
        <w:rPr>
          <w:rFonts w:ascii="標楷體" w:eastAsia="標楷體" w:hAnsi="標楷體" w:cs="Helvetica" w:hint="eastAsia"/>
          <w:b/>
          <w:color w:val="000000" w:themeColor="text1"/>
          <w:szCs w:val="24"/>
          <w:shd w:val="clear" w:color="auto" w:fill="FFFFFF"/>
        </w:rPr>
        <w:t>(</w:t>
      </w:r>
      <w:proofErr w:type="gramStart"/>
      <w:r w:rsidRPr="001720FB">
        <w:rPr>
          <w:rFonts w:ascii="標楷體" w:eastAsia="標楷體" w:hAnsi="標楷體" w:cs="Helvetica" w:hint="eastAsia"/>
          <w:b/>
          <w:color w:val="000000" w:themeColor="text1"/>
          <w:szCs w:val="24"/>
          <w:shd w:val="clear" w:color="auto" w:fill="FFFFFF"/>
        </w:rPr>
        <w:t>一</w:t>
      </w:r>
      <w:proofErr w:type="gramEnd"/>
      <w:r w:rsidRPr="001720FB">
        <w:rPr>
          <w:rFonts w:ascii="標楷體" w:eastAsia="標楷體" w:hAnsi="標楷體" w:cs="Helvetica" w:hint="eastAsia"/>
          <w:b/>
          <w:color w:val="000000" w:themeColor="text1"/>
          <w:szCs w:val="24"/>
          <w:shd w:val="clear" w:color="auto" w:fill="FFFFFF"/>
        </w:rPr>
        <w:t>)案例事實</w:t>
      </w:r>
    </w:p>
    <w:p w14:paraId="23D1EF3A" w14:textId="77777777" w:rsidR="00CD1964" w:rsidRPr="00A50B03" w:rsidRDefault="00CD1964" w:rsidP="00A50B03">
      <w:pPr>
        <w:ind w:leftChars="59" w:left="142" w:firstLineChars="295" w:firstLine="708"/>
        <w:rPr>
          <w:rFonts w:ascii="標楷體" w:eastAsia="標楷體" w:hAnsi="標楷體" w:cs="Helvetica"/>
          <w:b/>
          <w:color w:val="000000" w:themeColor="text1"/>
          <w:szCs w:val="24"/>
          <w:shd w:val="clear" w:color="auto" w:fill="FFFFFF"/>
        </w:rPr>
      </w:pPr>
      <w:r w:rsidRPr="00F44AA0">
        <w:rPr>
          <w:rFonts w:ascii="標楷體" w:eastAsia="標楷體" w:hAnsi="標楷體" w:cs="Helvetica" w:hint="eastAsia"/>
          <w:color w:val="000000" w:themeColor="text1"/>
          <w:szCs w:val="24"/>
          <w:shd w:val="clear" w:color="auto" w:fill="FFFFFF"/>
        </w:rPr>
        <w:t>原告於民國</w:t>
      </w:r>
      <w:r w:rsidRPr="00F44AA0">
        <w:rPr>
          <w:rFonts w:ascii="標楷體" w:eastAsia="標楷體" w:hAnsi="標楷體" w:cs="Helvetica"/>
          <w:color w:val="000000" w:themeColor="text1"/>
          <w:szCs w:val="24"/>
          <w:shd w:val="clear" w:color="auto" w:fill="FFFFFF"/>
        </w:rPr>
        <w:t>109</w:t>
      </w:r>
      <w:r w:rsidRPr="00F44AA0">
        <w:rPr>
          <w:rFonts w:ascii="標楷體" w:eastAsia="標楷體" w:hAnsi="標楷體" w:cs="Helvetica" w:hint="eastAsia"/>
          <w:color w:val="000000" w:themeColor="text1"/>
          <w:szCs w:val="24"/>
          <w:shd w:val="clear" w:color="auto" w:fill="FFFFFF"/>
        </w:rPr>
        <w:t>年</w:t>
      </w:r>
      <w:r w:rsidRPr="00F44AA0">
        <w:rPr>
          <w:rFonts w:ascii="標楷體" w:eastAsia="標楷體" w:hAnsi="標楷體" w:cs="Helvetica"/>
          <w:color w:val="000000" w:themeColor="text1"/>
          <w:szCs w:val="24"/>
          <w:shd w:val="clear" w:color="auto" w:fill="FFFFFF"/>
        </w:rPr>
        <w:t>9</w:t>
      </w:r>
      <w:r w:rsidRPr="00F44AA0">
        <w:rPr>
          <w:rFonts w:ascii="標楷體" w:eastAsia="標楷體" w:hAnsi="標楷體" w:cs="Helvetica" w:hint="eastAsia"/>
          <w:color w:val="000000" w:themeColor="text1"/>
          <w:szCs w:val="24"/>
          <w:shd w:val="clear" w:color="auto" w:fill="FFFFFF"/>
        </w:rPr>
        <w:t>月</w:t>
      </w:r>
      <w:r w:rsidRPr="00F44AA0">
        <w:rPr>
          <w:rFonts w:ascii="標楷體" w:eastAsia="標楷體" w:hAnsi="標楷體" w:cs="Helvetica"/>
          <w:color w:val="000000" w:themeColor="text1"/>
          <w:szCs w:val="24"/>
          <w:shd w:val="clear" w:color="auto" w:fill="FFFFFF"/>
        </w:rPr>
        <w:t>29</w:t>
      </w:r>
      <w:r w:rsidRPr="00F44AA0">
        <w:rPr>
          <w:rFonts w:ascii="標楷體" w:eastAsia="標楷體" w:hAnsi="標楷體" w:cs="Helvetica" w:hint="eastAsia"/>
          <w:color w:val="000000" w:themeColor="text1"/>
          <w:szCs w:val="24"/>
          <w:shd w:val="clear" w:color="auto" w:fill="FFFFFF"/>
        </w:rPr>
        <w:t>日經由買賣移轉登記取得</w:t>
      </w:r>
      <w:proofErr w:type="gramStart"/>
      <w:r w:rsidRPr="00F44AA0">
        <w:rPr>
          <w:rFonts w:ascii="標楷體" w:eastAsia="標楷體" w:hAnsi="標楷體" w:cs="Helvetica" w:hint="eastAsia"/>
          <w:color w:val="000000" w:themeColor="text1"/>
          <w:szCs w:val="24"/>
          <w:shd w:val="clear" w:color="auto" w:fill="FFFFFF"/>
        </w:rPr>
        <w:t>臺</w:t>
      </w:r>
      <w:proofErr w:type="gramEnd"/>
      <w:r w:rsidRPr="00F44AA0">
        <w:rPr>
          <w:rFonts w:ascii="標楷體" w:eastAsia="標楷體" w:hAnsi="標楷體" w:cs="Helvetica" w:hint="eastAsia"/>
          <w:color w:val="000000" w:themeColor="text1"/>
          <w:szCs w:val="24"/>
          <w:shd w:val="clear" w:color="auto" w:fill="FFFFFF"/>
        </w:rPr>
        <w:t>中市○○區○○里○○路</w:t>
      </w:r>
      <w:r w:rsidRPr="00F44AA0">
        <w:rPr>
          <w:rFonts w:ascii="標楷體" w:eastAsia="標楷體" w:hAnsi="標楷體" w:cs="Helvetica"/>
          <w:color w:val="000000" w:themeColor="text1"/>
          <w:szCs w:val="24"/>
          <w:shd w:val="clear" w:color="auto" w:fill="FFFFFF"/>
        </w:rPr>
        <w:t>0000</w:t>
      </w:r>
      <w:r w:rsidRPr="00F44AA0">
        <w:rPr>
          <w:rFonts w:ascii="標楷體" w:eastAsia="標楷體" w:hAnsi="標楷體" w:cs="Helvetica" w:hint="eastAsia"/>
          <w:color w:val="000000" w:themeColor="text1"/>
          <w:szCs w:val="24"/>
          <w:shd w:val="clear" w:color="auto" w:fill="FFFFFF"/>
        </w:rPr>
        <w:t>號</w:t>
      </w:r>
      <w:r w:rsidRPr="00F44AA0">
        <w:rPr>
          <w:rFonts w:ascii="標楷體" w:eastAsia="標楷體" w:hAnsi="標楷體" w:cs="Helvetica"/>
          <w:color w:val="000000" w:themeColor="text1"/>
          <w:szCs w:val="24"/>
          <w:shd w:val="clear" w:color="auto" w:fill="FFFFFF"/>
        </w:rPr>
        <w:t>6</w:t>
      </w:r>
      <w:r w:rsidRPr="00F44AA0">
        <w:rPr>
          <w:rFonts w:ascii="標楷體" w:eastAsia="標楷體" w:hAnsi="標楷體" w:cs="Helvetica" w:hint="eastAsia"/>
          <w:color w:val="000000" w:themeColor="text1"/>
          <w:szCs w:val="24"/>
          <w:shd w:val="clear" w:color="auto" w:fill="FFFFFF"/>
        </w:rPr>
        <w:t>樓之</w:t>
      </w:r>
      <w:r w:rsidRPr="00F44AA0">
        <w:rPr>
          <w:rFonts w:ascii="標楷體" w:eastAsia="標楷體" w:hAnsi="標楷體" w:cs="Helvetica"/>
          <w:color w:val="000000" w:themeColor="text1"/>
          <w:szCs w:val="24"/>
          <w:shd w:val="clear" w:color="auto" w:fill="FFFFFF"/>
        </w:rPr>
        <w:t>1</w:t>
      </w:r>
      <w:r w:rsidRPr="00F44AA0">
        <w:rPr>
          <w:rFonts w:ascii="標楷體" w:eastAsia="標楷體" w:hAnsi="標楷體" w:cs="Helvetica" w:hint="eastAsia"/>
          <w:color w:val="000000" w:themeColor="text1"/>
          <w:szCs w:val="24"/>
          <w:shd w:val="clear" w:color="auto" w:fill="FFFFFF"/>
        </w:rPr>
        <w:t>房屋（含車位）及其坐落基地（以下合稱系爭房地），</w:t>
      </w:r>
      <w:proofErr w:type="gramStart"/>
      <w:r w:rsidRPr="00F44AA0">
        <w:rPr>
          <w:rFonts w:ascii="標楷體" w:eastAsia="標楷體" w:hAnsi="標楷體" w:cs="Helvetica" w:hint="eastAsia"/>
          <w:color w:val="000000" w:themeColor="text1"/>
          <w:szCs w:val="24"/>
          <w:shd w:val="clear" w:color="auto" w:fill="FFFFFF"/>
        </w:rPr>
        <w:t>嗣</w:t>
      </w:r>
      <w:proofErr w:type="gramEnd"/>
      <w:r w:rsidRPr="00F44AA0">
        <w:rPr>
          <w:rFonts w:ascii="標楷體" w:eastAsia="標楷體" w:hAnsi="標楷體" w:cs="Helvetica" w:hint="eastAsia"/>
          <w:color w:val="000000" w:themeColor="text1"/>
          <w:szCs w:val="24"/>
          <w:shd w:val="clear" w:color="auto" w:fill="FFFFFF"/>
        </w:rPr>
        <w:t>於</w:t>
      </w:r>
      <w:proofErr w:type="gramStart"/>
      <w:r w:rsidRPr="00F44AA0">
        <w:rPr>
          <w:rFonts w:ascii="標楷體" w:eastAsia="標楷體" w:hAnsi="標楷體" w:cs="Helvetica"/>
          <w:color w:val="000000" w:themeColor="text1"/>
          <w:szCs w:val="24"/>
          <w:shd w:val="clear" w:color="auto" w:fill="FFFFFF"/>
        </w:rPr>
        <w:t>110</w:t>
      </w:r>
      <w:r w:rsidRPr="00F44AA0">
        <w:rPr>
          <w:rFonts w:ascii="標楷體" w:eastAsia="標楷體" w:hAnsi="標楷體" w:cs="Helvetica" w:hint="eastAsia"/>
          <w:color w:val="000000" w:themeColor="text1"/>
          <w:szCs w:val="24"/>
          <w:shd w:val="clear" w:color="auto" w:fill="FFFFFF"/>
        </w:rPr>
        <w:t>年</w:t>
      </w:r>
      <w:r w:rsidRPr="00F44AA0">
        <w:rPr>
          <w:rFonts w:ascii="標楷體" w:eastAsia="標楷體" w:hAnsi="標楷體" w:cs="Helvetica"/>
          <w:color w:val="000000" w:themeColor="text1"/>
          <w:szCs w:val="24"/>
          <w:shd w:val="clear" w:color="auto" w:fill="FFFFFF"/>
        </w:rPr>
        <w:t>6</w:t>
      </w:r>
      <w:r w:rsidRPr="00F44AA0">
        <w:rPr>
          <w:rFonts w:ascii="標楷體" w:eastAsia="標楷體" w:hAnsi="標楷體" w:cs="Helvetica" w:hint="eastAsia"/>
          <w:color w:val="000000" w:themeColor="text1"/>
          <w:szCs w:val="24"/>
          <w:shd w:val="clear" w:color="auto" w:fill="FFFFFF"/>
        </w:rPr>
        <w:t>月</w:t>
      </w:r>
      <w:r w:rsidRPr="00F44AA0">
        <w:rPr>
          <w:rFonts w:ascii="標楷體" w:eastAsia="標楷體" w:hAnsi="標楷體" w:cs="Helvetica"/>
          <w:color w:val="000000" w:themeColor="text1"/>
          <w:szCs w:val="24"/>
          <w:shd w:val="clear" w:color="auto" w:fill="FFFFFF"/>
        </w:rPr>
        <w:t>23</w:t>
      </w:r>
      <w:r w:rsidRPr="00F44AA0">
        <w:rPr>
          <w:rFonts w:ascii="標楷體" w:eastAsia="標楷體" w:hAnsi="標楷體" w:cs="Helvetica" w:hint="eastAsia"/>
          <w:color w:val="000000" w:themeColor="text1"/>
          <w:szCs w:val="24"/>
          <w:shd w:val="clear" w:color="auto" w:fill="FFFFFF"/>
        </w:rPr>
        <w:t>日將系爭</w:t>
      </w:r>
      <w:proofErr w:type="gramEnd"/>
      <w:r w:rsidRPr="00F44AA0">
        <w:rPr>
          <w:rFonts w:ascii="標楷體" w:eastAsia="標楷體" w:hAnsi="標楷體" w:cs="Helvetica" w:hint="eastAsia"/>
          <w:color w:val="000000" w:themeColor="text1"/>
          <w:szCs w:val="24"/>
          <w:shd w:val="clear" w:color="auto" w:fill="FFFFFF"/>
        </w:rPr>
        <w:t>房地出售而移轉登記與第三人，並於同年</w:t>
      </w:r>
      <w:r w:rsidRPr="00F44AA0">
        <w:rPr>
          <w:rFonts w:ascii="標楷體" w:eastAsia="標楷體" w:hAnsi="標楷體" w:cs="Helvetica"/>
          <w:color w:val="000000" w:themeColor="text1"/>
          <w:szCs w:val="24"/>
          <w:shd w:val="clear" w:color="auto" w:fill="FFFFFF"/>
        </w:rPr>
        <w:t>7</w:t>
      </w:r>
      <w:r w:rsidRPr="00F44AA0">
        <w:rPr>
          <w:rFonts w:ascii="標楷體" w:eastAsia="標楷體" w:hAnsi="標楷體" w:cs="Helvetica" w:hint="eastAsia"/>
          <w:color w:val="000000" w:themeColor="text1"/>
          <w:szCs w:val="24"/>
          <w:shd w:val="clear" w:color="auto" w:fill="FFFFFF"/>
        </w:rPr>
        <w:t>月</w:t>
      </w:r>
      <w:r w:rsidRPr="00F44AA0">
        <w:rPr>
          <w:rFonts w:ascii="標楷體" w:eastAsia="標楷體" w:hAnsi="標楷體" w:cs="Helvetica"/>
          <w:color w:val="000000" w:themeColor="text1"/>
          <w:szCs w:val="24"/>
          <w:shd w:val="clear" w:color="auto" w:fill="FFFFFF"/>
        </w:rPr>
        <w:t>16</w:t>
      </w:r>
      <w:r w:rsidRPr="00F44AA0">
        <w:rPr>
          <w:rFonts w:ascii="標楷體" w:eastAsia="標楷體" w:hAnsi="標楷體" w:cs="Helvetica" w:hint="eastAsia"/>
          <w:color w:val="000000" w:themeColor="text1"/>
          <w:szCs w:val="24"/>
          <w:shd w:val="clear" w:color="auto" w:fill="FFFFFF"/>
        </w:rPr>
        <w:t>日辦理個人房屋土地交易所得稅（下稱房地合一稅）之申報，列報課稅所得新臺幣（下同）</w:t>
      </w:r>
      <w:r w:rsidRPr="00F44AA0">
        <w:rPr>
          <w:rFonts w:ascii="標楷體" w:eastAsia="標楷體" w:hAnsi="標楷體" w:cs="Helvetica"/>
          <w:color w:val="000000" w:themeColor="text1"/>
          <w:szCs w:val="24"/>
          <w:shd w:val="clear" w:color="auto" w:fill="FFFFFF"/>
        </w:rPr>
        <w:t>861</w:t>
      </w:r>
      <w:r w:rsidR="00160494">
        <w:rPr>
          <w:rFonts w:ascii="標楷體" w:eastAsia="標楷體" w:hAnsi="標楷體" w:cs="Helvetica"/>
          <w:color w:val="000000" w:themeColor="text1"/>
          <w:szCs w:val="24"/>
          <w:shd w:val="clear" w:color="auto" w:fill="FFFFFF"/>
        </w:rPr>
        <w:t>，</w:t>
      </w:r>
      <w:r w:rsidRPr="00F44AA0">
        <w:rPr>
          <w:rFonts w:ascii="標楷體" w:eastAsia="標楷體" w:hAnsi="標楷體" w:cs="Helvetica"/>
          <w:color w:val="000000" w:themeColor="text1"/>
          <w:szCs w:val="24"/>
          <w:shd w:val="clear" w:color="auto" w:fill="FFFFFF"/>
        </w:rPr>
        <w:t>106</w:t>
      </w:r>
      <w:r w:rsidRPr="00F44AA0">
        <w:rPr>
          <w:rFonts w:ascii="標楷體" w:eastAsia="標楷體" w:hAnsi="標楷體" w:cs="Helvetica" w:hint="eastAsia"/>
          <w:color w:val="000000" w:themeColor="text1"/>
          <w:szCs w:val="24"/>
          <w:shd w:val="clear" w:color="auto" w:fill="FFFFFF"/>
        </w:rPr>
        <w:t>元，按適用稅率</w:t>
      </w:r>
      <w:r w:rsidRPr="00F44AA0">
        <w:rPr>
          <w:rFonts w:ascii="標楷體" w:eastAsia="標楷體" w:hAnsi="標楷體" w:cs="Helvetica"/>
          <w:color w:val="000000" w:themeColor="text1"/>
          <w:szCs w:val="24"/>
          <w:shd w:val="clear" w:color="auto" w:fill="FFFFFF"/>
        </w:rPr>
        <w:t>45%</w:t>
      </w:r>
      <w:r w:rsidRPr="00F44AA0">
        <w:rPr>
          <w:rFonts w:ascii="標楷體" w:eastAsia="標楷體" w:hAnsi="標楷體" w:cs="Helvetica" w:hint="eastAsia"/>
          <w:color w:val="000000" w:themeColor="text1"/>
          <w:szCs w:val="24"/>
          <w:shd w:val="clear" w:color="auto" w:fill="FFFFFF"/>
        </w:rPr>
        <w:t>計算並繳納應納稅額</w:t>
      </w:r>
      <w:r w:rsidRPr="00F44AA0">
        <w:rPr>
          <w:rFonts w:ascii="標楷體" w:eastAsia="標楷體" w:hAnsi="標楷體" w:cs="Helvetica"/>
          <w:color w:val="000000" w:themeColor="text1"/>
          <w:szCs w:val="24"/>
          <w:shd w:val="clear" w:color="auto" w:fill="FFFFFF"/>
        </w:rPr>
        <w:t>387</w:t>
      </w:r>
      <w:r w:rsidR="00160494">
        <w:rPr>
          <w:rFonts w:ascii="標楷體" w:eastAsia="標楷體" w:hAnsi="標楷體" w:cs="Helvetica"/>
          <w:color w:val="000000" w:themeColor="text1"/>
          <w:szCs w:val="24"/>
          <w:shd w:val="clear" w:color="auto" w:fill="FFFFFF"/>
        </w:rPr>
        <w:t>，</w:t>
      </w:r>
      <w:r w:rsidRPr="00F44AA0">
        <w:rPr>
          <w:rFonts w:ascii="標楷體" w:eastAsia="標楷體" w:hAnsi="標楷體" w:cs="Helvetica"/>
          <w:color w:val="000000" w:themeColor="text1"/>
          <w:szCs w:val="24"/>
          <w:shd w:val="clear" w:color="auto" w:fill="FFFFFF"/>
        </w:rPr>
        <w:t>498</w:t>
      </w:r>
      <w:r w:rsidRPr="00F44AA0">
        <w:rPr>
          <w:rFonts w:ascii="標楷體" w:eastAsia="標楷體" w:hAnsi="標楷體" w:cs="Helvetica" w:hint="eastAsia"/>
          <w:color w:val="000000" w:themeColor="text1"/>
          <w:szCs w:val="24"/>
          <w:shd w:val="clear" w:color="auto" w:fill="FFFFFF"/>
        </w:rPr>
        <w:t>元，經被告所屬苗栗分局（下稱苗栗分局）核定應納稅額</w:t>
      </w:r>
      <w:r w:rsidRPr="00F44AA0">
        <w:rPr>
          <w:rFonts w:ascii="標楷體" w:eastAsia="標楷體" w:hAnsi="標楷體" w:cs="Helvetica"/>
          <w:color w:val="000000" w:themeColor="text1"/>
          <w:szCs w:val="24"/>
          <w:shd w:val="clear" w:color="auto" w:fill="FFFFFF"/>
        </w:rPr>
        <w:t>387</w:t>
      </w:r>
      <w:r w:rsidR="00160494">
        <w:rPr>
          <w:rFonts w:ascii="標楷體" w:eastAsia="標楷體" w:hAnsi="標楷體" w:cs="Helvetica"/>
          <w:color w:val="000000" w:themeColor="text1"/>
          <w:szCs w:val="24"/>
          <w:shd w:val="clear" w:color="auto" w:fill="FFFFFF"/>
        </w:rPr>
        <w:t>，</w:t>
      </w:r>
      <w:r w:rsidRPr="00F44AA0">
        <w:rPr>
          <w:rFonts w:ascii="標楷體" w:eastAsia="標楷體" w:hAnsi="標楷體" w:cs="Helvetica"/>
          <w:color w:val="000000" w:themeColor="text1"/>
          <w:szCs w:val="24"/>
          <w:shd w:val="clear" w:color="auto" w:fill="FFFFFF"/>
        </w:rPr>
        <w:t>497</w:t>
      </w:r>
      <w:r w:rsidRPr="00F44AA0">
        <w:rPr>
          <w:rFonts w:ascii="標楷體" w:eastAsia="標楷體" w:hAnsi="標楷體" w:cs="Helvetica" w:hint="eastAsia"/>
          <w:color w:val="000000" w:themeColor="text1"/>
          <w:szCs w:val="24"/>
          <w:shd w:val="clear" w:color="auto" w:fill="FFFFFF"/>
        </w:rPr>
        <w:t>元，已繳納完畢。</w:t>
      </w:r>
      <w:proofErr w:type="gramStart"/>
      <w:r w:rsidRPr="00F44AA0">
        <w:rPr>
          <w:rFonts w:ascii="標楷體" w:eastAsia="標楷體" w:hAnsi="標楷體" w:cs="Helvetica" w:hint="eastAsia"/>
          <w:color w:val="000000" w:themeColor="text1"/>
          <w:szCs w:val="24"/>
          <w:shd w:val="clear" w:color="auto" w:fill="FFFFFF"/>
        </w:rPr>
        <w:t>嗣</w:t>
      </w:r>
      <w:proofErr w:type="gramEnd"/>
      <w:r w:rsidRPr="00F44AA0">
        <w:rPr>
          <w:rFonts w:ascii="標楷體" w:eastAsia="標楷體" w:hAnsi="標楷體" w:cs="Helvetica" w:hint="eastAsia"/>
          <w:color w:val="000000" w:themeColor="text1"/>
          <w:szCs w:val="24"/>
          <w:shd w:val="clear" w:color="auto" w:fill="FFFFFF"/>
        </w:rPr>
        <w:t>原告另於</w:t>
      </w:r>
      <w:r w:rsidRPr="00F44AA0">
        <w:rPr>
          <w:rFonts w:ascii="標楷體" w:eastAsia="標楷體" w:hAnsi="標楷體" w:cs="Helvetica"/>
          <w:color w:val="000000" w:themeColor="text1"/>
          <w:szCs w:val="24"/>
          <w:shd w:val="clear" w:color="auto" w:fill="FFFFFF"/>
        </w:rPr>
        <w:t>112</w:t>
      </w:r>
      <w:r w:rsidRPr="00F44AA0">
        <w:rPr>
          <w:rFonts w:ascii="標楷體" w:eastAsia="標楷體" w:hAnsi="標楷體" w:cs="Helvetica" w:hint="eastAsia"/>
          <w:color w:val="000000" w:themeColor="text1"/>
          <w:szCs w:val="24"/>
          <w:shd w:val="clear" w:color="auto" w:fill="FFFFFF"/>
        </w:rPr>
        <w:t>年</w:t>
      </w:r>
      <w:r w:rsidRPr="00F44AA0">
        <w:rPr>
          <w:rFonts w:ascii="標楷體" w:eastAsia="標楷體" w:hAnsi="標楷體" w:cs="Helvetica"/>
          <w:color w:val="000000" w:themeColor="text1"/>
          <w:szCs w:val="24"/>
          <w:shd w:val="clear" w:color="auto" w:fill="FFFFFF"/>
        </w:rPr>
        <w:t>1</w:t>
      </w:r>
      <w:r w:rsidRPr="00F44AA0">
        <w:rPr>
          <w:rFonts w:ascii="標楷體" w:eastAsia="標楷體" w:hAnsi="標楷體" w:cs="Helvetica" w:hint="eastAsia"/>
          <w:color w:val="000000" w:themeColor="text1"/>
          <w:szCs w:val="24"/>
          <w:shd w:val="clear" w:color="auto" w:fill="FFFFFF"/>
        </w:rPr>
        <w:t>月</w:t>
      </w:r>
      <w:r w:rsidRPr="00F44AA0">
        <w:rPr>
          <w:rFonts w:ascii="標楷體" w:eastAsia="標楷體" w:hAnsi="標楷體" w:cs="Helvetica"/>
          <w:color w:val="000000" w:themeColor="text1"/>
          <w:szCs w:val="24"/>
          <w:shd w:val="clear" w:color="auto" w:fill="FFFFFF"/>
        </w:rPr>
        <w:t>9</w:t>
      </w:r>
      <w:r w:rsidRPr="00F44AA0">
        <w:rPr>
          <w:rFonts w:ascii="標楷體" w:eastAsia="標楷體" w:hAnsi="標楷體" w:cs="Helvetica" w:hint="eastAsia"/>
          <w:color w:val="000000" w:themeColor="text1"/>
          <w:szCs w:val="24"/>
          <w:shd w:val="clear" w:color="auto" w:fill="FFFFFF"/>
        </w:rPr>
        <w:t>日經由買賣移轉登記取得</w:t>
      </w:r>
      <w:proofErr w:type="gramStart"/>
      <w:r w:rsidRPr="00F44AA0">
        <w:rPr>
          <w:rFonts w:ascii="標楷體" w:eastAsia="標楷體" w:hAnsi="標楷體" w:cs="Helvetica" w:hint="eastAsia"/>
          <w:color w:val="000000" w:themeColor="text1"/>
          <w:szCs w:val="24"/>
          <w:shd w:val="clear" w:color="auto" w:fill="FFFFFF"/>
        </w:rPr>
        <w:t>臺</w:t>
      </w:r>
      <w:proofErr w:type="gramEnd"/>
      <w:r w:rsidRPr="00F44AA0">
        <w:rPr>
          <w:rFonts w:ascii="標楷體" w:eastAsia="標楷體" w:hAnsi="標楷體" w:cs="Helvetica" w:hint="eastAsia"/>
          <w:color w:val="000000" w:themeColor="text1"/>
          <w:szCs w:val="24"/>
          <w:shd w:val="clear" w:color="auto" w:fill="FFFFFF"/>
        </w:rPr>
        <w:t>中市○○區○○街</w:t>
      </w:r>
      <w:r w:rsidRPr="00F44AA0">
        <w:rPr>
          <w:rFonts w:ascii="標楷體" w:eastAsia="標楷體" w:hAnsi="標楷體" w:cs="Helvetica"/>
          <w:color w:val="000000" w:themeColor="text1"/>
          <w:szCs w:val="24"/>
          <w:shd w:val="clear" w:color="auto" w:fill="FFFFFF"/>
        </w:rPr>
        <w:t>00</w:t>
      </w:r>
      <w:r w:rsidRPr="00F44AA0">
        <w:rPr>
          <w:rFonts w:ascii="標楷體" w:eastAsia="標楷體" w:hAnsi="標楷體" w:cs="Helvetica" w:hint="eastAsia"/>
          <w:color w:val="000000" w:themeColor="text1"/>
          <w:szCs w:val="24"/>
          <w:shd w:val="clear" w:color="auto" w:fill="FFFFFF"/>
        </w:rPr>
        <w:t>號</w:t>
      </w:r>
      <w:r w:rsidRPr="00F44AA0">
        <w:rPr>
          <w:rFonts w:ascii="標楷體" w:eastAsia="標楷體" w:hAnsi="標楷體" w:cs="Helvetica"/>
          <w:color w:val="000000" w:themeColor="text1"/>
          <w:szCs w:val="24"/>
          <w:shd w:val="clear" w:color="auto" w:fill="FFFFFF"/>
        </w:rPr>
        <w:t>6</w:t>
      </w:r>
      <w:r w:rsidRPr="00F44AA0">
        <w:rPr>
          <w:rFonts w:ascii="標楷體" w:eastAsia="標楷體" w:hAnsi="標楷體" w:cs="Helvetica" w:hint="eastAsia"/>
          <w:color w:val="000000" w:themeColor="text1"/>
          <w:szCs w:val="24"/>
          <w:shd w:val="clear" w:color="auto" w:fill="FFFFFF"/>
        </w:rPr>
        <w:t>樓之</w:t>
      </w:r>
      <w:r w:rsidRPr="00F44AA0">
        <w:rPr>
          <w:rFonts w:ascii="標楷體" w:eastAsia="標楷體" w:hAnsi="標楷體" w:cs="Helvetica"/>
          <w:color w:val="000000" w:themeColor="text1"/>
          <w:szCs w:val="24"/>
          <w:shd w:val="clear" w:color="auto" w:fill="FFFFFF"/>
        </w:rPr>
        <w:t>3</w:t>
      </w:r>
      <w:r w:rsidRPr="00F44AA0">
        <w:rPr>
          <w:rFonts w:ascii="標楷體" w:eastAsia="標楷體" w:hAnsi="標楷體" w:cs="Helvetica" w:hint="eastAsia"/>
          <w:color w:val="000000" w:themeColor="text1"/>
          <w:szCs w:val="24"/>
          <w:shd w:val="clear" w:color="auto" w:fill="FFFFFF"/>
        </w:rPr>
        <w:t>房屋及其坐落基地（以下合稱仁洲街房地），並於同年</w:t>
      </w:r>
      <w:r w:rsidRPr="00F44AA0">
        <w:rPr>
          <w:rFonts w:ascii="標楷體" w:eastAsia="標楷體" w:hAnsi="標楷體" w:cs="Helvetica"/>
          <w:color w:val="000000" w:themeColor="text1"/>
          <w:szCs w:val="24"/>
          <w:shd w:val="clear" w:color="auto" w:fill="FFFFFF"/>
        </w:rPr>
        <w:t>2</w:t>
      </w:r>
      <w:r w:rsidRPr="00F44AA0">
        <w:rPr>
          <w:rFonts w:ascii="標楷體" w:eastAsia="標楷體" w:hAnsi="標楷體" w:cs="Helvetica" w:hint="eastAsia"/>
          <w:color w:val="000000" w:themeColor="text1"/>
          <w:szCs w:val="24"/>
          <w:shd w:val="clear" w:color="auto" w:fill="FFFFFF"/>
        </w:rPr>
        <w:t>月</w:t>
      </w:r>
      <w:r w:rsidRPr="00F44AA0">
        <w:rPr>
          <w:rFonts w:ascii="標楷體" w:eastAsia="標楷體" w:hAnsi="標楷體" w:cs="Helvetica"/>
          <w:color w:val="000000" w:themeColor="text1"/>
          <w:szCs w:val="24"/>
          <w:shd w:val="clear" w:color="auto" w:fill="FFFFFF"/>
        </w:rPr>
        <w:t>14</w:t>
      </w:r>
      <w:r w:rsidRPr="00F44AA0">
        <w:rPr>
          <w:rFonts w:ascii="標楷體" w:eastAsia="標楷體" w:hAnsi="標楷體" w:cs="Helvetica" w:hint="eastAsia"/>
          <w:color w:val="000000" w:themeColor="text1"/>
          <w:szCs w:val="24"/>
          <w:shd w:val="clear" w:color="auto" w:fill="FFFFFF"/>
        </w:rPr>
        <w:t>日向苗栗分局申請重購退稅，經該分局以</w:t>
      </w:r>
      <w:proofErr w:type="gramStart"/>
      <w:r w:rsidRPr="00F44AA0">
        <w:rPr>
          <w:rFonts w:ascii="標楷體" w:eastAsia="標楷體" w:hAnsi="標楷體" w:cs="Helvetica" w:hint="eastAsia"/>
          <w:color w:val="000000" w:themeColor="text1"/>
          <w:szCs w:val="24"/>
          <w:shd w:val="clear" w:color="auto" w:fill="FFFFFF"/>
        </w:rPr>
        <w:t>其於系爭</w:t>
      </w:r>
      <w:proofErr w:type="gramEnd"/>
      <w:r w:rsidRPr="00F44AA0">
        <w:rPr>
          <w:rFonts w:ascii="標楷體" w:eastAsia="標楷體" w:hAnsi="標楷體" w:cs="Helvetica" w:hint="eastAsia"/>
          <w:color w:val="000000" w:themeColor="text1"/>
          <w:szCs w:val="24"/>
          <w:shd w:val="clear" w:color="auto" w:fill="FFFFFF"/>
        </w:rPr>
        <w:t>房地無居住事實，核定重購自住房地扣抵稅額</w:t>
      </w:r>
      <w:r w:rsidRPr="00F44AA0">
        <w:rPr>
          <w:rFonts w:ascii="標楷體" w:eastAsia="標楷體" w:hAnsi="標楷體" w:cs="Helvetica"/>
          <w:color w:val="000000" w:themeColor="text1"/>
          <w:szCs w:val="24"/>
          <w:shd w:val="clear" w:color="auto" w:fill="FFFFFF"/>
        </w:rPr>
        <w:t>0</w:t>
      </w:r>
      <w:r w:rsidRPr="00F44AA0">
        <w:rPr>
          <w:rFonts w:ascii="標楷體" w:eastAsia="標楷體" w:hAnsi="標楷體" w:cs="Helvetica" w:hint="eastAsia"/>
          <w:color w:val="000000" w:themeColor="text1"/>
          <w:szCs w:val="24"/>
          <w:shd w:val="clear" w:color="auto" w:fill="FFFFFF"/>
        </w:rPr>
        <w:t>元，應退稅額</w:t>
      </w:r>
      <w:r w:rsidRPr="00F44AA0">
        <w:rPr>
          <w:rFonts w:ascii="標楷體" w:eastAsia="標楷體" w:hAnsi="標楷體" w:cs="Helvetica"/>
          <w:color w:val="000000" w:themeColor="text1"/>
          <w:szCs w:val="24"/>
          <w:shd w:val="clear" w:color="auto" w:fill="FFFFFF"/>
        </w:rPr>
        <w:t>1</w:t>
      </w:r>
      <w:r w:rsidRPr="00F44AA0">
        <w:rPr>
          <w:rFonts w:ascii="標楷體" w:eastAsia="標楷體" w:hAnsi="標楷體" w:cs="Helvetica" w:hint="eastAsia"/>
          <w:color w:val="000000" w:themeColor="text1"/>
          <w:szCs w:val="24"/>
          <w:shd w:val="clear" w:color="auto" w:fill="FFFFFF"/>
        </w:rPr>
        <w:t>元，而以</w:t>
      </w:r>
      <w:r w:rsidRPr="00F44AA0">
        <w:rPr>
          <w:rFonts w:ascii="標楷體" w:eastAsia="標楷體" w:hAnsi="標楷體" w:cs="Helvetica"/>
          <w:color w:val="000000" w:themeColor="text1"/>
          <w:szCs w:val="24"/>
          <w:shd w:val="clear" w:color="auto" w:fill="FFFFFF"/>
        </w:rPr>
        <w:t>112</w:t>
      </w:r>
      <w:r w:rsidRPr="00F44AA0">
        <w:rPr>
          <w:rFonts w:ascii="標楷體" w:eastAsia="標楷體" w:hAnsi="標楷體" w:cs="Helvetica" w:hint="eastAsia"/>
          <w:color w:val="000000" w:themeColor="text1"/>
          <w:szCs w:val="24"/>
          <w:shd w:val="clear" w:color="auto" w:fill="FFFFFF"/>
        </w:rPr>
        <w:t>年</w:t>
      </w:r>
      <w:r w:rsidRPr="00F44AA0">
        <w:rPr>
          <w:rFonts w:ascii="標楷體" w:eastAsia="標楷體" w:hAnsi="標楷體" w:cs="Helvetica"/>
          <w:color w:val="000000" w:themeColor="text1"/>
          <w:szCs w:val="24"/>
          <w:shd w:val="clear" w:color="auto" w:fill="FFFFFF"/>
        </w:rPr>
        <w:t>4</w:t>
      </w:r>
      <w:r w:rsidRPr="00F44AA0">
        <w:rPr>
          <w:rFonts w:ascii="標楷體" w:eastAsia="標楷體" w:hAnsi="標楷體" w:cs="Helvetica" w:hint="eastAsia"/>
          <w:color w:val="000000" w:themeColor="text1"/>
          <w:szCs w:val="24"/>
          <w:shd w:val="clear" w:color="auto" w:fill="FFFFFF"/>
        </w:rPr>
        <w:t>月</w:t>
      </w:r>
      <w:r w:rsidRPr="00F44AA0">
        <w:rPr>
          <w:rFonts w:ascii="標楷體" w:eastAsia="標楷體" w:hAnsi="標楷體" w:cs="Helvetica"/>
          <w:color w:val="000000" w:themeColor="text1"/>
          <w:szCs w:val="24"/>
          <w:shd w:val="clear" w:color="auto" w:fill="FFFFFF"/>
        </w:rPr>
        <w:t>19</w:t>
      </w:r>
      <w:r w:rsidRPr="00F44AA0">
        <w:rPr>
          <w:rFonts w:ascii="標楷體" w:eastAsia="標楷體" w:hAnsi="標楷體" w:cs="Helvetica" w:hint="eastAsia"/>
          <w:color w:val="000000" w:themeColor="text1"/>
          <w:szCs w:val="24"/>
          <w:shd w:val="clear" w:color="auto" w:fill="FFFFFF"/>
        </w:rPr>
        <w:t>日第</w:t>
      </w:r>
      <w:r w:rsidRPr="00F44AA0">
        <w:rPr>
          <w:rFonts w:ascii="標楷體" w:eastAsia="標楷體" w:hAnsi="標楷體" w:cs="Helvetica"/>
          <w:color w:val="000000" w:themeColor="text1"/>
          <w:szCs w:val="24"/>
          <w:shd w:val="clear" w:color="auto" w:fill="FFFFFF"/>
        </w:rPr>
        <w:t>0000000000</w:t>
      </w:r>
      <w:r w:rsidRPr="00F44AA0">
        <w:rPr>
          <w:rFonts w:ascii="標楷體" w:eastAsia="標楷體" w:hAnsi="標楷體" w:cs="Helvetica" w:hint="eastAsia"/>
          <w:color w:val="000000" w:themeColor="text1"/>
          <w:szCs w:val="24"/>
          <w:shd w:val="clear" w:color="auto" w:fill="FFFFFF"/>
        </w:rPr>
        <w:t>號個人房屋土地交易所得稅申報核定通知書（下稱原處分）否准其申請。原告不服，申請復查未獲變更，再提起訴願，亦遭財政部以訴願駁回原告仍表不服，遂提起行政訴訟。</w:t>
      </w:r>
    </w:p>
    <w:p w14:paraId="47D34076" w14:textId="77777777" w:rsidR="00C35C20" w:rsidRPr="00F44AA0" w:rsidRDefault="00C35C20" w:rsidP="00C35C20">
      <w:pPr>
        <w:autoSpaceDE w:val="0"/>
        <w:autoSpaceDN w:val="0"/>
        <w:adjustRightInd w:val="0"/>
        <w:ind w:leftChars="200" w:left="480"/>
        <w:rPr>
          <w:rFonts w:ascii="標楷體" w:eastAsia="標楷體" w:hAnsi="標楷體" w:cs="Helvetica"/>
          <w:color w:val="000000" w:themeColor="text1"/>
          <w:szCs w:val="24"/>
          <w:shd w:val="clear" w:color="auto" w:fill="FFFFFF"/>
        </w:rPr>
      </w:pPr>
    </w:p>
    <w:p w14:paraId="0E5CD825" w14:textId="77777777" w:rsidR="00A50B03" w:rsidRPr="001720FB" w:rsidRDefault="00C35C20" w:rsidP="00A50B03">
      <w:pPr>
        <w:autoSpaceDE w:val="0"/>
        <w:autoSpaceDN w:val="0"/>
        <w:adjustRightInd w:val="0"/>
        <w:ind w:leftChars="117" w:left="425" w:hangingChars="60" w:hanging="144"/>
        <w:rPr>
          <w:rFonts w:ascii="標楷體" w:eastAsia="標楷體" w:hAnsi="標楷體" w:cs="Helvetica"/>
          <w:b/>
          <w:color w:val="000000" w:themeColor="text1"/>
          <w:szCs w:val="24"/>
          <w:shd w:val="clear" w:color="auto" w:fill="FFFFFF"/>
        </w:rPr>
      </w:pPr>
      <w:r w:rsidRPr="001720FB">
        <w:rPr>
          <w:rFonts w:ascii="標楷體" w:eastAsia="標楷體" w:hAnsi="標楷體" w:cs="Helvetica" w:hint="eastAsia"/>
          <w:b/>
          <w:color w:val="000000" w:themeColor="text1"/>
          <w:szCs w:val="24"/>
          <w:shd w:val="clear" w:color="auto" w:fill="FFFFFF"/>
        </w:rPr>
        <w:t>(二)法院見解節錄</w:t>
      </w:r>
    </w:p>
    <w:p w14:paraId="1ADCBECA" w14:textId="77777777" w:rsidR="00852C4F" w:rsidRPr="00F44AA0" w:rsidRDefault="00C35C20" w:rsidP="00A50B03">
      <w:pPr>
        <w:autoSpaceDE w:val="0"/>
        <w:autoSpaceDN w:val="0"/>
        <w:adjustRightInd w:val="0"/>
        <w:ind w:leftChars="59" w:left="142" w:firstLineChars="235" w:firstLine="564"/>
        <w:rPr>
          <w:rFonts w:ascii="標楷體" w:eastAsia="標楷體" w:hAnsi="標楷體" w:cs="Helvetica"/>
          <w:color w:val="000000" w:themeColor="text1"/>
          <w:szCs w:val="24"/>
          <w:shd w:val="clear" w:color="auto" w:fill="FFFFFF"/>
        </w:rPr>
      </w:pPr>
      <w:r w:rsidRPr="00F44AA0">
        <w:rPr>
          <w:rFonts w:ascii="標楷體" w:eastAsia="標楷體" w:hAnsi="標楷體" w:cs="Helvetica" w:hint="eastAsia"/>
          <w:color w:val="000000" w:themeColor="text1"/>
          <w:szCs w:val="24"/>
          <w:shd w:val="clear" w:color="auto" w:fill="FFFFFF"/>
        </w:rPr>
        <w:t>所得稅法對於自用住宅之含意為何，未明文規定，惟按自用住宅原則上係</w:t>
      </w:r>
      <w:proofErr w:type="gramStart"/>
      <w:r w:rsidRPr="00F44AA0">
        <w:rPr>
          <w:rFonts w:ascii="標楷體" w:eastAsia="標楷體" w:hAnsi="標楷體" w:cs="Helvetica" w:hint="eastAsia"/>
          <w:color w:val="000000" w:themeColor="text1"/>
          <w:szCs w:val="24"/>
          <w:shd w:val="clear" w:color="auto" w:fill="FFFFFF"/>
        </w:rPr>
        <w:t>定著</w:t>
      </w:r>
      <w:proofErr w:type="gramEnd"/>
      <w:r w:rsidRPr="00F44AA0">
        <w:rPr>
          <w:rFonts w:ascii="標楷體" w:eastAsia="標楷體" w:hAnsi="標楷體" w:cs="Helvetica" w:hint="eastAsia"/>
          <w:color w:val="000000" w:themeColor="text1"/>
          <w:szCs w:val="24"/>
          <w:shd w:val="clear" w:color="auto" w:fill="FFFFFF"/>
        </w:rPr>
        <w:t>於自用住宅用地，而存在密切結合關係，兩者分別在土地稅法與所得稅法的體系</w:t>
      </w:r>
      <w:proofErr w:type="gramStart"/>
      <w:r w:rsidRPr="00F44AA0">
        <w:rPr>
          <w:rFonts w:ascii="標楷體" w:eastAsia="標楷體" w:hAnsi="標楷體" w:cs="Helvetica" w:hint="eastAsia"/>
          <w:color w:val="000000" w:themeColor="text1"/>
          <w:szCs w:val="24"/>
          <w:shd w:val="clear" w:color="auto" w:fill="FFFFFF"/>
        </w:rPr>
        <w:t>中均屬租稅</w:t>
      </w:r>
      <w:proofErr w:type="gramEnd"/>
      <w:r w:rsidRPr="00F44AA0">
        <w:rPr>
          <w:rFonts w:ascii="標楷體" w:eastAsia="標楷體" w:hAnsi="標楷體" w:cs="Helvetica" w:hint="eastAsia"/>
          <w:color w:val="000000" w:themeColor="text1"/>
          <w:szCs w:val="24"/>
          <w:shd w:val="clear" w:color="auto" w:fill="FFFFFF"/>
        </w:rPr>
        <w:t>減免之對象，其分類的本質上相同，應作相同之理解。而土地稅法第</w:t>
      </w:r>
      <w:r w:rsidRPr="00F44AA0">
        <w:rPr>
          <w:rFonts w:ascii="標楷體" w:eastAsia="標楷體" w:hAnsi="標楷體" w:cs="Helvetica"/>
          <w:color w:val="000000" w:themeColor="text1"/>
          <w:szCs w:val="24"/>
          <w:shd w:val="clear" w:color="auto" w:fill="FFFFFF"/>
        </w:rPr>
        <w:t>35</w:t>
      </w:r>
      <w:r w:rsidRPr="00F44AA0">
        <w:rPr>
          <w:rFonts w:ascii="標楷體" w:eastAsia="標楷體" w:hAnsi="標楷體" w:cs="Helvetica" w:hint="eastAsia"/>
          <w:color w:val="000000" w:themeColor="text1"/>
          <w:szCs w:val="24"/>
          <w:shd w:val="clear" w:color="auto" w:fill="FFFFFF"/>
        </w:rPr>
        <w:t>條第</w:t>
      </w:r>
      <w:r w:rsidRPr="00F44AA0">
        <w:rPr>
          <w:rFonts w:ascii="標楷體" w:eastAsia="標楷體" w:hAnsi="標楷體" w:cs="Helvetica"/>
          <w:color w:val="000000" w:themeColor="text1"/>
          <w:szCs w:val="24"/>
          <w:shd w:val="clear" w:color="auto" w:fill="FFFFFF"/>
        </w:rPr>
        <w:t>1</w:t>
      </w:r>
      <w:r w:rsidRPr="00F44AA0">
        <w:rPr>
          <w:rFonts w:ascii="標楷體" w:eastAsia="標楷體" w:hAnsi="標楷體" w:cs="Helvetica" w:hint="eastAsia"/>
          <w:color w:val="000000" w:themeColor="text1"/>
          <w:szCs w:val="24"/>
          <w:shd w:val="clear" w:color="auto" w:fill="FFFFFF"/>
        </w:rPr>
        <w:t>項第</w:t>
      </w:r>
      <w:r w:rsidRPr="00F44AA0">
        <w:rPr>
          <w:rFonts w:ascii="標楷體" w:eastAsia="標楷體" w:hAnsi="標楷體" w:cs="Helvetica"/>
          <w:color w:val="000000" w:themeColor="text1"/>
          <w:szCs w:val="24"/>
          <w:shd w:val="clear" w:color="auto" w:fill="FFFFFF"/>
        </w:rPr>
        <w:t>1</w:t>
      </w:r>
      <w:r w:rsidRPr="00F44AA0">
        <w:rPr>
          <w:rFonts w:ascii="標楷體" w:eastAsia="標楷體" w:hAnsi="標楷體" w:cs="Helvetica" w:hint="eastAsia"/>
          <w:color w:val="000000" w:themeColor="text1"/>
          <w:szCs w:val="24"/>
          <w:shd w:val="clear" w:color="auto" w:fill="FFFFFF"/>
        </w:rPr>
        <w:t>款所定「自用住宅用地」，依同法第</w:t>
      </w:r>
      <w:r w:rsidRPr="00F44AA0">
        <w:rPr>
          <w:rFonts w:ascii="標楷體" w:eastAsia="標楷體" w:hAnsi="標楷體" w:cs="Helvetica"/>
          <w:color w:val="000000" w:themeColor="text1"/>
          <w:szCs w:val="24"/>
          <w:shd w:val="clear" w:color="auto" w:fill="FFFFFF"/>
        </w:rPr>
        <w:t>9</w:t>
      </w:r>
      <w:r w:rsidRPr="00F44AA0">
        <w:rPr>
          <w:rFonts w:ascii="標楷體" w:eastAsia="標楷體" w:hAnsi="標楷體" w:cs="Helvetica" w:hint="eastAsia"/>
          <w:color w:val="000000" w:themeColor="text1"/>
          <w:szCs w:val="24"/>
          <w:shd w:val="clear" w:color="auto" w:fill="FFFFFF"/>
        </w:rPr>
        <w:t>條</w:t>
      </w:r>
      <w:proofErr w:type="gramStart"/>
      <w:r w:rsidRPr="00F44AA0">
        <w:rPr>
          <w:rFonts w:ascii="標楷體" w:eastAsia="標楷體" w:hAnsi="標楷體" w:cs="Helvetica" w:hint="eastAsia"/>
          <w:color w:val="000000" w:themeColor="text1"/>
          <w:szCs w:val="24"/>
          <w:shd w:val="clear" w:color="auto" w:fill="FFFFFF"/>
        </w:rPr>
        <w:t>規定固係指</w:t>
      </w:r>
      <w:proofErr w:type="gramEnd"/>
      <w:r w:rsidRPr="00F44AA0">
        <w:rPr>
          <w:rFonts w:ascii="標楷體" w:eastAsia="標楷體" w:hAnsi="標楷體" w:cs="Helvetica" w:hint="eastAsia"/>
          <w:color w:val="000000" w:themeColor="text1"/>
          <w:szCs w:val="24"/>
          <w:shd w:val="clear" w:color="auto" w:fill="FFFFFF"/>
        </w:rPr>
        <w:t>「土地所有權人或其配偶、直系親屬於該</w:t>
      </w:r>
      <w:proofErr w:type="gramStart"/>
      <w:r w:rsidRPr="00F44AA0">
        <w:rPr>
          <w:rFonts w:ascii="標楷體" w:eastAsia="標楷體" w:hAnsi="標楷體" w:cs="Helvetica" w:hint="eastAsia"/>
          <w:color w:val="000000" w:themeColor="text1"/>
          <w:szCs w:val="24"/>
          <w:shd w:val="clear" w:color="auto" w:fill="FFFFFF"/>
        </w:rPr>
        <w:t>地辦竣戶籍</w:t>
      </w:r>
      <w:proofErr w:type="gramEnd"/>
      <w:r w:rsidRPr="00F44AA0">
        <w:rPr>
          <w:rFonts w:ascii="標楷體" w:eastAsia="標楷體" w:hAnsi="標楷體" w:cs="Helvetica" w:hint="eastAsia"/>
          <w:color w:val="000000" w:themeColor="text1"/>
          <w:szCs w:val="24"/>
          <w:shd w:val="clear" w:color="auto" w:fill="FFFFFF"/>
        </w:rPr>
        <w:t>登記，且無出租或供營業用之住宅用地。」該條規定以「</w:t>
      </w:r>
      <w:proofErr w:type="gramStart"/>
      <w:r w:rsidRPr="00F44AA0">
        <w:rPr>
          <w:rFonts w:ascii="標楷體" w:eastAsia="標楷體" w:hAnsi="標楷體" w:cs="Helvetica" w:hint="eastAsia"/>
          <w:color w:val="000000" w:themeColor="text1"/>
          <w:szCs w:val="24"/>
          <w:shd w:val="clear" w:color="auto" w:fill="FFFFFF"/>
        </w:rPr>
        <w:t>辦竣戶籍</w:t>
      </w:r>
      <w:proofErr w:type="gramEnd"/>
      <w:r w:rsidRPr="00F44AA0">
        <w:rPr>
          <w:rFonts w:ascii="標楷體" w:eastAsia="標楷體" w:hAnsi="標楷體" w:cs="Helvetica" w:hint="eastAsia"/>
          <w:color w:val="000000" w:themeColor="text1"/>
          <w:szCs w:val="24"/>
          <w:shd w:val="clear" w:color="auto" w:fill="FFFFFF"/>
        </w:rPr>
        <w:t>登記」為自用住宅用地之認定標準，無非係因稅捐事件具有大量行政之性質，考量稅捐</w:t>
      </w:r>
      <w:proofErr w:type="gramStart"/>
      <w:r w:rsidRPr="00F44AA0">
        <w:rPr>
          <w:rFonts w:ascii="標楷體" w:eastAsia="標楷體" w:hAnsi="標楷體" w:cs="Helvetica" w:hint="eastAsia"/>
          <w:color w:val="000000" w:themeColor="text1"/>
          <w:szCs w:val="24"/>
          <w:shd w:val="clear" w:color="auto" w:fill="FFFFFF"/>
        </w:rPr>
        <w:t>稽</w:t>
      </w:r>
      <w:proofErr w:type="gramEnd"/>
      <w:r w:rsidRPr="00F44AA0">
        <w:rPr>
          <w:rFonts w:ascii="標楷體" w:eastAsia="標楷體" w:hAnsi="標楷體" w:cs="Helvetica" w:hint="eastAsia"/>
          <w:color w:val="000000" w:themeColor="text1"/>
          <w:szCs w:val="24"/>
          <w:shd w:val="clear" w:color="auto" w:fill="FFFFFF"/>
        </w:rPr>
        <w:t>徵之經濟，避免稅捐</w:t>
      </w:r>
      <w:proofErr w:type="gramStart"/>
      <w:r w:rsidRPr="00F44AA0">
        <w:rPr>
          <w:rFonts w:ascii="標楷體" w:eastAsia="標楷體" w:hAnsi="標楷體" w:cs="Helvetica" w:hint="eastAsia"/>
          <w:color w:val="000000" w:themeColor="text1"/>
          <w:szCs w:val="24"/>
          <w:shd w:val="clear" w:color="auto" w:fill="FFFFFF"/>
        </w:rPr>
        <w:t>稽</w:t>
      </w:r>
      <w:proofErr w:type="gramEnd"/>
      <w:r w:rsidRPr="00F44AA0">
        <w:rPr>
          <w:rFonts w:ascii="標楷體" w:eastAsia="標楷體" w:hAnsi="標楷體" w:cs="Helvetica" w:hint="eastAsia"/>
          <w:color w:val="000000" w:themeColor="text1"/>
          <w:szCs w:val="24"/>
          <w:shd w:val="clear" w:color="auto" w:fill="FFFFFF"/>
        </w:rPr>
        <w:t>機關實質認定土地是否作為自用住宅使用時可能面臨之成本與負擔，而以「</w:t>
      </w:r>
      <w:proofErr w:type="gramStart"/>
      <w:r w:rsidRPr="00F44AA0">
        <w:rPr>
          <w:rFonts w:ascii="標楷體" w:eastAsia="標楷體" w:hAnsi="標楷體" w:cs="Helvetica" w:hint="eastAsia"/>
          <w:color w:val="000000" w:themeColor="text1"/>
          <w:szCs w:val="24"/>
          <w:shd w:val="clear" w:color="auto" w:fill="FFFFFF"/>
        </w:rPr>
        <w:t>辦竣戶籍</w:t>
      </w:r>
      <w:proofErr w:type="gramEnd"/>
      <w:r w:rsidRPr="00F44AA0">
        <w:rPr>
          <w:rFonts w:ascii="標楷體" w:eastAsia="標楷體" w:hAnsi="標楷體" w:cs="Helvetica" w:hint="eastAsia"/>
          <w:color w:val="000000" w:themeColor="text1"/>
          <w:szCs w:val="24"/>
          <w:shd w:val="clear" w:color="auto" w:fill="FFFFFF"/>
        </w:rPr>
        <w:t>登記」作為認定土地供作自用住宅使用之佐證（最高行政法院</w:t>
      </w:r>
      <w:proofErr w:type="gramStart"/>
      <w:r w:rsidRPr="00F44AA0">
        <w:rPr>
          <w:rFonts w:ascii="標楷體" w:eastAsia="標楷體" w:hAnsi="標楷體" w:cs="Helvetica"/>
          <w:color w:val="000000" w:themeColor="text1"/>
          <w:szCs w:val="24"/>
          <w:shd w:val="clear" w:color="auto" w:fill="FFFFFF"/>
        </w:rPr>
        <w:t>111</w:t>
      </w:r>
      <w:proofErr w:type="gramEnd"/>
      <w:r w:rsidRPr="00F44AA0">
        <w:rPr>
          <w:rFonts w:ascii="標楷體" w:eastAsia="標楷體" w:hAnsi="標楷體" w:cs="Helvetica" w:hint="eastAsia"/>
          <w:color w:val="000000" w:themeColor="text1"/>
          <w:szCs w:val="24"/>
          <w:shd w:val="clear" w:color="auto" w:fill="FFFFFF"/>
        </w:rPr>
        <w:t>年度上字第</w:t>
      </w:r>
      <w:r w:rsidRPr="00F44AA0">
        <w:rPr>
          <w:rFonts w:ascii="標楷體" w:eastAsia="標楷體" w:hAnsi="標楷體" w:cs="Helvetica"/>
          <w:color w:val="000000" w:themeColor="text1"/>
          <w:szCs w:val="24"/>
          <w:shd w:val="clear" w:color="auto" w:fill="FFFFFF"/>
        </w:rPr>
        <w:t>230</w:t>
      </w:r>
      <w:r w:rsidRPr="00F44AA0">
        <w:rPr>
          <w:rFonts w:ascii="標楷體" w:eastAsia="標楷體" w:hAnsi="標楷體" w:cs="Helvetica" w:hint="eastAsia"/>
          <w:color w:val="000000" w:themeColor="text1"/>
          <w:szCs w:val="24"/>
          <w:shd w:val="clear" w:color="auto" w:fill="FFFFFF"/>
        </w:rPr>
        <w:t>號判決參照）。再按立法者以「</w:t>
      </w:r>
      <w:proofErr w:type="gramStart"/>
      <w:r w:rsidRPr="00F44AA0">
        <w:rPr>
          <w:rFonts w:ascii="標楷體" w:eastAsia="標楷體" w:hAnsi="標楷體" w:cs="Helvetica" w:hint="eastAsia"/>
          <w:color w:val="000000" w:themeColor="text1"/>
          <w:szCs w:val="24"/>
          <w:shd w:val="clear" w:color="auto" w:fill="FFFFFF"/>
        </w:rPr>
        <w:t>辦竣戶籍</w:t>
      </w:r>
      <w:proofErr w:type="gramEnd"/>
      <w:r w:rsidRPr="00F44AA0">
        <w:rPr>
          <w:rFonts w:ascii="標楷體" w:eastAsia="標楷體" w:hAnsi="標楷體" w:cs="Helvetica" w:hint="eastAsia"/>
          <w:color w:val="000000" w:themeColor="text1"/>
          <w:szCs w:val="24"/>
          <w:shd w:val="clear" w:color="auto" w:fill="FFFFFF"/>
        </w:rPr>
        <w:t>登記」作為有自住事實之重要表徵，雖非全無所本，但因未掌握戶籍登記與自住事實發生並無必然之因果關係，致「</w:t>
      </w:r>
      <w:proofErr w:type="gramStart"/>
      <w:r w:rsidRPr="00F44AA0">
        <w:rPr>
          <w:rFonts w:ascii="標楷體" w:eastAsia="標楷體" w:hAnsi="標楷體" w:cs="Helvetica" w:hint="eastAsia"/>
          <w:color w:val="000000" w:themeColor="text1"/>
          <w:szCs w:val="24"/>
          <w:shd w:val="clear" w:color="auto" w:fill="FFFFFF"/>
        </w:rPr>
        <w:t>辦竣戶籍</w:t>
      </w:r>
      <w:proofErr w:type="gramEnd"/>
      <w:r w:rsidRPr="00F44AA0">
        <w:rPr>
          <w:rFonts w:ascii="標楷體" w:eastAsia="標楷體" w:hAnsi="標楷體" w:cs="Helvetica" w:hint="eastAsia"/>
          <w:color w:val="000000" w:themeColor="text1"/>
          <w:szCs w:val="24"/>
          <w:shd w:val="clear" w:color="auto" w:fill="FFFFFF"/>
        </w:rPr>
        <w:t>登記」此法律文義所涵蓋範圍顯然</w:t>
      </w:r>
      <w:proofErr w:type="gramStart"/>
      <w:r w:rsidRPr="00F44AA0">
        <w:rPr>
          <w:rFonts w:ascii="標楷體" w:eastAsia="標楷體" w:hAnsi="標楷體" w:cs="Helvetica" w:hint="eastAsia"/>
          <w:color w:val="000000" w:themeColor="text1"/>
          <w:szCs w:val="24"/>
          <w:shd w:val="clear" w:color="auto" w:fill="FFFFFF"/>
        </w:rPr>
        <w:t>過狹，</w:t>
      </w:r>
      <w:proofErr w:type="gramEnd"/>
      <w:r w:rsidRPr="00F44AA0">
        <w:rPr>
          <w:rFonts w:ascii="標楷體" w:eastAsia="標楷體" w:hAnsi="標楷體" w:cs="Helvetica" w:hint="eastAsia"/>
          <w:color w:val="000000" w:themeColor="text1"/>
          <w:szCs w:val="24"/>
          <w:shd w:val="clear" w:color="auto" w:fill="FFFFFF"/>
        </w:rPr>
        <w:t>以致不能貫徹該規範對</w:t>
      </w:r>
      <w:proofErr w:type="gramStart"/>
      <w:r w:rsidRPr="00F44AA0">
        <w:rPr>
          <w:rFonts w:ascii="標楷體" w:eastAsia="標楷體" w:hAnsi="標楷體" w:cs="Helvetica" w:hint="eastAsia"/>
          <w:color w:val="000000" w:themeColor="text1"/>
          <w:szCs w:val="24"/>
          <w:shd w:val="clear" w:color="auto" w:fill="FFFFFF"/>
        </w:rPr>
        <w:t>自住換屋</w:t>
      </w:r>
      <w:proofErr w:type="gramEnd"/>
      <w:r w:rsidRPr="00F44AA0">
        <w:rPr>
          <w:rFonts w:ascii="標楷體" w:eastAsia="標楷體" w:hAnsi="標楷體" w:cs="Helvetica" w:hint="eastAsia"/>
          <w:color w:val="000000" w:themeColor="text1"/>
          <w:szCs w:val="24"/>
          <w:shd w:val="clear" w:color="auto" w:fill="FFFFFF"/>
        </w:rPr>
        <w:t>者</w:t>
      </w:r>
      <w:proofErr w:type="gramStart"/>
      <w:r w:rsidRPr="00F44AA0">
        <w:rPr>
          <w:rFonts w:ascii="標楷體" w:eastAsia="標楷體" w:hAnsi="標楷體" w:cs="Helvetica" w:hint="eastAsia"/>
          <w:color w:val="000000" w:themeColor="text1"/>
          <w:szCs w:val="24"/>
          <w:shd w:val="clear" w:color="auto" w:fill="FFFFFF"/>
        </w:rPr>
        <w:t>不</w:t>
      </w:r>
      <w:proofErr w:type="gramEnd"/>
      <w:r w:rsidRPr="00F44AA0">
        <w:rPr>
          <w:rFonts w:ascii="標楷體" w:eastAsia="標楷體" w:hAnsi="標楷體" w:cs="Helvetica" w:hint="eastAsia"/>
          <w:color w:val="000000" w:themeColor="text1"/>
          <w:szCs w:val="24"/>
          <w:shd w:val="clear" w:color="auto" w:fill="FFFFFF"/>
        </w:rPr>
        <w:t>課</w:t>
      </w:r>
      <w:proofErr w:type="gramStart"/>
      <w:r w:rsidRPr="00F44AA0">
        <w:rPr>
          <w:rFonts w:ascii="標楷體" w:eastAsia="標楷體" w:hAnsi="標楷體" w:cs="Helvetica" w:hint="eastAsia"/>
          <w:color w:val="000000" w:themeColor="text1"/>
          <w:szCs w:val="24"/>
          <w:shd w:val="clear" w:color="auto" w:fill="FFFFFF"/>
        </w:rPr>
        <w:t>徵特銷稅此</w:t>
      </w:r>
      <w:proofErr w:type="gramEnd"/>
      <w:r w:rsidRPr="00F44AA0">
        <w:rPr>
          <w:rFonts w:ascii="標楷體" w:eastAsia="標楷體" w:hAnsi="標楷體" w:cs="Helvetica" w:hint="eastAsia"/>
          <w:color w:val="000000" w:themeColor="text1"/>
          <w:szCs w:val="24"/>
          <w:shd w:val="clear" w:color="auto" w:fill="FFFFFF"/>
        </w:rPr>
        <w:t>等權利保障之意旨，實有超越該規定之文義，而將其適用範圍作目的性擴張解釋之必要（最高行政法院</w:t>
      </w:r>
      <w:proofErr w:type="gramStart"/>
      <w:r w:rsidRPr="00F44AA0">
        <w:rPr>
          <w:rFonts w:ascii="標楷體" w:eastAsia="標楷體" w:hAnsi="標楷體" w:cs="Helvetica"/>
          <w:color w:val="000000" w:themeColor="text1"/>
          <w:szCs w:val="24"/>
          <w:shd w:val="clear" w:color="auto" w:fill="FFFFFF"/>
        </w:rPr>
        <w:t>106</w:t>
      </w:r>
      <w:proofErr w:type="gramEnd"/>
      <w:r w:rsidRPr="00F44AA0">
        <w:rPr>
          <w:rFonts w:ascii="標楷體" w:eastAsia="標楷體" w:hAnsi="標楷體" w:cs="Helvetica" w:hint="eastAsia"/>
          <w:color w:val="000000" w:themeColor="text1"/>
          <w:szCs w:val="24"/>
          <w:shd w:val="clear" w:color="auto" w:fill="FFFFFF"/>
        </w:rPr>
        <w:t>年度判字第</w:t>
      </w:r>
      <w:r w:rsidRPr="00F44AA0">
        <w:rPr>
          <w:rFonts w:ascii="標楷體" w:eastAsia="標楷體" w:hAnsi="標楷體" w:cs="Helvetica"/>
          <w:color w:val="000000" w:themeColor="text1"/>
          <w:szCs w:val="24"/>
          <w:shd w:val="clear" w:color="auto" w:fill="FFFFFF"/>
        </w:rPr>
        <w:t>417</w:t>
      </w:r>
      <w:r w:rsidRPr="00F44AA0">
        <w:rPr>
          <w:rFonts w:ascii="標楷體" w:eastAsia="標楷體" w:hAnsi="標楷體" w:cs="Helvetica" w:hint="eastAsia"/>
          <w:color w:val="000000" w:themeColor="text1"/>
          <w:szCs w:val="24"/>
          <w:shd w:val="clear" w:color="auto" w:fill="FFFFFF"/>
        </w:rPr>
        <w:t>號判決參照）。觀諸上開判決意旨，</w:t>
      </w:r>
      <w:proofErr w:type="gramStart"/>
      <w:r w:rsidRPr="00F44AA0">
        <w:rPr>
          <w:rFonts w:ascii="標楷體" w:eastAsia="標楷體" w:hAnsi="標楷體" w:cs="Helvetica" w:hint="eastAsia"/>
          <w:color w:val="000000" w:themeColor="text1"/>
          <w:szCs w:val="24"/>
          <w:shd w:val="clear" w:color="auto" w:fill="FFFFFF"/>
        </w:rPr>
        <w:t>係認以</w:t>
      </w:r>
      <w:proofErr w:type="gramEnd"/>
      <w:r w:rsidRPr="00F44AA0">
        <w:rPr>
          <w:rFonts w:ascii="標楷體" w:eastAsia="標楷體" w:hAnsi="標楷體" w:cs="Helvetica" w:hint="eastAsia"/>
          <w:color w:val="000000" w:themeColor="text1"/>
          <w:szCs w:val="24"/>
          <w:shd w:val="clear" w:color="auto" w:fill="FFFFFF"/>
        </w:rPr>
        <w:t>戶籍登記為判斷標準外，尚有將其適用範圍依法規範作目的性擴張解釋之必要。據此，被告除以設籍</w:t>
      </w:r>
      <w:proofErr w:type="gramStart"/>
      <w:r w:rsidRPr="00F44AA0">
        <w:rPr>
          <w:rFonts w:ascii="標楷體" w:eastAsia="標楷體" w:hAnsi="標楷體" w:cs="Helvetica" w:hint="eastAsia"/>
          <w:color w:val="000000" w:themeColor="text1"/>
          <w:szCs w:val="24"/>
          <w:shd w:val="clear" w:color="auto" w:fill="FFFFFF"/>
        </w:rPr>
        <w:t>登記為系爭</w:t>
      </w:r>
      <w:proofErr w:type="gramEnd"/>
      <w:r w:rsidRPr="00F44AA0">
        <w:rPr>
          <w:rFonts w:ascii="標楷體" w:eastAsia="標楷體" w:hAnsi="標楷體" w:cs="Helvetica" w:hint="eastAsia"/>
          <w:color w:val="000000" w:themeColor="text1"/>
          <w:szCs w:val="24"/>
          <w:shd w:val="clear" w:color="auto" w:fill="FFFFFF"/>
        </w:rPr>
        <w:t>房地是否為自住使用之參考，</w:t>
      </w:r>
      <w:proofErr w:type="gramStart"/>
      <w:r w:rsidRPr="00F44AA0">
        <w:rPr>
          <w:rFonts w:ascii="標楷體" w:eastAsia="標楷體" w:hAnsi="標楷體" w:cs="Helvetica" w:hint="eastAsia"/>
          <w:color w:val="000000" w:themeColor="text1"/>
          <w:szCs w:val="24"/>
          <w:shd w:val="clear" w:color="auto" w:fill="FFFFFF"/>
        </w:rPr>
        <w:t>另應佐以</w:t>
      </w:r>
      <w:proofErr w:type="gramEnd"/>
      <w:r w:rsidRPr="00F44AA0">
        <w:rPr>
          <w:rFonts w:ascii="標楷體" w:eastAsia="標楷體" w:hAnsi="標楷體" w:cs="Helvetica" w:hint="eastAsia"/>
          <w:color w:val="000000" w:themeColor="text1"/>
          <w:szCs w:val="24"/>
          <w:shd w:val="clear" w:color="auto" w:fill="FFFFFF"/>
        </w:rPr>
        <w:t xml:space="preserve">實際調查系爭房地之使用狀況作為判定基礎。　</w:t>
      </w:r>
    </w:p>
    <w:p w14:paraId="218FF977" w14:textId="77777777" w:rsidR="00852C4F" w:rsidRPr="00F44AA0" w:rsidRDefault="00852C4F" w:rsidP="00A50B03">
      <w:pPr>
        <w:autoSpaceDE w:val="0"/>
        <w:autoSpaceDN w:val="0"/>
        <w:adjustRightInd w:val="0"/>
        <w:ind w:leftChars="59" w:left="142" w:firstLineChars="235" w:firstLine="564"/>
        <w:rPr>
          <w:rFonts w:ascii="標楷體" w:eastAsia="標楷體" w:hAnsi="標楷體" w:cs="Helvetica"/>
          <w:color w:val="000000" w:themeColor="text1"/>
          <w:szCs w:val="24"/>
          <w:shd w:val="clear" w:color="auto" w:fill="FFFFFF"/>
        </w:rPr>
      </w:pPr>
    </w:p>
    <w:p w14:paraId="2B6218E8" w14:textId="77777777" w:rsidR="00C35C20" w:rsidRDefault="00C35C20" w:rsidP="00A50B03">
      <w:pPr>
        <w:autoSpaceDE w:val="0"/>
        <w:autoSpaceDN w:val="0"/>
        <w:adjustRightInd w:val="0"/>
        <w:ind w:leftChars="59" w:left="142" w:firstLineChars="235" w:firstLine="565"/>
        <w:rPr>
          <w:rFonts w:ascii="標楷體" w:eastAsia="標楷體" w:hAnsi="標楷體" w:cs="Helvetica"/>
          <w:color w:val="000000" w:themeColor="text1"/>
          <w:szCs w:val="24"/>
          <w:shd w:val="clear" w:color="auto" w:fill="FFFFFF"/>
        </w:rPr>
      </w:pPr>
      <w:r w:rsidRPr="00A50B03">
        <w:rPr>
          <w:rFonts w:ascii="標楷體" w:eastAsia="標楷體" w:hAnsi="標楷體" w:cs="Helvetica" w:hint="eastAsia"/>
          <w:b/>
          <w:color w:val="000000" w:themeColor="text1"/>
          <w:szCs w:val="24"/>
          <w:shd w:val="clear" w:color="auto" w:fill="FFFFFF"/>
        </w:rPr>
        <w:t>經查，原告於</w:t>
      </w:r>
      <w:r w:rsidRPr="00A50B03">
        <w:rPr>
          <w:rFonts w:ascii="標楷體" w:eastAsia="標楷體" w:hAnsi="標楷體" w:cs="Helvetica"/>
          <w:b/>
          <w:color w:val="000000" w:themeColor="text1"/>
          <w:szCs w:val="24"/>
          <w:shd w:val="clear" w:color="auto" w:fill="FFFFFF"/>
        </w:rPr>
        <w:t>109</w:t>
      </w:r>
      <w:r w:rsidRPr="00A50B03">
        <w:rPr>
          <w:rFonts w:ascii="標楷體" w:eastAsia="標楷體" w:hAnsi="標楷體" w:cs="Helvetica" w:hint="eastAsia"/>
          <w:b/>
          <w:color w:val="000000" w:themeColor="text1"/>
          <w:szCs w:val="24"/>
          <w:shd w:val="clear" w:color="auto" w:fill="FFFFFF"/>
        </w:rPr>
        <w:t>年</w:t>
      </w:r>
      <w:r w:rsidRPr="00A50B03">
        <w:rPr>
          <w:rFonts w:ascii="標楷體" w:eastAsia="標楷體" w:hAnsi="標楷體" w:cs="Helvetica"/>
          <w:b/>
          <w:color w:val="000000" w:themeColor="text1"/>
          <w:szCs w:val="24"/>
          <w:shd w:val="clear" w:color="auto" w:fill="FFFFFF"/>
        </w:rPr>
        <w:t>9</w:t>
      </w:r>
      <w:r w:rsidRPr="00A50B03">
        <w:rPr>
          <w:rFonts w:ascii="標楷體" w:eastAsia="標楷體" w:hAnsi="標楷體" w:cs="Helvetica" w:hint="eastAsia"/>
          <w:b/>
          <w:color w:val="000000" w:themeColor="text1"/>
          <w:szCs w:val="24"/>
          <w:shd w:val="clear" w:color="auto" w:fill="FFFFFF"/>
        </w:rPr>
        <w:t>月</w:t>
      </w:r>
      <w:r w:rsidRPr="00A50B03">
        <w:rPr>
          <w:rFonts w:ascii="標楷體" w:eastAsia="標楷體" w:hAnsi="標楷體" w:cs="Helvetica"/>
          <w:b/>
          <w:color w:val="000000" w:themeColor="text1"/>
          <w:szCs w:val="24"/>
          <w:shd w:val="clear" w:color="auto" w:fill="FFFFFF"/>
        </w:rPr>
        <w:t>29</w:t>
      </w:r>
      <w:r w:rsidRPr="00A50B03">
        <w:rPr>
          <w:rFonts w:ascii="標楷體" w:eastAsia="標楷體" w:hAnsi="標楷體" w:cs="Helvetica" w:hint="eastAsia"/>
          <w:b/>
          <w:color w:val="000000" w:themeColor="text1"/>
          <w:szCs w:val="24"/>
          <w:shd w:val="clear" w:color="auto" w:fill="FFFFFF"/>
        </w:rPr>
        <w:t>日</w:t>
      </w:r>
      <w:proofErr w:type="gramStart"/>
      <w:r w:rsidRPr="00A50B03">
        <w:rPr>
          <w:rFonts w:ascii="標楷體" w:eastAsia="標楷體" w:hAnsi="標楷體" w:cs="Helvetica" w:hint="eastAsia"/>
          <w:b/>
          <w:color w:val="000000" w:themeColor="text1"/>
          <w:szCs w:val="24"/>
          <w:shd w:val="clear" w:color="auto" w:fill="FFFFFF"/>
        </w:rPr>
        <w:t>甫</w:t>
      </w:r>
      <w:proofErr w:type="gramEnd"/>
      <w:r w:rsidRPr="00A50B03">
        <w:rPr>
          <w:rFonts w:ascii="標楷體" w:eastAsia="標楷體" w:hAnsi="標楷體" w:cs="Helvetica" w:hint="eastAsia"/>
          <w:b/>
          <w:color w:val="000000" w:themeColor="text1"/>
          <w:szCs w:val="24"/>
          <w:shd w:val="clear" w:color="auto" w:fill="FFFFFF"/>
        </w:rPr>
        <w:t>經由買賣移轉登記而取得系爭房地，旋於</w:t>
      </w:r>
      <w:r w:rsidRPr="00A50B03">
        <w:rPr>
          <w:rFonts w:ascii="標楷體" w:eastAsia="標楷體" w:hAnsi="標楷體" w:cs="Helvetica"/>
          <w:b/>
          <w:color w:val="000000" w:themeColor="text1"/>
          <w:szCs w:val="24"/>
          <w:shd w:val="clear" w:color="auto" w:fill="FFFFFF"/>
        </w:rPr>
        <w:t>110</w:t>
      </w:r>
      <w:r w:rsidRPr="00A50B03">
        <w:rPr>
          <w:rFonts w:ascii="標楷體" w:eastAsia="標楷體" w:hAnsi="標楷體" w:cs="Helvetica" w:hint="eastAsia"/>
          <w:b/>
          <w:color w:val="000000" w:themeColor="text1"/>
          <w:szCs w:val="24"/>
          <w:shd w:val="clear" w:color="auto" w:fill="FFFFFF"/>
        </w:rPr>
        <w:t>年</w:t>
      </w:r>
      <w:r w:rsidRPr="00A50B03">
        <w:rPr>
          <w:rFonts w:ascii="標楷體" w:eastAsia="標楷體" w:hAnsi="標楷體" w:cs="Helvetica"/>
          <w:b/>
          <w:color w:val="000000" w:themeColor="text1"/>
          <w:szCs w:val="24"/>
          <w:shd w:val="clear" w:color="auto" w:fill="FFFFFF"/>
        </w:rPr>
        <w:t>1</w:t>
      </w:r>
      <w:r w:rsidRPr="00A50B03">
        <w:rPr>
          <w:rFonts w:ascii="標楷體" w:eastAsia="標楷體" w:hAnsi="標楷體" w:cs="Helvetica" w:hint="eastAsia"/>
          <w:b/>
          <w:color w:val="000000" w:themeColor="text1"/>
          <w:szCs w:val="24"/>
          <w:shd w:val="clear" w:color="auto" w:fill="FFFFFF"/>
        </w:rPr>
        <w:t>月</w:t>
      </w:r>
      <w:r w:rsidRPr="00A50B03">
        <w:rPr>
          <w:rFonts w:ascii="標楷體" w:eastAsia="標楷體" w:hAnsi="標楷體" w:cs="Helvetica"/>
          <w:b/>
          <w:color w:val="000000" w:themeColor="text1"/>
          <w:szCs w:val="24"/>
          <w:shd w:val="clear" w:color="auto" w:fill="FFFFFF"/>
        </w:rPr>
        <w:t>20</w:t>
      </w:r>
      <w:r w:rsidRPr="00A50B03">
        <w:rPr>
          <w:rFonts w:ascii="標楷體" w:eastAsia="標楷體" w:hAnsi="標楷體" w:cs="Helvetica" w:hint="eastAsia"/>
          <w:b/>
          <w:color w:val="000000" w:themeColor="text1"/>
          <w:szCs w:val="24"/>
          <w:shd w:val="clear" w:color="auto" w:fill="FFFFFF"/>
        </w:rPr>
        <w:t>日委託房屋仲介評估出售系爭房地時，在成屋現況說明書「所有權持有期間有無居住」欄勾選「無」，有前揭房屋現況說明書</w:t>
      </w:r>
      <w:r w:rsidRPr="00A50B03">
        <w:rPr>
          <w:rFonts w:ascii="標楷體" w:eastAsia="標楷體" w:hAnsi="標楷體" w:cs="Helvetica"/>
          <w:b/>
          <w:color w:val="000000" w:themeColor="text1"/>
          <w:szCs w:val="24"/>
          <w:shd w:val="clear" w:color="auto" w:fill="FFFFFF"/>
        </w:rPr>
        <w:t>1</w:t>
      </w:r>
      <w:r w:rsidRPr="00A50B03">
        <w:rPr>
          <w:rFonts w:ascii="標楷體" w:eastAsia="標楷體" w:hAnsi="標楷體" w:cs="Helvetica" w:hint="eastAsia"/>
          <w:b/>
          <w:color w:val="000000" w:themeColor="text1"/>
          <w:szCs w:val="24"/>
          <w:shd w:val="clear" w:color="auto" w:fill="FFFFFF"/>
        </w:rPr>
        <w:t>紙附卷可</w:t>
      </w:r>
      <w:proofErr w:type="gramStart"/>
      <w:r w:rsidRPr="00A50B03">
        <w:rPr>
          <w:rFonts w:ascii="標楷體" w:eastAsia="標楷體" w:hAnsi="標楷體" w:cs="Helvetica" w:hint="eastAsia"/>
          <w:b/>
          <w:color w:val="000000" w:themeColor="text1"/>
          <w:szCs w:val="24"/>
          <w:shd w:val="clear" w:color="auto" w:fill="FFFFFF"/>
        </w:rPr>
        <w:t>稽</w:t>
      </w:r>
      <w:proofErr w:type="gramEnd"/>
      <w:r w:rsidRPr="00A50B03">
        <w:rPr>
          <w:rFonts w:ascii="標楷體" w:eastAsia="標楷體" w:hAnsi="標楷體" w:cs="Helvetica" w:hint="eastAsia"/>
          <w:b/>
          <w:color w:val="000000" w:themeColor="text1"/>
          <w:szCs w:val="24"/>
          <w:shd w:val="clear" w:color="auto" w:fill="FFFFFF"/>
        </w:rPr>
        <w:t>（見原處</w:t>
      </w:r>
      <w:r w:rsidRPr="00A50B03">
        <w:rPr>
          <w:rFonts w:ascii="標楷體" w:eastAsia="標楷體" w:hAnsi="標楷體" w:cs="Helvetica" w:hint="eastAsia"/>
          <w:b/>
          <w:color w:val="000000" w:themeColor="text1"/>
          <w:szCs w:val="24"/>
          <w:shd w:val="clear" w:color="auto" w:fill="FFFFFF"/>
        </w:rPr>
        <w:lastRenderedPageBreak/>
        <w:t>分卷第</w:t>
      </w:r>
      <w:r w:rsidRPr="00A50B03">
        <w:rPr>
          <w:rFonts w:ascii="標楷體" w:eastAsia="標楷體" w:hAnsi="標楷體" w:cs="Helvetica"/>
          <w:b/>
          <w:color w:val="000000" w:themeColor="text1"/>
          <w:szCs w:val="24"/>
          <w:shd w:val="clear" w:color="auto" w:fill="FFFFFF"/>
        </w:rPr>
        <w:t>13</w:t>
      </w:r>
      <w:r w:rsidRPr="00A50B03">
        <w:rPr>
          <w:rFonts w:ascii="標楷體" w:eastAsia="標楷體" w:hAnsi="標楷體" w:cs="Helvetica" w:hint="eastAsia"/>
          <w:b/>
          <w:color w:val="000000" w:themeColor="text1"/>
          <w:szCs w:val="24"/>
          <w:shd w:val="clear" w:color="auto" w:fill="FFFFFF"/>
        </w:rPr>
        <w:t>頁）；</w:t>
      </w:r>
      <w:proofErr w:type="gramStart"/>
      <w:r w:rsidRPr="00A50B03">
        <w:rPr>
          <w:rFonts w:ascii="標楷體" w:eastAsia="標楷體" w:hAnsi="標楷體" w:cs="Helvetica" w:hint="eastAsia"/>
          <w:b/>
          <w:color w:val="000000" w:themeColor="text1"/>
          <w:szCs w:val="24"/>
          <w:shd w:val="clear" w:color="auto" w:fill="FFFFFF"/>
        </w:rPr>
        <w:t>嗣</w:t>
      </w:r>
      <w:proofErr w:type="gramEnd"/>
      <w:r w:rsidRPr="00A50B03">
        <w:rPr>
          <w:rFonts w:ascii="標楷體" w:eastAsia="標楷體" w:hAnsi="標楷體" w:cs="Helvetica" w:hint="eastAsia"/>
          <w:b/>
          <w:color w:val="000000" w:themeColor="text1"/>
          <w:szCs w:val="24"/>
          <w:shd w:val="clear" w:color="auto" w:fill="FFFFFF"/>
        </w:rPr>
        <w:t>原告於</w:t>
      </w:r>
      <w:r w:rsidRPr="00A50B03">
        <w:rPr>
          <w:rFonts w:ascii="標楷體" w:eastAsia="標楷體" w:hAnsi="標楷體" w:cs="Helvetica"/>
          <w:b/>
          <w:color w:val="000000" w:themeColor="text1"/>
          <w:szCs w:val="24"/>
          <w:shd w:val="clear" w:color="auto" w:fill="FFFFFF"/>
        </w:rPr>
        <w:t>110</w:t>
      </w:r>
      <w:r w:rsidRPr="00A50B03">
        <w:rPr>
          <w:rFonts w:ascii="標楷體" w:eastAsia="標楷體" w:hAnsi="標楷體" w:cs="Helvetica" w:hint="eastAsia"/>
          <w:b/>
          <w:color w:val="000000" w:themeColor="text1"/>
          <w:szCs w:val="24"/>
          <w:shd w:val="clear" w:color="auto" w:fill="FFFFFF"/>
        </w:rPr>
        <w:t>年</w:t>
      </w:r>
      <w:r w:rsidRPr="00A50B03">
        <w:rPr>
          <w:rFonts w:ascii="標楷體" w:eastAsia="標楷體" w:hAnsi="標楷體" w:cs="Helvetica"/>
          <w:b/>
          <w:color w:val="000000" w:themeColor="text1"/>
          <w:szCs w:val="24"/>
          <w:shd w:val="clear" w:color="auto" w:fill="FFFFFF"/>
        </w:rPr>
        <w:t>5</w:t>
      </w:r>
      <w:r w:rsidRPr="00A50B03">
        <w:rPr>
          <w:rFonts w:ascii="標楷體" w:eastAsia="標楷體" w:hAnsi="標楷體" w:cs="Helvetica" w:hint="eastAsia"/>
          <w:b/>
          <w:color w:val="000000" w:themeColor="text1"/>
          <w:szCs w:val="24"/>
          <w:shd w:val="clear" w:color="auto" w:fill="FFFFFF"/>
        </w:rPr>
        <w:t>月間與</w:t>
      </w:r>
      <w:proofErr w:type="gramStart"/>
      <w:r w:rsidRPr="00A50B03">
        <w:rPr>
          <w:rFonts w:ascii="標楷體" w:eastAsia="標楷體" w:hAnsi="標楷體" w:cs="Helvetica" w:hint="eastAsia"/>
          <w:b/>
          <w:color w:val="000000" w:themeColor="text1"/>
          <w:szCs w:val="24"/>
          <w:shd w:val="clear" w:color="auto" w:fill="FFFFFF"/>
        </w:rPr>
        <w:t>宸</w:t>
      </w:r>
      <w:proofErr w:type="gramEnd"/>
      <w:r w:rsidRPr="00A50B03">
        <w:rPr>
          <w:rFonts w:ascii="標楷體" w:eastAsia="標楷體" w:hAnsi="標楷體" w:cs="Helvetica" w:hint="eastAsia"/>
          <w:b/>
          <w:color w:val="000000" w:themeColor="text1"/>
          <w:szCs w:val="24"/>
          <w:shd w:val="clear" w:color="auto" w:fill="FFFFFF"/>
        </w:rPr>
        <w:t>宇公司簽訂不動產買賣契約書後，始於</w:t>
      </w:r>
      <w:r w:rsidRPr="00A50B03">
        <w:rPr>
          <w:rFonts w:ascii="標楷體" w:eastAsia="標楷體" w:hAnsi="標楷體" w:cs="Helvetica"/>
          <w:b/>
          <w:color w:val="000000" w:themeColor="text1"/>
          <w:szCs w:val="24"/>
          <w:shd w:val="clear" w:color="auto" w:fill="FFFFFF"/>
        </w:rPr>
        <w:t>110</w:t>
      </w:r>
      <w:r w:rsidRPr="00A50B03">
        <w:rPr>
          <w:rFonts w:ascii="標楷體" w:eastAsia="標楷體" w:hAnsi="標楷體" w:cs="Helvetica" w:hint="eastAsia"/>
          <w:b/>
          <w:color w:val="000000" w:themeColor="text1"/>
          <w:szCs w:val="24"/>
          <w:shd w:val="clear" w:color="auto" w:fill="FFFFFF"/>
        </w:rPr>
        <w:t>年</w:t>
      </w:r>
      <w:r w:rsidRPr="00A50B03">
        <w:rPr>
          <w:rFonts w:ascii="標楷體" w:eastAsia="標楷體" w:hAnsi="標楷體" w:cs="Helvetica"/>
          <w:b/>
          <w:color w:val="000000" w:themeColor="text1"/>
          <w:szCs w:val="24"/>
          <w:shd w:val="clear" w:color="auto" w:fill="FFFFFF"/>
        </w:rPr>
        <w:t>7</w:t>
      </w:r>
      <w:r w:rsidRPr="00A50B03">
        <w:rPr>
          <w:rFonts w:ascii="標楷體" w:eastAsia="標楷體" w:hAnsi="標楷體" w:cs="Helvetica" w:hint="eastAsia"/>
          <w:b/>
          <w:color w:val="000000" w:themeColor="text1"/>
          <w:szCs w:val="24"/>
          <w:shd w:val="clear" w:color="auto" w:fill="FFFFFF"/>
        </w:rPr>
        <w:t>月</w:t>
      </w:r>
      <w:r w:rsidRPr="00A50B03">
        <w:rPr>
          <w:rFonts w:ascii="標楷體" w:eastAsia="標楷體" w:hAnsi="標楷體" w:cs="Helvetica"/>
          <w:b/>
          <w:color w:val="000000" w:themeColor="text1"/>
          <w:szCs w:val="24"/>
          <w:shd w:val="clear" w:color="auto" w:fill="FFFFFF"/>
        </w:rPr>
        <w:t>7</w:t>
      </w:r>
      <w:r w:rsidRPr="00A50B03">
        <w:rPr>
          <w:rFonts w:ascii="標楷體" w:eastAsia="標楷體" w:hAnsi="標楷體" w:cs="Helvetica" w:hint="eastAsia"/>
          <w:b/>
          <w:color w:val="000000" w:themeColor="text1"/>
          <w:szCs w:val="24"/>
          <w:shd w:val="clear" w:color="auto" w:fill="FFFFFF"/>
        </w:rPr>
        <w:t>日將其戶籍登記</w:t>
      </w:r>
      <w:proofErr w:type="gramStart"/>
      <w:r w:rsidRPr="00A50B03">
        <w:rPr>
          <w:rFonts w:ascii="標楷體" w:eastAsia="標楷體" w:hAnsi="標楷體" w:cs="Helvetica" w:hint="eastAsia"/>
          <w:b/>
          <w:color w:val="000000" w:themeColor="text1"/>
          <w:szCs w:val="24"/>
          <w:shd w:val="clear" w:color="auto" w:fill="FFFFFF"/>
        </w:rPr>
        <w:t>遷徙至系爭</w:t>
      </w:r>
      <w:proofErr w:type="gramEnd"/>
      <w:r w:rsidRPr="00A50B03">
        <w:rPr>
          <w:rFonts w:ascii="標楷體" w:eastAsia="標楷體" w:hAnsi="標楷體" w:cs="Helvetica" w:hint="eastAsia"/>
          <w:b/>
          <w:color w:val="000000" w:themeColor="text1"/>
          <w:szCs w:val="24"/>
          <w:shd w:val="clear" w:color="auto" w:fill="FFFFFF"/>
        </w:rPr>
        <w:t>房地完畢，有不動產買賣契約書與遷徙紀錄資料查詢清單各</w:t>
      </w:r>
      <w:r w:rsidRPr="00A50B03">
        <w:rPr>
          <w:rFonts w:ascii="標楷體" w:eastAsia="標楷體" w:hAnsi="標楷體" w:cs="Helvetica"/>
          <w:b/>
          <w:color w:val="000000" w:themeColor="text1"/>
          <w:szCs w:val="24"/>
          <w:shd w:val="clear" w:color="auto" w:fill="FFFFFF"/>
        </w:rPr>
        <w:t>1</w:t>
      </w:r>
      <w:r w:rsidRPr="00A50B03">
        <w:rPr>
          <w:rFonts w:ascii="標楷體" w:eastAsia="標楷體" w:hAnsi="標楷體" w:cs="Helvetica" w:hint="eastAsia"/>
          <w:b/>
          <w:color w:val="000000" w:themeColor="text1"/>
          <w:szCs w:val="24"/>
          <w:shd w:val="clear" w:color="auto" w:fill="FFFFFF"/>
        </w:rPr>
        <w:t>份</w:t>
      </w:r>
      <w:proofErr w:type="gramStart"/>
      <w:r w:rsidRPr="00A50B03">
        <w:rPr>
          <w:rFonts w:ascii="標楷體" w:eastAsia="標楷體" w:hAnsi="標楷體" w:cs="Helvetica" w:hint="eastAsia"/>
          <w:b/>
          <w:color w:val="000000" w:themeColor="text1"/>
          <w:szCs w:val="24"/>
          <w:shd w:val="clear" w:color="auto" w:fill="FFFFFF"/>
        </w:rPr>
        <w:t>在卷可參</w:t>
      </w:r>
      <w:proofErr w:type="gramEnd"/>
      <w:r w:rsidRPr="00A50B03">
        <w:rPr>
          <w:rFonts w:ascii="標楷體" w:eastAsia="標楷體" w:hAnsi="標楷體" w:cs="Helvetica" w:hint="eastAsia"/>
          <w:b/>
          <w:color w:val="000000" w:themeColor="text1"/>
          <w:szCs w:val="24"/>
          <w:shd w:val="clear" w:color="auto" w:fill="FFFFFF"/>
        </w:rPr>
        <w:t>（見原處分卷第</w:t>
      </w:r>
      <w:r w:rsidRPr="00A50B03">
        <w:rPr>
          <w:rFonts w:ascii="標楷體" w:eastAsia="標楷體" w:hAnsi="標楷體" w:cs="Helvetica"/>
          <w:b/>
          <w:color w:val="000000" w:themeColor="text1"/>
          <w:szCs w:val="24"/>
          <w:shd w:val="clear" w:color="auto" w:fill="FFFFFF"/>
        </w:rPr>
        <w:t>14-19</w:t>
      </w:r>
      <w:r w:rsidRPr="00A50B03">
        <w:rPr>
          <w:rFonts w:ascii="標楷體" w:eastAsia="標楷體" w:hAnsi="標楷體" w:cs="Helvetica" w:hint="eastAsia"/>
          <w:b/>
          <w:color w:val="000000" w:themeColor="text1"/>
          <w:szCs w:val="24"/>
          <w:shd w:val="clear" w:color="auto" w:fill="FFFFFF"/>
        </w:rPr>
        <w:t>、</w:t>
      </w:r>
      <w:r w:rsidRPr="00A50B03">
        <w:rPr>
          <w:rFonts w:ascii="標楷體" w:eastAsia="標楷體" w:hAnsi="標楷體" w:cs="Helvetica"/>
          <w:b/>
          <w:color w:val="000000" w:themeColor="text1"/>
          <w:szCs w:val="24"/>
          <w:shd w:val="clear" w:color="auto" w:fill="FFFFFF"/>
        </w:rPr>
        <w:t>22</w:t>
      </w:r>
      <w:r w:rsidRPr="00A50B03">
        <w:rPr>
          <w:rFonts w:ascii="標楷體" w:eastAsia="標楷體" w:hAnsi="標楷體" w:cs="Helvetica" w:hint="eastAsia"/>
          <w:b/>
          <w:color w:val="000000" w:themeColor="text1"/>
          <w:szCs w:val="24"/>
          <w:shd w:val="clear" w:color="auto" w:fill="FFFFFF"/>
        </w:rPr>
        <w:t>頁），</w:t>
      </w:r>
      <w:proofErr w:type="gramStart"/>
      <w:r w:rsidRPr="00A50B03">
        <w:rPr>
          <w:rFonts w:ascii="標楷體" w:eastAsia="標楷體" w:hAnsi="標楷體" w:cs="Helvetica" w:hint="eastAsia"/>
          <w:b/>
          <w:color w:val="000000" w:themeColor="text1"/>
          <w:szCs w:val="24"/>
          <w:shd w:val="clear" w:color="auto" w:fill="FFFFFF"/>
        </w:rPr>
        <w:t>是縱以</w:t>
      </w:r>
      <w:proofErr w:type="gramEnd"/>
      <w:r w:rsidRPr="00A50B03">
        <w:rPr>
          <w:rFonts w:ascii="標楷體" w:eastAsia="標楷體" w:hAnsi="標楷體" w:cs="Helvetica" w:hint="eastAsia"/>
          <w:b/>
          <w:color w:val="000000" w:themeColor="text1"/>
          <w:szCs w:val="24"/>
          <w:shd w:val="clear" w:color="auto" w:fill="FFFFFF"/>
        </w:rPr>
        <w:t>「</w:t>
      </w:r>
      <w:proofErr w:type="gramStart"/>
      <w:r w:rsidRPr="00A50B03">
        <w:rPr>
          <w:rFonts w:ascii="標楷體" w:eastAsia="標楷體" w:hAnsi="標楷體" w:cs="Helvetica" w:hint="eastAsia"/>
          <w:b/>
          <w:color w:val="000000" w:themeColor="text1"/>
          <w:szCs w:val="24"/>
          <w:shd w:val="clear" w:color="auto" w:fill="FFFFFF"/>
        </w:rPr>
        <w:t>辦竣戶籍</w:t>
      </w:r>
      <w:proofErr w:type="gramEnd"/>
      <w:r w:rsidRPr="00A50B03">
        <w:rPr>
          <w:rFonts w:ascii="標楷體" w:eastAsia="標楷體" w:hAnsi="標楷體" w:cs="Helvetica" w:hint="eastAsia"/>
          <w:b/>
          <w:color w:val="000000" w:themeColor="text1"/>
          <w:szCs w:val="24"/>
          <w:shd w:val="clear" w:color="auto" w:fill="FFFFFF"/>
        </w:rPr>
        <w:t>登記」作為自住事實之重要佐證，原告於簽訂契約委託出售系爭房地後，才將戶籍遷徙至該址，其有無</w:t>
      </w:r>
      <w:proofErr w:type="gramStart"/>
      <w:r w:rsidRPr="00A50B03">
        <w:rPr>
          <w:rFonts w:ascii="標楷體" w:eastAsia="標楷體" w:hAnsi="標楷體" w:cs="Helvetica" w:hint="eastAsia"/>
          <w:b/>
          <w:color w:val="000000" w:themeColor="text1"/>
          <w:szCs w:val="24"/>
          <w:shd w:val="clear" w:color="auto" w:fill="FFFFFF"/>
        </w:rPr>
        <w:t>居住於系爭</w:t>
      </w:r>
      <w:proofErr w:type="gramEnd"/>
      <w:r w:rsidRPr="00A50B03">
        <w:rPr>
          <w:rFonts w:ascii="標楷體" w:eastAsia="標楷體" w:hAnsi="標楷體" w:cs="Helvetica" w:hint="eastAsia"/>
          <w:b/>
          <w:color w:val="000000" w:themeColor="text1"/>
          <w:szCs w:val="24"/>
          <w:shd w:val="clear" w:color="auto" w:fill="FFFFFF"/>
        </w:rPr>
        <w:t>房地之意思，已有重大疑義。再查，原告持有系爭房地</w:t>
      </w:r>
      <w:proofErr w:type="gramStart"/>
      <w:r w:rsidRPr="00A50B03">
        <w:rPr>
          <w:rFonts w:ascii="標楷體" w:eastAsia="標楷體" w:hAnsi="標楷體" w:cs="Helvetica" w:hint="eastAsia"/>
          <w:b/>
          <w:color w:val="000000" w:themeColor="text1"/>
          <w:szCs w:val="24"/>
          <w:shd w:val="clear" w:color="auto" w:fill="FFFFFF"/>
        </w:rPr>
        <w:t>期間，</w:t>
      </w:r>
      <w:proofErr w:type="gramEnd"/>
      <w:r w:rsidRPr="00A50B03">
        <w:rPr>
          <w:rFonts w:ascii="標楷體" w:eastAsia="標楷體" w:hAnsi="標楷體" w:cs="Helvetica" w:hint="eastAsia"/>
          <w:b/>
          <w:color w:val="000000" w:themeColor="text1"/>
          <w:szCs w:val="24"/>
          <w:shd w:val="clear" w:color="auto" w:fill="FFFFFF"/>
        </w:rPr>
        <w:t>每期（</w:t>
      </w:r>
      <w:r w:rsidRPr="00A50B03">
        <w:rPr>
          <w:rFonts w:ascii="標楷體" w:eastAsia="標楷體" w:hAnsi="標楷體" w:cs="Helvetica"/>
          <w:b/>
          <w:color w:val="000000" w:themeColor="text1"/>
          <w:szCs w:val="24"/>
          <w:shd w:val="clear" w:color="auto" w:fill="FFFFFF"/>
        </w:rPr>
        <w:t>2</w:t>
      </w:r>
      <w:r w:rsidRPr="00A50B03">
        <w:rPr>
          <w:rFonts w:ascii="標楷體" w:eastAsia="標楷體" w:hAnsi="標楷體" w:cs="Helvetica" w:hint="eastAsia"/>
          <w:b/>
          <w:color w:val="000000" w:themeColor="text1"/>
          <w:szCs w:val="24"/>
          <w:shd w:val="clear" w:color="auto" w:fill="FFFFFF"/>
        </w:rPr>
        <w:t>個月）實際用電度數分別為</w:t>
      </w:r>
      <w:r w:rsidRPr="00A50B03">
        <w:rPr>
          <w:rFonts w:ascii="標楷體" w:eastAsia="標楷體" w:hAnsi="標楷體" w:cs="Helvetica"/>
          <w:b/>
          <w:color w:val="000000" w:themeColor="text1"/>
          <w:szCs w:val="24"/>
          <w:shd w:val="clear" w:color="auto" w:fill="FFFFFF"/>
        </w:rPr>
        <w:t>6</w:t>
      </w:r>
      <w:r w:rsidRPr="00A50B03">
        <w:rPr>
          <w:rFonts w:ascii="標楷體" w:eastAsia="標楷體" w:hAnsi="標楷體" w:cs="Helvetica" w:hint="eastAsia"/>
          <w:b/>
          <w:color w:val="000000" w:themeColor="text1"/>
          <w:szCs w:val="24"/>
          <w:shd w:val="clear" w:color="auto" w:fill="FFFFFF"/>
        </w:rPr>
        <w:t>度、</w:t>
      </w:r>
      <w:r w:rsidRPr="00A50B03">
        <w:rPr>
          <w:rFonts w:ascii="標楷體" w:eastAsia="標楷體" w:hAnsi="標楷體" w:cs="Helvetica"/>
          <w:b/>
          <w:color w:val="000000" w:themeColor="text1"/>
          <w:szCs w:val="24"/>
          <w:shd w:val="clear" w:color="auto" w:fill="FFFFFF"/>
        </w:rPr>
        <w:t>2</w:t>
      </w:r>
      <w:r w:rsidRPr="00A50B03">
        <w:rPr>
          <w:rFonts w:ascii="標楷體" w:eastAsia="標楷體" w:hAnsi="標楷體" w:cs="Helvetica" w:hint="eastAsia"/>
          <w:b/>
          <w:color w:val="000000" w:themeColor="text1"/>
          <w:szCs w:val="24"/>
          <w:shd w:val="clear" w:color="auto" w:fill="FFFFFF"/>
        </w:rPr>
        <w:t>度、</w:t>
      </w:r>
      <w:r w:rsidRPr="00A50B03">
        <w:rPr>
          <w:rFonts w:ascii="標楷體" w:eastAsia="標楷體" w:hAnsi="標楷體" w:cs="Helvetica"/>
          <w:b/>
          <w:color w:val="000000" w:themeColor="text1"/>
          <w:szCs w:val="24"/>
          <w:shd w:val="clear" w:color="auto" w:fill="FFFFFF"/>
        </w:rPr>
        <w:t>8</w:t>
      </w:r>
      <w:r w:rsidRPr="00A50B03">
        <w:rPr>
          <w:rFonts w:ascii="標楷體" w:eastAsia="標楷體" w:hAnsi="標楷體" w:cs="Helvetica" w:hint="eastAsia"/>
          <w:b/>
          <w:color w:val="000000" w:themeColor="text1"/>
          <w:szCs w:val="24"/>
          <w:shd w:val="clear" w:color="auto" w:fill="FFFFFF"/>
        </w:rPr>
        <w:t>度、</w:t>
      </w:r>
      <w:r w:rsidRPr="00A50B03">
        <w:rPr>
          <w:rFonts w:ascii="標楷體" w:eastAsia="標楷體" w:hAnsi="標楷體" w:cs="Helvetica"/>
          <w:b/>
          <w:color w:val="000000" w:themeColor="text1"/>
          <w:szCs w:val="24"/>
          <w:shd w:val="clear" w:color="auto" w:fill="FFFFFF"/>
        </w:rPr>
        <w:t>1</w:t>
      </w:r>
      <w:r w:rsidRPr="00A50B03">
        <w:rPr>
          <w:rFonts w:ascii="標楷體" w:eastAsia="標楷體" w:hAnsi="標楷體" w:cs="Helvetica" w:hint="eastAsia"/>
          <w:b/>
          <w:color w:val="000000" w:themeColor="text1"/>
          <w:szCs w:val="24"/>
          <w:shd w:val="clear" w:color="auto" w:fill="FFFFFF"/>
        </w:rPr>
        <w:t>度、</w:t>
      </w:r>
      <w:r w:rsidR="00852C4F" w:rsidRPr="00A50B03">
        <w:rPr>
          <w:rFonts w:ascii="標楷體" w:eastAsia="標楷體" w:hAnsi="標楷體" w:cs="Helvetica"/>
          <w:b/>
          <w:color w:val="000000" w:themeColor="text1"/>
          <w:szCs w:val="24"/>
          <w:shd w:val="clear" w:color="auto" w:fill="FFFFFF"/>
        </w:rPr>
        <w:t>0</w:t>
      </w:r>
      <w:r w:rsidRPr="00A50B03">
        <w:rPr>
          <w:rFonts w:ascii="標楷體" w:eastAsia="標楷體" w:hAnsi="標楷體" w:cs="Helvetica" w:hint="eastAsia"/>
          <w:b/>
          <w:color w:val="000000" w:themeColor="text1"/>
          <w:szCs w:val="24"/>
          <w:shd w:val="clear" w:color="auto" w:fill="FFFFFF"/>
        </w:rPr>
        <w:t>度、</w:t>
      </w:r>
      <w:r w:rsidRPr="00A50B03">
        <w:rPr>
          <w:rFonts w:ascii="標楷體" w:eastAsia="標楷體" w:hAnsi="標楷體" w:cs="Helvetica"/>
          <w:b/>
          <w:color w:val="000000" w:themeColor="text1"/>
          <w:szCs w:val="24"/>
          <w:shd w:val="clear" w:color="auto" w:fill="FFFFFF"/>
        </w:rPr>
        <w:t>0</w:t>
      </w:r>
      <w:r w:rsidRPr="00A50B03">
        <w:rPr>
          <w:rFonts w:ascii="標楷體" w:eastAsia="標楷體" w:hAnsi="標楷體" w:cs="Helvetica" w:hint="eastAsia"/>
          <w:b/>
          <w:color w:val="000000" w:themeColor="text1"/>
          <w:szCs w:val="24"/>
          <w:shd w:val="clear" w:color="auto" w:fill="FFFFFF"/>
        </w:rPr>
        <w:t>度；每期（</w:t>
      </w:r>
      <w:r w:rsidRPr="00A50B03">
        <w:rPr>
          <w:rFonts w:ascii="標楷體" w:eastAsia="標楷體" w:hAnsi="標楷體" w:cs="Helvetica"/>
          <w:b/>
          <w:color w:val="000000" w:themeColor="text1"/>
          <w:szCs w:val="24"/>
          <w:shd w:val="clear" w:color="auto" w:fill="FFFFFF"/>
        </w:rPr>
        <w:t>2</w:t>
      </w:r>
      <w:r w:rsidRPr="00A50B03">
        <w:rPr>
          <w:rFonts w:ascii="標楷體" w:eastAsia="標楷體" w:hAnsi="標楷體" w:cs="Helvetica" w:hint="eastAsia"/>
          <w:b/>
          <w:color w:val="000000" w:themeColor="text1"/>
          <w:szCs w:val="24"/>
          <w:shd w:val="clear" w:color="auto" w:fill="FFFFFF"/>
        </w:rPr>
        <w:t>個月）實際用水量則分別為</w:t>
      </w:r>
      <w:r w:rsidRPr="00A50B03">
        <w:rPr>
          <w:rFonts w:ascii="標楷體" w:eastAsia="標楷體" w:hAnsi="標楷體" w:cs="Helvetica"/>
          <w:b/>
          <w:color w:val="000000" w:themeColor="text1"/>
          <w:szCs w:val="24"/>
          <w:shd w:val="clear" w:color="auto" w:fill="FFFFFF"/>
        </w:rPr>
        <w:t>2</w:t>
      </w:r>
      <w:r w:rsidRPr="00A50B03">
        <w:rPr>
          <w:rFonts w:ascii="標楷體" w:eastAsia="標楷體" w:hAnsi="標楷體" w:cs="Helvetica" w:hint="eastAsia"/>
          <w:b/>
          <w:color w:val="000000" w:themeColor="text1"/>
          <w:szCs w:val="24"/>
          <w:shd w:val="clear" w:color="auto" w:fill="FFFFFF"/>
        </w:rPr>
        <w:t>度、</w:t>
      </w:r>
      <w:r w:rsidRPr="00A50B03">
        <w:rPr>
          <w:rFonts w:ascii="標楷體" w:eastAsia="標楷體" w:hAnsi="標楷體" w:cs="Helvetica"/>
          <w:b/>
          <w:color w:val="000000" w:themeColor="text1"/>
          <w:szCs w:val="24"/>
          <w:shd w:val="clear" w:color="auto" w:fill="FFFFFF"/>
        </w:rPr>
        <w:t>7</w:t>
      </w:r>
      <w:r w:rsidRPr="00A50B03">
        <w:rPr>
          <w:rFonts w:ascii="標楷體" w:eastAsia="標楷體" w:hAnsi="標楷體" w:cs="Helvetica" w:hint="eastAsia"/>
          <w:b/>
          <w:color w:val="000000" w:themeColor="text1"/>
          <w:szCs w:val="24"/>
          <w:shd w:val="clear" w:color="auto" w:fill="FFFFFF"/>
        </w:rPr>
        <w:t>度、</w:t>
      </w:r>
      <w:r w:rsidR="00852C4F" w:rsidRPr="00A50B03">
        <w:rPr>
          <w:rFonts w:ascii="標楷體" w:eastAsia="標楷體" w:hAnsi="標楷體" w:cs="Helvetica"/>
          <w:b/>
          <w:color w:val="000000" w:themeColor="text1"/>
          <w:szCs w:val="24"/>
          <w:shd w:val="clear" w:color="auto" w:fill="FFFFFF"/>
        </w:rPr>
        <w:t>1</w:t>
      </w:r>
      <w:r w:rsidRPr="00A50B03">
        <w:rPr>
          <w:rFonts w:ascii="標楷體" w:eastAsia="標楷體" w:hAnsi="標楷體" w:cs="Helvetica" w:hint="eastAsia"/>
          <w:b/>
          <w:color w:val="000000" w:themeColor="text1"/>
          <w:szCs w:val="24"/>
          <w:shd w:val="clear" w:color="auto" w:fill="FFFFFF"/>
        </w:rPr>
        <w:t>度、</w:t>
      </w:r>
      <w:r w:rsidRPr="00A50B03">
        <w:rPr>
          <w:rFonts w:ascii="標楷體" w:eastAsia="標楷體" w:hAnsi="標楷體" w:cs="Helvetica"/>
          <w:b/>
          <w:color w:val="000000" w:themeColor="text1"/>
          <w:szCs w:val="24"/>
          <w:shd w:val="clear" w:color="auto" w:fill="FFFFFF"/>
        </w:rPr>
        <w:t>1</w:t>
      </w:r>
      <w:r w:rsidRPr="00A50B03">
        <w:rPr>
          <w:rFonts w:ascii="標楷體" w:eastAsia="標楷體" w:hAnsi="標楷體" w:cs="Helvetica" w:hint="eastAsia"/>
          <w:b/>
          <w:color w:val="000000" w:themeColor="text1"/>
          <w:szCs w:val="24"/>
          <w:shd w:val="clear" w:color="auto" w:fill="FFFFFF"/>
        </w:rPr>
        <w:t>度、</w:t>
      </w:r>
      <w:r w:rsidRPr="00A50B03">
        <w:rPr>
          <w:rFonts w:ascii="標楷體" w:eastAsia="標楷體" w:hAnsi="標楷體" w:cs="Helvetica"/>
          <w:b/>
          <w:color w:val="000000" w:themeColor="text1"/>
          <w:szCs w:val="24"/>
          <w:shd w:val="clear" w:color="auto" w:fill="FFFFFF"/>
        </w:rPr>
        <w:t>1</w:t>
      </w:r>
      <w:r w:rsidRPr="00A50B03">
        <w:rPr>
          <w:rFonts w:ascii="標楷體" w:eastAsia="標楷體" w:hAnsi="標楷體" w:cs="Helvetica" w:hint="eastAsia"/>
          <w:b/>
          <w:color w:val="000000" w:themeColor="text1"/>
          <w:szCs w:val="24"/>
          <w:shd w:val="clear" w:color="auto" w:fill="FFFFFF"/>
        </w:rPr>
        <w:t>度、</w:t>
      </w:r>
      <w:r w:rsidRPr="00A50B03">
        <w:rPr>
          <w:rFonts w:ascii="標楷體" w:eastAsia="標楷體" w:hAnsi="標楷體" w:cs="Helvetica"/>
          <w:b/>
          <w:color w:val="000000" w:themeColor="text1"/>
          <w:szCs w:val="24"/>
          <w:shd w:val="clear" w:color="auto" w:fill="FFFFFF"/>
        </w:rPr>
        <w:t>0</w:t>
      </w:r>
      <w:r w:rsidRPr="00A50B03">
        <w:rPr>
          <w:rFonts w:ascii="標楷體" w:eastAsia="標楷體" w:hAnsi="標楷體" w:cs="Helvetica" w:hint="eastAsia"/>
          <w:b/>
          <w:color w:val="000000" w:themeColor="text1"/>
          <w:szCs w:val="24"/>
          <w:shd w:val="clear" w:color="auto" w:fill="FFFFFF"/>
        </w:rPr>
        <w:t>度，又其持有期間經歷冬季，惟天然瓦斯部分甚至尚無</w:t>
      </w:r>
      <w:proofErr w:type="gramStart"/>
      <w:r w:rsidRPr="00A50B03">
        <w:rPr>
          <w:rFonts w:ascii="標楷體" w:eastAsia="標楷體" w:hAnsi="標楷體" w:cs="Helvetica" w:hint="eastAsia"/>
          <w:b/>
          <w:color w:val="000000" w:themeColor="text1"/>
          <w:szCs w:val="24"/>
          <w:shd w:val="clear" w:color="auto" w:fill="FFFFFF"/>
        </w:rPr>
        <w:t>申請掛表供</w:t>
      </w:r>
      <w:proofErr w:type="gramEnd"/>
      <w:r w:rsidRPr="00A50B03">
        <w:rPr>
          <w:rFonts w:ascii="標楷體" w:eastAsia="標楷體" w:hAnsi="標楷體" w:cs="Helvetica" w:hint="eastAsia"/>
          <w:b/>
          <w:color w:val="000000" w:themeColor="text1"/>
          <w:szCs w:val="24"/>
          <w:shd w:val="clear" w:color="auto" w:fill="FFFFFF"/>
        </w:rPr>
        <w:t>氣等事實，有臺灣電力公司</w:t>
      </w:r>
      <w:proofErr w:type="gramStart"/>
      <w:r w:rsidRPr="00A50B03">
        <w:rPr>
          <w:rFonts w:ascii="標楷體" w:eastAsia="標楷體" w:hAnsi="標楷體" w:cs="Helvetica" w:hint="eastAsia"/>
          <w:b/>
          <w:color w:val="000000" w:themeColor="text1"/>
          <w:szCs w:val="24"/>
          <w:shd w:val="clear" w:color="auto" w:fill="FFFFFF"/>
        </w:rPr>
        <w:t>臺</w:t>
      </w:r>
      <w:proofErr w:type="gramEnd"/>
      <w:r w:rsidRPr="00A50B03">
        <w:rPr>
          <w:rFonts w:ascii="標楷體" w:eastAsia="標楷體" w:hAnsi="標楷體" w:cs="Helvetica" w:hint="eastAsia"/>
          <w:b/>
          <w:color w:val="000000" w:themeColor="text1"/>
          <w:szCs w:val="24"/>
          <w:shd w:val="clear" w:color="auto" w:fill="FFFFFF"/>
        </w:rPr>
        <w:t>中區營業處用戶用電資料表、臺灣自來水</w:t>
      </w:r>
      <w:proofErr w:type="gramStart"/>
      <w:r w:rsidRPr="00A50B03">
        <w:rPr>
          <w:rFonts w:ascii="標楷體" w:eastAsia="標楷體" w:hAnsi="標楷體" w:cs="Helvetica" w:hint="eastAsia"/>
          <w:b/>
          <w:color w:val="000000" w:themeColor="text1"/>
          <w:szCs w:val="24"/>
          <w:shd w:val="clear" w:color="auto" w:fill="FFFFFF"/>
        </w:rPr>
        <w:t>股份有限公司抄表歷史</w:t>
      </w:r>
      <w:proofErr w:type="gramEnd"/>
      <w:r w:rsidRPr="00A50B03">
        <w:rPr>
          <w:rFonts w:ascii="標楷體" w:eastAsia="標楷體" w:hAnsi="標楷體" w:cs="Helvetica" w:hint="eastAsia"/>
          <w:b/>
          <w:color w:val="000000" w:themeColor="text1"/>
          <w:szCs w:val="24"/>
          <w:shd w:val="clear" w:color="auto" w:fill="FFFFFF"/>
        </w:rPr>
        <w:t>資料查詢、欣彰天然氣股份有限公司</w:t>
      </w:r>
      <w:r w:rsidRPr="00A50B03">
        <w:rPr>
          <w:rFonts w:ascii="標楷體" w:eastAsia="標楷體" w:hAnsi="標楷體" w:cs="Helvetica"/>
          <w:b/>
          <w:color w:val="000000" w:themeColor="text1"/>
          <w:szCs w:val="24"/>
          <w:shd w:val="clear" w:color="auto" w:fill="FFFFFF"/>
        </w:rPr>
        <w:t>112</w:t>
      </w:r>
      <w:r w:rsidRPr="00A50B03">
        <w:rPr>
          <w:rFonts w:ascii="標楷體" w:eastAsia="標楷體" w:hAnsi="標楷體" w:cs="Helvetica" w:hint="eastAsia"/>
          <w:b/>
          <w:color w:val="000000" w:themeColor="text1"/>
          <w:szCs w:val="24"/>
          <w:shd w:val="clear" w:color="auto" w:fill="FFFFFF"/>
        </w:rPr>
        <w:t>年</w:t>
      </w:r>
      <w:r w:rsidRPr="00A50B03">
        <w:rPr>
          <w:rFonts w:ascii="標楷體" w:eastAsia="標楷體" w:hAnsi="標楷體" w:cs="Helvetica"/>
          <w:b/>
          <w:color w:val="000000" w:themeColor="text1"/>
          <w:szCs w:val="24"/>
          <w:shd w:val="clear" w:color="auto" w:fill="FFFFFF"/>
        </w:rPr>
        <w:t>6</w:t>
      </w:r>
      <w:r w:rsidRPr="00A50B03">
        <w:rPr>
          <w:rFonts w:ascii="標楷體" w:eastAsia="標楷體" w:hAnsi="標楷體" w:cs="Helvetica" w:hint="eastAsia"/>
          <w:b/>
          <w:color w:val="000000" w:themeColor="text1"/>
          <w:szCs w:val="24"/>
          <w:shd w:val="clear" w:color="auto" w:fill="FFFFFF"/>
        </w:rPr>
        <w:t>月</w:t>
      </w:r>
      <w:r w:rsidRPr="00A50B03">
        <w:rPr>
          <w:rFonts w:ascii="標楷體" w:eastAsia="標楷體" w:hAnsi="標楷體" w:cs="Helvetica"/>
          <w:b/>
          <w:color w:val="000000" w:themeColor="text1"/>
          <w:szCs w:val="24"/>
          <w:shd w:val="clear" w:color="auto" w:fill="FFFFFF"/>
        </w:rPr>
        <w:t>12</w:t>
      </w:r>
      <w:r w:rsidRPr="00A50B03">
        <w:rPr>
          <w:rFonts w:ascii="標楷體" w:eastAsia="標楷體" w:hAnsi="標楷體" w:cs="Helvetica" w:hint="eastAsia"/>
          <w:b/>
          <w:color w:val="000000" w:themeColor="text1"/>
          <w:szCs w:val="24"/>
          <w:shd w:val="clear" w:color="auto" w:fill="FFFFFF"/>
        </w:rPr>
        <w:t>日</w:t>
      </w:r>
      <w:proofErr w:type="gramStart"/>
      <w:r w:rsidRPr="00A50B03">
        <w:rPr>
          <w:rFonts w:ascii="標楷體" w:eastAsia="標楷體" w:hAnsi="標楷體" w:cs="Helvetica" w:hint="eastAsia"/>
          <w:b/>
          <w:color w:val="000000" w:themeColor="text1"/>
          <w:szCs w:val="24"/>
          <w:shd w:val="clear" w:color="auto" w:fill="FFFFFF"/>
        </w:rPr>
        <w:t>欣彰營字</w:t>
      </w:r>
      <w:proofErr w:type="gramEnd"/>
      <w:r w:rsidRPr="00A50B03">
        <w:rPr>
          <w:rFonts w:ascii="標楷體" w:eastAsia="標楷體" w:hAnsi="標楷體" w:cs="Helvetica" w:hint="eastAsia"/>
          <w:b/>
          <w:color w:val="000000" w:themeColor="text1"/>
          <w:szCs w:val="24"/>
          <w:shd w:val="clear" w:color="auto" w:fill="FFFFFF"/>
        </w:rPr>
        <w:t>第</w:t>
      </w:r>
      <w:r w:rsidRPr="00A50B03">
        <w:rPr>
          <w:rFonts w:ascii="標楷體" w:eastAsia="標楷體" w:hAnsi="標楷體" w:cs="Helvetica"/>
          <w:b/>
          <w:color w:val="000000" w:themeColor="text1"/>
          <w:szCs w:val="24"/>
          <w:shd w:val="clear" w:color="auto" w:fill="FFFFFF"/>
        </w:rPr>
        <w:t>1120001834</w:t>
      </w:r>
      <w:r w:rsidRPr="00A50B03">
        <w:rPr>
          <w:rFonts w:ascii="標楷體" w:eastAsia="標楷體" w:hAnsi="標楷體" w:cs="Helvetica" w:hint="eastAsia"/>
          <w:b/>
          <w:color w:val="000000" w:themeColor="text1"/>
          <w:szCs w:val="24"/>
          <w:shd w:val="clear" w:color="auto" w:fill="FFFFFF"/>
        </w:rPr>
        <w:t>號函等各</w:t>
      </w:r>
      <w:r w:rsidRPr="00A50B03">
        <w:rPr>
          <w:rFonts w:ascii="標楷體" w:eastAsia="標楷體" w:hAnsi="標楷體" w:cs="Helvetica"/>
          <w:b/>
          <w:color w:val="000000" w:themeColor="text1"/>
          <w:szCs w:val="24"/>
          <w:shd w:val="clear" w:color="auto" w:fill="FFFFFF"/>
        </w:rPr>
        <w:t>1</w:t>
      </w:r>
      <w:r w:rsidRPr="00A50B03">
        <w:rPr>
          <w:rFonts w:ascii="標楷體" w:eastAsia="標楷體" w:hAnsi="標楷體" w:cs="Helvetica" w:hint="eastAsia"/>
          <w:b/>
          <w:color w:val="000000" w:themeColor="text1"/>
          <w:szCs w:val="24"/>
          <w:shd w:val="clear" w:color="auto" w:fill="FFFFFF"/>
        </w:rPr>
        <w:t>紙</w:t>
      </w:r>
      <w:proofErr w:type="gramStart"/>
      <w:r w:rsidRPr="00A50B03">
        <w:rPr>
          <w:rFonts w:ascii="標楷體" w:eastAsia="標楷體" w:hAnsi="標楷體" w:cs="Helvetica" w:hint="eastAsia"/>
          <w:b/>
          <w:color w:val="000000" w:themeColor="text1"/>
          <w:szCs w:val="24"/>
          <w:shd w:val="clear" w:color="auto" w:fill="FFFFFF"/>
        </w:rPr>
        <w:t>存卷可考</w:t>
      </w:r>
      <w:proofErr w:type="gramEnd"/>
      <w:r w:rsidRPr="00A50B03">
        <w:rPr>
          <w:rFonts w:ascii="標楷體" w:eastAsia="標楷體" w:hAnsi="標楷體" w:cs="Helvetica" w:hint="eastAsia"/>
          <w:b/>
          <w:color w:val="000000" w:themeColor="text1"/>
          <w:szCs w:val="24"/>
          <w:shd w:val="clear" w:color="auto" w:fill="FFFFFF"/>
        </w:rPr>
        <w:t>（見原處分卷第</w:t>
      </w:r>
      <w:r w:rsidRPr="00A50B03">
        <w:rPr>
          <w:rFonts w:ascii="標楷體" w:eastAsia="標楷體" w:hAnsi="標楷體" w:cs="Helvetica"/>
          <w:b/>
          <w:color w:val="000000" w:themeColor="text1"/>
          <w:szCs w:val="24"/>
          <w:shd w:val="clear" w:color="auto" w:fill="FFFFFF"/>
        </w:rPr>
        <w:t>25</w:t>
      </w:r>
      <w:r w:rsidRPr="00A50B03">
        <w:rPr>
          <w:rFonts w:ascii="標楷體" w:eastAsia="標楷體" w:hAnsi="標楷體" w:cs="Helvetica" w:hint="eastAsia"/>
          <w:b/>
          <w:color w:val="000000" w:themeColor="text1"/>
          <w:szCs w:val="24"/>
          <w:shd w:val="clear" w:color="auto" w:fill="FFFFFF"/>
        </w:rPr>
        <w:t>、</w:t>
      </w:r>
      <w:r w:rsidR="00852C4F" w:rsidRPr="00A50B03">
        <w:rPr>
          <w:rFonts w:ascii="標楷體" w:eastAsia="標楷體" w:hAnsi="標楷體" w:cs="Helvetica"/>
          <w:b/>
          <w:color w:val="000000" w:themeColor="text1"/>
          <w:szCs w:val="24"/>
          <w:shd w:val="clear" w:color="auto" w:fill="FFFFFF"/>
        </w:rPr>
        <w:t>2</w:t>
      </w:r>
      <w:r w:rsidRPr="00A50B03">
        <w:rPr>
          <w:rFonts w:ascii="標楷體" w:eastAsia="標楷體" w:hAnsi="標楷體" w:cs="Helvetica"/>
          <w:b/>
          <w:color w:val="000000" w:themeColor="text1"/>
          <w:szCs w:val="24"/>
          <w:shd w:val="clear" w:color="auto" w:fill="FFFFFF"/>
        </w:rPr>
        <w:t>8</w:t>
      </w:r>
      <w:r w:rsidRPr="00A50B03">
        <w:rPr>
          <w:rFonts w:ascii="標楷體" w:eastAsia="標楷體" w:hAnsi="標楷體" w:cs="Helvetica" w:hint="eastAsia"/>
          <w:b/>
          <w:color w:val="000000" w:themeColor="text1"/>
          <w:szCs w:val="24"/>
          <w:shd w:val="clear" w:color="auto" w:fill="FFFFFF"/>
        </w:rPr>
        <w:t>、</w:t>
      </w:r>
      <w:r w:rsidRPr="00A50B03">
        <w:rPr>
          <w:rFonts w:ascii="標楷體" w:eastAsia="標楷體" w:hAnsi="標楷體" w:cs="Helvetica"/>
          <w:b/>
          <w:color w:val="000000" w:themeColor="text1"/>
          <w:szCs w:val="24"/>
          <w:shd w:val="clear" w:color="auto" w:fill="FFFFFF"/>
        </w:rPr>
        <w:t>30</w:t>
      </w:r>
      <w:r w:rsidRPr="00A50B03">
        <w:rPr>
          <w:rFonts w:ascii="標楷體" w:eastAsia="標楷體" w:hAnsi="標楷體" w:cs="Helvetica" w:hint="eastAsia"/>
          <w:b/>
          <w:color w:val="000000" w:themeColor="text1"/>
          <w:szCs w:val="24"/>
          <w:shd w:val="clear" w:color="auto" w:fill="FFFFFF"/>
        </w:rPr>
        <w:t>頁），此與吾人所認知實際居住於房屋者，因為洗滌、使用電器等需求，水、電等使用應該可以達到一定度數之認知有所齟齬，足認原告持有系爭房地</w:t>
      </w:r>
      <w:proofErr w:type="gramStart"/>
      <w:r w:rsidRPr="00A50B03">
        <w:rPr>
          <w:rFonts w:ascii="標楷體" w:eastAsia="標楷體" w:hAnsi="標楷體" w:cs="Helvetica" w:hint="eastAsia"/>
          <w:b/>
          <w:color w:val="000000" w:themeColor="text1"/>
          <w:szCs w:val="24"/>
          <w:shd w:val="clear" w:color="auto" w:fill="FFFFFF"/>
        </w:rPr>
        <w:t>期間，</w:t>
      </w:r>
      <w:proofErr w:type="gramEnd"/>
      <w:r w:rsidRPr="00A50B03">
        <w:rPr>
          <w:rFonts w:ascii="標楷體" w:eastAsia="標楷體" w:hAnsi="標楷體" w:cs="Helvetica" w:hint="eastAsia"/>
          <w:b/>
          <w:color w:val="000000" w:themeColor="text1"/>
          <w:szCs w:val="24"/>
          <w:shd w:val="clear" w:color="auto" w:fill="FFFFFF"/>
        </w:rPr>
        <w:t>幾乎沒有實際使用水、電，甚至完全沒有使用瓦斯，自然難以認定原告有實際居住於該場所之事實。</w:t>
      </w:r>
      <w:r w:rsidRPr="00F44AA0">
        <w:rPr>
          <w:rFonts w:ascii="標楷體" w:eastAsia="標楷體" w:hAnsi="標楷體" w:cs="Helvetica" w:hint="eastAsia"/>
          <w:color w:val="000000" w:themeColor="text1"/>
          <w:szCs w:val="24"/>
          <w:shd w:val="clear" w:color="auto" w:fill="FFFFFF"/>
        </w:rPr>
        <w:t>且參以</w:t>
      </w:r>
      <w:proofErr w:type="gramStart"/>
      <w:r w:rsidRPr="00F44AA0">
        <w:rPr>
          <w:rFonts w:ascii="標楷體" w:eastAsia="標楷體" w:hAnsi="標楷體" w:cs="Helvetica" w:hint="eastAsia"/>
          <w:color w:val="000000" w:themeColor="text1"/>
          <w:szCs w:val="24"/>
          <w:shd w:val="clear" w:color="auto" w:fill="FFFFFF"/>
        </w:rPr>
        <w:t>宸</w:t>
      </w:r>
      <w:proofErr w:type="gramEnd"/>
      <w:r w:rsidRPr="00F44AA0">
        <w:rPr>
          <w:rFonts w:ascii="標楷體" w:eastAsia="標楷體" w:hAnsi="標楷體" w:cs="Helvetica" w:hint="eastAsia"/>
          <w:color w:val="000000" w:themeColor="text1"/>
          <w:szCs w:val="24"/>
          <w:shd w:val="clear" w:color="auto" w:fill="FFFFFF"/>
        </w:rPr>
        <w:t>宇公司受託出售系爭房地時拍攝之房屋內部照片（見原處分卷第</w:t>
      </w:r>
      <w:r w:rsidRPr="00F44AA0">
        <w:rPr>
          <w:rFonts w:ascii="標楷體" w:eastAsia="標楷體" w:hAnsi="標楷體" w:cs="Helvetica"/>
          <w:color w:val="000000" w:themeColor="text1"/>
          <w:szCs w:val="24"/>
          <w:shd w:val="clear" w:color="auto" w:fill="FFFFFF"/>
        </w:rPr>
        <w:t>41-50</w:t>
      </w:r>
      <w:r w:rsidRPr="00F44AA0">
        <w:rPr>
          <w:rFonts w:ascii="標楷體" w:eastAsia="標楷體" w:hAnsi="標楷體" w:cs="Helvetica" w:hint="eastAsia"/>
          <w:color w:val="000000" w:themeColor="text1"/>
          <w:szCs w:val="24"/>
          <w:shd w:val="clear" w:color="auto" w:fill="FFFFFF"/>
        </w:rPr>
        <w:t>頁），原告出售系爭房地時，</w:t>
      </w:r>
      <w:proofErr w:type="gramStart"/>
      <w:r w:rsidRPr="00F44AA0">
        <w:rPr>
          <w:rFonts w:ascii="標楷體" w:eastAsia="標楷體" w:hAnsi="標楷體" w:cs="Helvetica" w:hint="eastAsia"/>
          <w:color w:val="000000" w:themeColor="text1"/>
          <w:szCs w:val="24"/>
          <w:shd w:val="clear" w:color="auto" w:fill="FFFFFF"/>
        </w:rPr>
        <w:t>除系爭</w:t>
      </w:r>
      <w:proofErr w:type="gramEnd"/>
      <w:r w:rsidRPr="00F44AA0">
        <w:rPr>
          <w:rFonts w:ascii="標楷體" w:eastAsia="標楷體" w:hAnsi="標楷體" w:cs="Helvetica" w:hint="eastAsia"/>
          <w:color w:val="000000" w:themeColor="text1"/>
          <w:szCs w:val="24"/>
          <w:shd w:val="clear" w:color="auto" w:fill="FFFFFF"/>
        </w:rPr>
        <w:t>房地內施作中之裝潢外，房屋內部無任何家具或私人物品，系爭房地於出售時仍處於裝潢狀態，實難認為係處於可居住之態樣。原告陳稱因為工作</w:t>
      </w:r>
      <w:proofErr w:type="gramStart"/>
      <w:r w:rsidRPr="00F44AA0">
        <w:rPr>
          <w:rFonts w:ascii="標楷體" w:eastAsia="標楷體" w:hAnsi="標楷體" w:cs="Helvetica" w:hint="eastAsia"/>
          <w:color w:val="000000" w:themeColor="text1"/>
          <w:szCs w:val="24"/>
          <w:shd w:val="clear" w:color="auto" w:fill="FFFFFF"/>
        </w:rPr>
        <w:t>地點離系爭</w:t>
      </w:r>
      <w:proofErr w:type="gramEnd"/>
      <w:r w:rsidRPr="00F44AA0">
        <w:rPr>
          <w:rFonts w:ascii="標楷體" w:eastAsia="標楷體" w:hAnsi="標楷體" w:cs="Helvetica" w:hint="eastAsia"/>
          <w:color w:val="000000" w:themeColor="text1"/>
          <w:szCs w:val="24"/>
          <w:shd w:val="clear" w:color="auto" w:fill="FFFFFF"/>
        </w:rPr>
        <w:t>房地不遠，偶然會到該場所，以建商安裝之小燈泡過夜等，</w:t>
      </w:r>
      <w:proofErr w:type="gramStart"/>
      <w:r w:rsidRPr="00F44AA0">
        <w:rPr>
          <w:rFonts w:ascii="標楷體" w:eastAsia="標楷體" w:hAnsi="標楷體" w:cs="Helvetica" w:hint="eastAsia"/>
          <w:color w:val="000000" w:themeColor="text1"/>
          <w:szCs w:val="24"/>
          <w:shd w:val="clear" w:color="auto" w:fill="FFFFFF"/>
        </w:rPr>
        <w:t>縱認屬實</w:t>
      </w:r>
      <w:proofErr w:type="gramEnd"/>
      <w:r w:rsidRPr="00F44AA0">
        <w:rPr>
          <w:rFonts w:ascii="標楷體" w:eastAsia="標楷體" w:hAnsi="標楷體" w:cs="Helvetica" w:hint="eastAsia"/>
          <w:color w:val="000000" w:themeColor="text1"/>
          <w:szCs w:val="24"/>
          <w:shd w:val="clear" w:color="auto" w:fill="FFFFFF"/>
        </w:rPr>
        <w:t>，因系爭房地</w:t>
      </w:r>
      <w:proofErr w:type="gramStart"/>
      <w:r w:rsidRPr="00F44AA0">
        <w:rPr>
          <w:rFonts w:ascii="標楷體" w:eastAsia="標楷體" w:hAnsi="標楷體" w:cs="Helvetica" w:hint="eastAsia"/>
          <w:color w:val="000000" w:themeColor="text1"/>
          <w:szCs w:val="24"/>
          <w:shd w:val="clear" w:color="auto" w:fill="FFFFFF"/>
        </w:rPr>
        <w:t>仍屬尚無</w:t>
      </w:r>
      <w:proofErr w:type="gramEnd"/>
      <w:r w:rsidRPr="00F44AA0">
        <w:rPr>
          <w:rFonts w:ascii="標楷體" w:eastAsia="標楷體" w:hAnsi="標楷體" w:cs="Helvetica" w:hint="eastAsia"/>
          <w:color w:val="000000" w:themeColor="text1"/>
          <w:szCs w:val="24"/>
          <w:shd w:val="clear" w:color="auto" w:fill="FFFFFF"/>
        </w:rPr>
        <w:t>家具、私人物品之裝潢中房屋，尚未存在居家住宅之條件，原告在該處所偶然過夜，也僅係其權宜措施，尚難因此即認為系爭房地使用狀況已經符合自住事實。</w:t>
      </w:r>
    </w:p>
    <w:p w14:paraId="6D624B7A" w14:textId="77777777" w:rsidR="00A50B03" w:rsidRDefault="00A50B03" w:rsidP="00A50B03">
      <w:pPr>
        <w:autoSpaceDE w:val="0"/>
        <w:autoSpaceDN w:val="0"/>
        <w:adjustRightInd w:val="0"/>
        <w:ind w:leftChars="200" w:left="480"/>
        <w:rPr>
          <w:rFonts w:ascii="標楷體" w:eastAsia="標楷體" w:hAnsi="標楷體" w:cs="Helvetica"/>
          <w:color w:val="000000" w:themeColor="text1"/>
          <w:szCs w:val="24"/>
          <w:shd w:val="clear" w:color="auto" w:fill="FFFFFF"/>
        </w:rPr>
      </w:pPr>
    </w:p>
    <w:p w14:paraId="6EF6874C" w14:textId="77777777" w:rsidR="00A50B03" w:rsidRPr="00A50B03" w:rsidRDefault="00A50B03" w:rsidP="00A50B03">
      <w:pPr>
        <w:autoSpaceDE w:val="0"/>
        <w:autoSpaceDN w:val="0"/>
        <w:adjustRightInd w:val="0"/>
        <w:ind w:leftChars="118" w:left="475" w:hangingChars="80" w:hanging="192"/>
        <w:rPr>
          <w:rFonts w:ascii="標楷體" w:eastAsia="標楷體" w:hAnsi="標楷體" w:cs="Helvetica"/>
          <w:color w:val="FF0000"/>
          <w:szCs w:val="24"/>
          <w:shd w:val="clear" w:color="auto" w:fill="FFFFFF"/>
        </w:rPr>
      </w:pPr>
      <w:r w:rsidRPr="00A50B03">
        <w:rPr>
          <w:rFonts w:ascii="標楷體" w:eastAsia="標楷體" w:hAnsi="標楷體" w:cs="Helvetica" w:hint="eastAsia"/>
          <w:color w:val="FF0000"/>
          <w:szCs w:val="24"/>
          <w:shd w:val="clear" w:color="auto" w:fill="FFFFFF"/>
        </w:rPr>
        <w:t>(三)本文評析</w:t>
      </w:r>
    </w:p>
    <w:p w14:paraId="02B151BE" w14:textId="1399311A" w:rsidR="00A50B03" w:rsidRPr="00A50B03" w:rsidRDefault="00A50B03" w:rsidP="00A50B03">
      <w:pPr>
        <w:autoSpaceDE w:val="0"/>
        <w:autoSpaceDN w:val="0"/>
        <w:adjustRightInd w:val="0"/>
        <w:ind w:left="284" w:firstLineChars="117" w:firstLine="281"/>
        <w:rPr>
          <w:rFonts w:ascii="標楷體" w:eastAsia="標楷體" w:hAnsi="標楷體" w:cs="Helvetica"/>
          <w:color w:val="FF0000"/>
          <w:szCs w:val="24"/>
          <w:shd w:val="clear" w:color="auto" w:fill="FFFFFF"/>
        </w:rPr>
      </w:pPr>
      <w:r w:rsidRPr="00A50B03">
        <w:rPr>
          <w:rFonts w:ascii="標楷體" w:eastAsia="標楷體" w:hAnsi="標楷體" w:cs="Helvetica"/>
          <w:color w:val="FF0000"/>
          <w:szCs w:val="24"/>
          <w:shd w:val="clear" w:color="auto" w:fill="FFFFFF"/>
        </w:rPr>
        <w:t>「居住之事實」此一要件未規範於所得稅法第14條之8，而僅於作業要點中規範，恐有違租稅法律主義之虞</w:t>
      </w:r>
      <w:r w:rsidR="008A6F86">
        <w:rPr>
          <w:rFonts w:ascii="標楷體" w:eastAsia="標楷體" w:hAnsi="標楷體" w:cs="Helvetica" w:hint="eastAsia"/>
          <w:color w:val="FF0000"/>
          <w:szCs w:val="24"/>
          <w:shd w:val="clear" w:color="auto" w:fill="FFFFFF"/>
        </w:rPr>
        <w:t>，</w:t>
      </w:r>
      <w:r w:rsidRPr="00A50B03">
        <w:rPr>
          <w:rFonts w:ascii="標楷體" w:eastAsia="標楷體" w:hAnsi="標楷體" w:cs="Helvetica"/>
          <w:color w:val="FF0000"/>
          <w:szCs w:val="24"/>
          <w:shd w:val="clear" w:color="auto" w:fill="FFFFFF"/>
        </w:rPr>
        <w:t>此點前已述及，在此不</w:t>
      </w:r>
      <w:proofErr w:type="gramStart"/>
      <w:r w:rsidRPr="00A50B03">
        <w:rPr>
          <w:rFonts w:ascii="標楷體" w:eastAsia="標楷體" w:hAnsi="標楷體" w:cs="Helvetica"/>
          <w:color w:val="FF0000"/>
          <w:szCs w:val="24"/>
          <w:shd w:val="clear" w:color="auto" w:fill="FFFFFF"/>
        </w:rPr>
        <w:t>贅</w:t>
      </w:r>
      <w:proofErr w:type="gramEnd"/>
      <w:r w:rsidRPr="00A50B03">
        <w:rPr>
          <w:rFonts w:ascii="標楷體" w:eastAsia="標楷體" w:hAnsi="標楷體" w:cs="Helvetica"/>
          <w:color w:val="FF0000"/>
          <w:szCs w:val="24"/>
          <w:shd w:val="clear" w:color="auto" w:fill="FFFFFF"/>
        </w:rPr>
        <w:t>。然而目前實務</w:t>
      </w:r>
      <w:proofErr w:type="gramStart"/>
      <w:r w:rsidRPr="00A50B03">
        <w:rPr>
          <w:rFonts w:ascii="標楷體" w:eastAsia="標楷體" w:hAnsi="標楷體" w:cs="Helvetica"/>
          <w:color w:val="FF0000"/>
          <w:szCs w:val="24"/>
          <w:shd w:val="clear" w:color="auto" w:fill="FFFFFF"/>
        </w:rPr>
        <w:t>上迭生爭議</w:t>
      </w:r>
      <w:proofErr w:type="gramEnd"/>
      <w:r w:rsidRPr="00A50B03">
        <w:rPr>
          <w:rFonts w:ascii="標楷體" w:eastAsia="標楷體" w:hAnsi="標楷體" w:cs="Helvetica"/>
          <w:color w:val="FF0000"/>
          <w:szCs w:val="24"/>
          <w:shd w:val="clear" w:color="auto" w:fill="FFFFFF"/>
        </w:rPr>
        <w:t>者乃「居住之事實」其判斷標準為何?參諸前述眾行政法院判決，</w:t>
      </w:r>
      <w:proofErr w:type="gramStart"/>
      <w:r w:rsidRPr="00A50B03">
        <w:rPr>
          <w:rFonts w:ascii="標楷體" w:eastAsia="標楷體" w:hAnsi="標楷體" w:cs="Helvetica"/>
          <w:color w:val="FF0000"/>
          <w:szCs w:val="24"/>
          <w:shd w:val="clear" w:color="auto" w:fill="FFFFFF"/>
        </w:rPr>
        <w:t>均以</w:t>
      </w:r>
      <w:proofErr w:type="gramEnd"/>
      <w:r w:rsidRPr="00A50B03">
        <w:rPr>
          <w:rFonts w:ascii="標楷體" w:eastAsia="標楷體" w:hAnsi="標楷體" w:cs="Helvetica"/>
          <w:color w:val="FF0000"/>
          <w:szCs w:val="24"/>
          <w:shd w:val="clear" w:color="auto" w:fill="FFFFFF"/>
        </w:rPr>
        <w:t>「用水用電」、委賣合約紀錄的「</w:t>
      </w:r>
      <w:r w:rsidRPr="00A50B03">
        <w:rPr>
          <w:rFonts w:ascii="標楷體" w:eastAsia="標楷體" w:hAnsi="標楷體" w:cs="Helvetica" w:hint="eastAsia"/>
          <w:color w:val="FF0000"/>
          <w:szCs w:val="24"/>
          <w:shd w:val="clear" w:color="auto" w:fill="FFFFFF"/>
        </w:rPr>
        <w:t>成屋現況說明書」是否勾選有自住，或以遷入時點是否與距離移轉所有權登記之日過於接近而被認為有租稅規避之嫌等眾多因素綜合判斷。然實務上因「居住之事實」乃不確定法律概念，造成個案上可能因承辦人不同而有不同之認定，且適用上更為棘手之處係所得稅法第14條之8並未如同於同法第4條之5設有6年持有並居住時間之限制，造成納稅義務人若抗辯其「露營」、「旅遊」時偶</w:t>
      </w:r>
      <w:proofErr w:type="gramStart"/>
      <w:r w:rsidRPr="00A50B03">
        <w:rPr>
          <w:rFonts w:ascii="標楷體" w:eastAsia="標楷體" w:hAnsi="標楷體" w:cs="Helvetica" w:hint="eastAsia"/>
          <w:color w:val="FF0000"/>
          <w:szCs w:val="24"/>
          <w:shd w:val="clear" w:color="auto" w:fill="FFFFFF"/>
        </w:rPr>
        <w:t>一</w:t>
      </w:r>
      <w:proofErr w:type="gramEnd"/>
      <w:r w:rsidRPr="00A50B03">
        <w:rPr>
          <w:rFonts w:ascii="標楷體" w:eastAsia="標楷體" w:hAnsi="標楷體" w:cs="Helvetica" w:hint="eastAsia"/>
          <w:color w:val="FF0000"/>
          <w:szCs w:val="24"/>
          <w:shd w:val="clear" w:color="auto" w:fill="FFFFFF"/>
        </w:rPr>
        <w:t>居住，由於該條規定未限制持有期間或居住期間需要多久方得認定為「有居住之事實」，因而造成基層稅務員</w:t>
      </w:r>
      <w:proofErr w:type="gramStart"/>
      <w:r w:rsidRPr="00A50B03">
        <w:rPr>
          <w:rFonts w:ascii="標楷體" w:eastAsia="標楷體" w:hAnsi="標楷體" w:cs="Helvetica" w:hint="eastAsia"/>
          <w:color w:val="FF0000"/>
          <w:szCs w:val="24"/>
          <w:shd w:val="clear" w:color="auto" w:fill="FFFFFF"/>
        </w:rPr>
        <w:t>答辯否准時</w:t>
      </w:r>
      <w:proofErr w:type="gramEnd"/>
      <w:r w:rsidRPr="00A50B03">
        <w:rPr>
          <w:rFonts w:ascii="標楷體" w:eastAsia="標楷體" w:hAnsi="標楷體" w:cs="Helvetica" w:hint="eastAsia"/>
          <w:color w:val="FF0000"/>
          <w:szCs w:val="24"/>
          <w:shd w:val="clear" w:color="auto" w:fill="FFFFFF"/>
        </w:rPr>
        <w:t>難以尋得相關</w:t>
      </w:r>
      <w:proofErr w:type="gramStart"/>
      <w:r w:rsidRPr="00A50B03">
        <w:rPr>
          <w:rFonts w:ascii="標楷體" w:eastAsia="標楷體" w:hAnsi="標楷體" w:cs="Helvetica" w:hint="eastAsia"/>
          <w:color w:val="FF0000"/>
          <w:szCs w:val="24"/>
          <w:shd w:val="clear" w:color="auto" w:fill="FFFFFF"/>
        </w:rPr>
        <w:t>準</w:t>
      </w:r>
      <w:proofErr w:type="gramEnd"/>
      <w:r w:rsidRPr="00A50B03">
        <w:rPr>
          <w:rFonts w:ascii="標楷體" w:eastAsia="標楷體" w:hAnsi="標楷體" w:cs="Helvetica" w:hint="eastAsia"/>
          <w:color w:val="FF0000"/>
          <w:szCs w:val="24"/>
          <w:shd w:val="clear" w:color="auto" w:fill="FFFFFF"/>
        </w:rPr>
        <w:t>據。</w:t>
      </w:r>
    </w:p>
    <w:p w14:paraId="6799A57C" w14:textId="77777777" w:rsidR="00A50B03" w:rsidRPr="00A50B03" w:rsidRDefault="00A50B03" w:rsidP="00A50B03">
      <w:pPr>
        <w:autoSpaceDE w:val="0"/>
        <w:autoSpaceDN w:val="0"/>
        <w:adjustRightInd w:val="0"/>
        <w:ind w:left="284" w:firstLineChars="117" w:firstLine="281"/>
        <w:rPr>
          <w:rFonts w:ascii="標楷體" w:eastAsia="標楷體" w:hAnsi="標楷體" w:cs="Helvetica"/>
          <w:color w:val="FF0000"/>
          <w:szCs w:val="24"/>
          <w:shd w:val="clear" w:color="auto" w:fill="FFFFFF"/>
        </w:rPr>
      </w:pPr>
    </w:p>
    <w:p w14:paraId="0C6E807C" w14:textId="06A43810" w:rsidR="00A50B03" w:rsidRPr="00A50B03" w:rsidRDefault="00A50B03" w:rsidP="00A50B03">
      <w:pPr>
        <w:autoSpaceDE w:val="0"/>
        <w:autoSpaceDN w:val="0"/>
        <w:adjustRightInd w:val="0"/>
        <w:ind w:left="284" w:firstLineChars="117" w:firstLine="281"/>
        <w:rPr>
          <w:rFonts w:ascii="標楷體" w:eastAsia="標楷體" w:hAnsi="標楷體" w:cs="Helvetica"/>
          <w:color w:val="FF0000"/>
          <w:szCs w:val="24"/>
          <w:shd w:val="clear" w:color="auto" w:fill="FFFFFF"/>
        </w:rPr>
      </w:pPr>
      <w:r w:rsidRPr="00A50B03">
        <w:rPr>
          <w:rFonts w:ascii="標楷體" w:eastAsia="標楷體" w:hAnsi="標楷體" w:cs="Helvetica" w:hint="eastAsia"/>
          <w:color w:val="FF0000"/>
          <w:szCs w:val="24"/>
          <w:shd w:val="clear" w:color="auto" w:fill="FFFFFF"/>
        </w:rPr>
        <w:t>因此，部分學者曾於土地增值稅提過改良方案，</w:t>
      </w:r>
      <w:r w:rsidR="008A6F86">
        <w:rPr>
          <w:rFonts w:ascii="標楷體" w:eastAsia="標楷體" w:hAnsi="標楷體" w:cs="Helvetica" w:hint="eastAsia"/>
          <w:color w:val="FF0000"/>
          <w:szCs w:val="24"/>
          <w:shd w:val="clear" w:color="auto" w:fill="FFFFFF"/>
        </w:rPr>
        <w:t>即</w:t>
      </w:r>
      <w:r w:rsidRPr="00A50B03">
        <w:rPr>
          <w:rFonts w:ascii="標楷體" w:eastAsia="標楷體" w:hAnsi="標楷體" w:cs="Helvetica" w:hint="eastAsia"/>
          <w:color w:val="FF0000"/>
          <w:szCs w:val="24"/>
          <w:shd w:val="clear" w:color="auto" w:fill="FFFFFF"/>
        </w:rPr>
        <w:t>在未來的修正方向上進一步明確化「居住事實」之查核準則，或另以限制一定「持有</w:t>
      </w:r>
      <w:proofErr w:type="gramStart"/>
      <w:r w:rsidRPr="00A50B03">
        <w:rPr>
          <w:rFonts w:ascii="標楷體" w:eastAsia="標楷體" w:hAnsi="標楷體" w:cs="Helvetica" w:hint="eastAsia"/>
          <w:color w:val="FF0000"/>
          <w:szCs w:val="24"/>
          <w:shd w:val="clear" w:color="auto" w:fill="FFFFFF"/>
        </w:rPr>
        <w:t>期間」</w:t>
      </w:r>
      <w:proofErr w:type="gramEnd"/>
      <w:r w:rsidRPr="00A50B03">
        <w:rPr>
          <w:rFonts w:ascii="標楷體" w:eastAsia="標楷體" w:hAnsi="標楷體" w:cs="Helvetica" w:hint="eastAsia"/>
          <w:color w:val="FF0000"/>
          <w:szCs w:val="24"/>
          <w:shd w:val="clear" w:color="auto" w:fill="FFFFFF"/>
        </w:rPr>
        <w:t>之方式以減少投資客利用重購退稅制度進行租稅規避之現象。</w:t>
      </w:r>
    </w:p>
    <w:p w14:paraId="0643D7E3" w14:textId="77777777" w:rsidR="00852C4F" w:rsidRPr="00A50B03" w:rsidRDefault="00852C4F" w:rsidP="00A50B03">
      <w:pPr>
        <w:widowControl/>
        <w:outlineLvl w:val="0"/>
        <w:rPr>
          <w:rFonts w:ascii="標楷體" w:eastAsia="標楷體" w:hAnsi="標楷體" w:cs="Helvetica"/>
          <w:b/>
          <w:color w:val="000000" w:themeColor="text1"/>
          <w:sz w:val="32"/>
          <w:szCs w:val="32"/>
          <w:shd w:val="clear" w:color="auto" w:fill="FFFFFF"/>
        </w:rPr>
      </w:pPr>
      <w:r w:rsidRPr="00F44AA0">
        <w:rPr>
          <w:rFonts w:ascii="標楷體" w:eastAsia="標楷體" w:hAnsi="標楷體" w:cs="Helvetica"/>
          <w:color w:val="000000" w:themeColor="text1"/>
          <w:szCs w:val="24"/>
          <w:shd w:val="clear" w:color="auto" w:fill="FFFFFF"/>
        </w:rPr>
        <w:br w:type="page"/>
      </w:r>
      <w:bookmarkStart w:id="24" w:name="_Toc168286553"/>
      <w:r w:rsidR="00A50B03" w:rsidRPr="00A50B03">
        <w:rPr>
          <w:rFonts w:ascii="標楷體" w:eastAsia="標楷體" w:hAnsi="標楷體" w:cs="Helvetica"/>
          <w:b/>
          <w:color w:val="000000" w:themeColor="text1"/>
          <w:sz w:val="32"/>
          <w:szCs w:val="32"/>
          <w:shd w:val="clear" w:color="auto" w:fill="FFFFFF"/>
        </w:rPr>
        <w:lastRenderedPageBreak/>
        <w:t>陸、參考資料</w:t>
      </w:r>
      <w:bookmarkEnd w:id="24"/>
    </w:p>
    <w:p w14:paraId="73BDD3D6" w14:textId="77777777" w:rsidR="00A50B03" w:rsidRDefault="00A50B03">
      <w:pPr>
        <w:widowControl/>
        <w:rPr>
          <w:rFonts w:ascii="標楷體" w:eastAsia="標楷體" w:hAnsi="標楷體" w:cs="Helvetica"/>
          <w:color w:val="000000" w:themeColor="text1"/>
          <w:szCs w:val="24"/>
          <w:shd w:val="clear" w:color="auto" w:fill="FFFFFF"/>
        </w:rPr>
      </w:pPr>
    </w:p>
    <w:p w14:paraId="5474B7AB" w14:textId="77777777" w:rsidR="00A50B03" w:rsidRPr="00A50B03" w:rsidRDefault="00A50B03">
      <w:pPr>
        <w:widowControl/>
        <w:rPr>
          <w:rFonts w:ascii="標楷體" w:eastAsia="標楷體" w:hAnsi="標楷體" w:cs="Helvetica"/>
          <w:b/>
          <w:color w:val="000000" w:themeColor="text1"/>
          <w:szCs w:val="24"/>
          <w:shd w:val="clear" w:color="auto" w:fill="FFFFFF"/>
        </w:rPr>
      </w:pPr>
      <w:r w:rsidRPr="00A50B03">
        <w:rPr>
          <w:rFonts w:ascii="標楷體" w:eastAsia="標楷體" w:hAnsi="標楷體" w:cs="Helvetica" w:hint="eastAsia"/>
          <w:b/>
          <w:color w:val="000000" w:themeColor="text1"/>
          <w:szCs w:val="24"/>
          <w:shd w:val="clear" w:color="auto" w:fill="FFFFFF"/>
        </w:rPr>
        <w:t>一、專書</w:t>
      </w:r>
    </w:p>
    <w:p w14:paraId="1CB70FF0" w14:textId="77777777" w:rsidR="00A50B03" w:rsidRDefault="00A50B03">
      <w:pPr>
        <w:widowControl/>
        <w:rPr>
          <w:rFonts w:ascii="標楷體" w:eastAsia="標楷體" w:hAnsi="標楷體"/>
        </w:rPr>
      </w:pPr>
      <w:r>
        <w:rPr>
          <w:rFonts w:ascii="標楷體" w:eastAsia="標楷體" w:hAnsi="標楷體" w:hint="eastAsia"/>
        </w:rPr>
        <w:t>1.</w:t>
      </w:r>
      <w:proofErr w:type="gramStart"/>
      <w:r>
        <w:rPr>
          <w:rFonts w:ascii="標楷體" w:eastAsia="標楷體" w:hAnsi="標楷體" w:hint="eastAsia"/>
        </w:rPr>
        <w:t>楊葉承</w:t>
      </w:r>
      <w:proofErr w:type="gramEnd"/>
      <w:r>
        <w:rPr>
          <w:rFonts w:ascii="標楷體" w:eastAsia="標楷體" w:hAnsi="標楷體" w:hint="eastAsia"/>
        </w:rPr>
        <w:t>.宋秀玲，稅務法規，新陸書局，2022年3月修訂14版。</w:t>
      </w:r>
    </w:p>
    <w:p w14:paraId="35EB247C" w14:textId="77777777" w:rsidR="00A50B03" w:rsidRDefault="00A50B03">
      <w:pPr>
        <w:widowControl/>
        <w:rPr>
          <w:rFonts w:ascii="標楷體" w:eastAsia="標楷體" w:hAnsi="標楷體"/>
        </w:rPr>
      </w:pPr>
      <w:r>
        <w:rPr>
          <w:rFonts w:ascii="標楷體" w:eastAsia="標楷體" w:hAnsi="標楷體" w:hint="eastAsia"/>
        </w:rPr>
        <w:t>2.</w:t>
      </w:r>
      <w:r w:rsidRPr="00F44AA0">
        <w:rPr>
          <w:rFonts w:ascii="標楷體" w:eastAsia="標楷體" w:hAnsi="標楷體" w:hint="eastAsia"/>
        </w:rPr>
        <w:t>李鴻毅，土地法論，三民書局，民國90年2月修訂25</w:t>
      </w:r>
      <w:r>
        <w:rPr>
          <w:rFonts w:ascii="標楷體" w:eastAsia="標楷體" w:hAnsi="標楷體" w:hint="eastAsia"/>
        </w:rPr>
        <w:t>版。</w:t>
      </w:r>
    </w:p>
    <w:p w14:paraId="18E368AA" w14:textId="77777777" w:rsidR="00A50B03" w:rsidRDefault="00A50B03">
      <w:pPr>
        <w:widowControl/>
        <w:rPr>
          <w:rFonts w:ascii="標楷體" w:eastAsia="標楷體" w:hAnsi="標楷體"/>
        </w:rPr>
      </w:pPr>
      <w:r>
        <w:rPr>
          <w:rFonts w:ascii="標楷體" w:eastAsia="標楷體" w:hAnsi="標楷體" w:hint="eastAsia"/>
        </w:rPr>
        <w:t>3.</w:t>
      </w:r>
      <w:r w:rsidRPr="00F44AA0">
        <w:rPr>
          <w:rFonts w:ascii="標楷體" w:eastAsia="標楷體" w:hAnsi="標楷體" w:hint="eastAsia"/>
        </w:rPr>
        <w:t>溫豐文，土地法，</w:t>
      </w:r>
      <w:proofErr w:type="gramStart"/>
      <w:r w:rsidRPr="00F44AA0">
        <w:rPr>
          <w:rFonts w:ascii="標楷體" w:eastAsia="標楷體" w:hAnsi="標楷體" w:hint="eastAsia"/>
        </w:rPr>
        <w:t>洪記印刷</w:t>
      </w:r>
      <w:proofErr w:type="gramEnd"/>
      <w:r w:rsidRPr="00F44AA0">
        <w:rPr>
          <w:rFonts w:ascii="標楷體" w:eastAsia="標楷體" w:hAnsi="標楷體" w:hint="eastAsia"/>
        </w:rPr>
        <w:t>有限公司，2012</w:t>
      </w:r>
      <w:r>
        <w:rPr>
          <w:rFonts w:ascii="標楷體" w:eastAsia="標楷體" w:hAnsi="標楷體" w:hint="eastAsia"/>
        </w:rPr>
        <w:t>年修訂版。</w:t>
      </w:r>
    </w:p>
    <w:p w14:paraId="6732FD66" w14:textId="77777777" w:rsidR="00A50B03" w:rsidRDefault="00A50B03">
      <w:pPr>
        <w:widowControl/>
        <w:rPr>
          <w:rFonts w:ascii="標楷體" w:eastAsia="標楷體" w:hAnsi="標楷體"/>
        </w:rPr>
      </w:pPr>
      <w:r>
        <w:rPr>
          <w:rFonts w:ascii="標楷體" w:eastAsia="標楷體" w:hAnsi="標楷體" w:hint="eastAsia"/>
          <w:sz w:val="18"/>
          <w:szCs w:val="18"/>
        </w:rPr>
        <w:t>4.</w:t>
      </w:r>
      <w:r w:rsidRPr="00A50B03">
        <w:rPr>
          <w:rFonts w:ascii="標楷體" w:eastAsia="標楷體" w:hAnsi="標楷體" w:hint="eastAsia"/>
        </w:rPr>
        <w:t>林松樹、陳嘉鈴，房地合一2.0及都市更新</w:t>
      </w:r>
      <w:proofErr w:type="gramStart"/>
      <w:r w:rsidRPr="00A50B03">
        <w:rPr>
          <w:rFonts w:ascii="標楷體" w:eastAsia="標楷體" w:hAnsi="標楷體" w:hint="eastAsia"/>
        </w:rPr>
        <w:t>課稅精解</w:t>
      </w:r>
      <w:proofErr w:type="gramEnd"/>
      <w:r w:rsidRPr="00A50B03">
        <w:rPr>
          <w:rFonts w:ascii="標楷體" w:eastAsia="標楷體" w:hAnsi="標楷體" w:hint="eastAsia"/>
        </w:rPr>
        <w:t>，元照，2021年1月2版</w:t>
      </w:r>
    </w:p>
    <w:p w14:paraId="2A302260" w14:textId="77777777" w:rsidR="00A50B03" w:rsidRDefault="00A50B03">
      <w:pPr>
        <w:widowControl/>
        <w:rPr>
          <w:rFonts w:ascii="標楷體" w:eastAsia="標楷體" w:hAnsi="標楷體"/>
        </w:rPr>
      </w:pPr>
      <w:r>
        <w:rPr>
          <w:rFonts w:ascii="標楷體" w:eastAsia="標楷體" w:hAnsi="標楷體" w:hint="eastAsia"/>
        </w:rPr>
        <w:t>5.</w:t>
      </w:r>
      <w:r w:rsidRPr="00A50B03">
        <w:rPr>
          <w:rFonts w:ascii="標楷體" w:eastAsia="標楷體" w:hAnsi="標楷體"/>
        </w:rPr>
        <w:t>沈政安，會計與</w:t>
      </w:r>
      <w:proofErr w:type="gramStart"/>
      <w:r w:rsidRPr="00A50B03">
        <w:rPr>
          <w:rFonts w:ascii="標楷體" w:eastAsia="標楷體" w:hAnsi="標楷體"/>
        </w:rPr>
        <w:t>租稅實論</w:t>
      </w:r>
      <w:proofErr w:type="gramEnd"/>
      <w:r w:rsidRPr="00A50B03">
        <w:rPr>
          <w:rFonts w:ascii="標楷體" w:eastAsia="標楷體" w:hAnsi="標楷體"/>
        </w:rPr>
        <w:t>-法規、理論與實務，元照，2019年11月</w:t>
      </w:r>
    </w:p>
    <w:p w14:paraId="13A37B12" w14:textId="77777777" w:rsidR="00A50B03" w:rsidRDefault="00A50B03">
      <w:pPr>
        <w:widowControl/>
        <w:rPr>
          <w:rFonts w:ascii="標楷體" w:eastAsia="標楷體" w:hAnsi="標楷體"/>
        </w:rPr>
      </w:pPr>
    </w:p>
    <w:p w14:paraId="01B50BE1" w14:textId="77777777" w:rsidR="00A50B03" w:rsidRPr="00A50B03" w:rsidRDefault="00A50B03">
      <w:pPr>
        <w:widowControl/>
        <w:rPr>
          <w:rFonts w:ascii="標楷體" w:eastAsia="標楷體" w:hAnsi="標楷體"/>
          <w:b/>
        </w:rPr>
      </w:pPr>
      <w:r w:rsidRPr="00A50B03">
        <w:rPr>
          <w:rFonts w:ascii="標楷體" w:eastAsia="標楷體" w:hAnsi="標楷體" w:hint="eastAsia"/>
          <w:b/>
        </w:rPr>
        <w:t>二、期刊論文</w:t>
      </w:r>
    </w:p>
    <w:p w14:paraId="19955BE8" w14:textId="77777777" w:rsidR="00A50B03" w:rsidRDefault="00A50B03">
      <w:pPr>
        <w:widowControl/>
        <w:rPr>
          <w:rFonts w:ascii="標楷體" w:eastAsia="標楷體" w:hAnsi="標楷體"/>
        </w:rPr>
      </w:pPr>
      <w:r>
        <w:rPr>
          <w:rFonts w:ascii="標楷體" w:eastAsia="標楷體" w:hAnsi="標楷體"/>
        </w:rPr>
        <w:t>1.</w:t>
      </w:r>
      <w:r w:rsidRPr="00F44AA0">
        <w:rPr>
          <w:rFonts w:ascii="標楷體" w:eastAsia="標楷體" w:hAnsi="標楷體"/>
        </w:rPr>
        <w:t>林宏儒，稅捐</w:t>
      </w:r>
      <w:proofErr w:type="gramStart"/>
      <w:r w:rsidRPr="00F44AA0">
        <w:rPr>
          <w:rFonts w:ascii="標楷體" w:eastAsia="標楷體" w:hAnsi="標楷體"/>
        </w:rPr>
        <w:t>稽</w:t>
      </w:r>
      <w:proofErr w:type="gramEnd"/>
      <w:r w:rsidRPr="00F44AA0">
        <w:rPr>
          <w:rFonts w:ascii="標楷體" w:eastAsia="標楷體" w:hAnsi="標楷體"/>
        </w:rPr>
        <w:t>徵經濟之研究-</w:t>
      </w:r>
      <w:r w:rsidRPr="00F44AA0">
        <w:rPr>
          <w:rFonts w:ascii="標楷體" w:eastAsia="標楷體" w:hAnsi="標楷體" w:hint="eastAsia"/>
        </w:rPr>
        <w:t>以不動產持有稅為中心，中正大學財經法律學研究所在職專班碩士論文</w:t>
      </w:r>
      <w:r>
        <w:rPr>
          <w:rFonts w:ascii="標楷體" w:eastAsia="標楷體" w:hAnsi="標楷體" w:hint="eastAsia"/>
        </w:rPr>
        <w:t>。</w:t>
      </w:r>
    </w:p>
    <w:p w14:paraId="11F38A5C" w14:textId="77777777" w:rsidR="00A50B03" w:rsidRDefault="00A50B03">
      <w:pPr>
        <w:widowControl/>
        <w:rPr>
          <w:rFonts w:ascii="標楷體" w:eastAsia="標楷體" w:hAnsi="標楷體"/>
        </w:rPr>
      </w:pPr>
      <w:r>
        <w:rPr>
          <w:rFonts w:ascii="標楷體" w:eastAsia="標楷體" w:hAnsi="標楷體" w:hint="eastAsia"/>
        </w:rPr>
        <w:t>2.</w:t>
      </w:r>
      <w:proofErr w:type="gramStart"/>
      <w:r w:rsidRPr="00A50B03">
        <w:rPr>
          <w:rFonts w:ascii="標楷體" w:eastAsia="標楷體" w:hAnsi="標楷體" w:hint="eastAsia"/>
        </w:rPr>
        <w:t>封昌宏</w:t>
      </w:r>
      <w:proofErr w:type="gramEnd"/>
      <w:r w:rsidRPr="00A50B03">
        <w:rPr>
          <w:rFonts w:ascii="標楷體" w:eastAsia="標楷體" w:hAnsi="標楷體" w:hint="eastAsia"/>
        </w:rPr>
        <w:t>，繼承取得房地適用房地合一課稅之解析，財稅法令半月刊，四</w:t>
      </w:r>
      <w:r>
        <w:rPr>
          <w:rFonts w:ascii="標楷體" w:eastAsia="標楷體" w:hAnsi="標楷體" w:hint="eastAsia"/>
        </w:rPr>
        <w:t>十卷第十二期。</w:t>
      </w:r>
    </w:p>
    <w:p w14:paraId="470FA2F2" w14:textId="77777777" w:rsidR="00A50B03" w:rsidRDefault="00A50B03">
      <w:pPr>
        <w:widowControl/>
        <w:rPr>
          <w:rFonts w:ascii="標楷體" w:eastAsia="標楷體" w:hAnsi="標楷體"/>
        </w:rPr>
      </w:pPr>
      <w:r>
        <w:rPr>
          <w:rFonts w:ascii="標楷體" w:eastAsia="標楷體" w:hAnsi="標楷體"/>
        </w:rPr>
        <w:t>3.</w:t>
      </w:r>
      <w:r w:rsidRPr="00A50B03">
        <w:rPr>
          <w:rFonts w:ascii="標楷體" w:eastAsia="標楷體" w:hAnsi="標楷體" w:hint="eastAsia"/>
        </w:rPr>
        <w:t>葉淑芝，自用住宅用地土地增值稅相關規定之探討，花蓮縣政府</w:t>
      </w:r>
      <w:proofErr w:type="gramStart"/>
      <w:r w:rsidRPr="00A50B03">
        <w:rPr>
          <w:rFonts w:ascii="標楷體" w:eastAsia="標楷體" w:hAnsi="標楷體"/>
        </w:rPr>
        <w:t>109</w:t>
      </w:r>
      <w:proofErr w:type="gramEnd"/>
      <w:r w:rsidRPr="00A50B03">
        <w:rPr>
          <w:rFonts w:ascii="標楷體" w:eastAsia="標楷體" w:hAnsi="標楷體" w:hint="eastAsia"/>
        </w:rPr>
        <w:t>年度研究報告，2020年11月</w:t>
      </w:r>
      <w:r>
        <w:rPr>
          <w:rFonts w:ascii="標楷體" w:eastAsia="標楷體" w:hAnsi="標楷體" w:hint="eastAsia"/>
        </w:rPr>
        <w:t>。</w:t>
      </w:r>
    </w:p>
    <w:p w14:paraId="3DEAE83E" w14:textId="77777777" w:rsidR="00A50B03" w:rsidRPr="00A50B03" w:rsidRDefault="00A50B03" w:rsidP="00A50B03">
      <w:pPr>
        <w:pStyle w:val="a3"/>
        <w:rPr>
          <w:rFonts w:ascii="標楷體" w:eastAsia="標楷體" w:hAnsi="標楷體"/>
          <w:sz w:val="24"/>
          <w:szCs w:val="22"/>
        </w:rPr>
      </w:pPr>
      <w:r w:rsidRPr="00A50B03">
        <w:rPr>
          <w:rFonts w:ascii="標楷體" w:eastAsia="標楷體" w:hAnsi="標楷體" w:hint="eastAsia"/>
          <w:sz w:val="24"/>
          <w:szCs w:val="22"/>
        </w:rPr>
        <w:t>4.</w:t>
      </w:r>
      <w:proofErr w:type="gramStart"/>
      <w:r w:rsidRPr="00A50B03">
        <w:rPr>
          <w:rFonts w:ascii="標楷體" w:eastAsia="標楷體" w:hAnsi="標楷體" w:hint="eastAsia"/>
          <w:sz w:val="24"/>
          <w:szCs w:val="22"/>
        </w:rPr>
        <w:t>盛子龍</w:t>
      </w:r>
      <w:proofErr w:type="gramEnd"/>
      <w:r w:rsidRPr="00A50B03">
        <w:rPr>
          <w:rFonts w:ascii="標楷體" w:eastAsia="標楷體" w:hAnsi="標楷體" w:hint="eastAsia"/>
          <w:sz w:val="24"/>
          <w:szCs w:val="22"/>
        </w:rPr>
        <w:t>，稅法上的類型化與平等原則，中正財經法學，2011年7月</w:t>
      </w:r>
      <w:r>
        <w:rPr>
          <w:rFonts w:ascii="標楷體" w:eastAsia="標楷體" w:hAnsi="標楷體" w:hint="eastAsia"/>
          <w:sz w:val="24"/>
          <w:szCs w:val="22"/>
        </w:rPr>
        <w:t>。</w:t>
      </w:r>
    </w:p>
    <w:p w14:paraId="77DC738D" w14:textId="77777777" w:rsidR="00A50B03" w:rsidRPr="00A50B03" w:rsidRDefault="00A50B03" w:rsidP="00A50B03">
      <w:pPr>
        <w:widowControl/>
        <w:rPr>
          <w:rFonts w:ascii="標楷體" w:eastAsia="標楷體" w:hAnsi="標楷體"/>
        </w:rPr>
      </w:pPr>
      <w:r>
        <w:rPr>
          <w:rFonts w:ascii="標楷體" w:eastAsia="標楷體" w:hAnsi="標楷體"/>
        </w:rPr>
        <w:t>5.</w:t>
      </w:r>
      <w:r w:rsidRPr="00F44AA0">
        <w:rPr>
          <w:rFonts w:ascii="標楷體" w:eastAsia="標楷體" w:hAnsi="標楷體" w:hint="eastAsia"/>
        </w:rPr>
        <w:t>陳清秀，稅法上類型化觀察法，植根雜誌7卷11期，1991年11月</w:t>
      </w:r>
      <w:r>
        <w:rPr>
          <w:rFonts w:ascii="標楷體" w:eastAsia="標楷體" w:hAnsi="標楷體" w:hint="eastAsia"/>
        </w:rPr>
        <w:t>。</w:t>
      </w:r>
    </w:p>
    <w:sectPr w:rsidR="00A50B03" w:rsidRPr="00A50B03">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CE165" w14:textId="77777777" w:rsidR="00E33259" w:rsidRDefault="00E33259" w:rsidP="004C6092">
      <w:r>
        <w:separator/>
      </w:r>
    </w:p>
  </w:endnote>
  <w:endnote w:type="continuationSeparator" w:id="0">
    <w:p w14:paraId="46C45057" w14:textId="77777777" w:rsidR="00E33259" w:rsidRDefault="00E33259" w:rsidP="004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Gothic-Extra">
    <w:altName w:val="微軟正黑體"/>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080987"/>
      <w:docPartObj>
        <w:docPartGallery w:val="Page Numbers (Bottom of Page)"/>
        <w:docPartUnique/>
      </w:docPartObj>
    </w:sdtPr>
    <w:sdtEndPr/>
    <w:sdtContent>
      <w:p w14:paraId="4342C5B4" w14:textId="77777777" w:rsidR="00A50B03" w:rsidRDefault="00A50B03">
        <w:pPr>
          <w:pStyle w:val="aa"/>
          <w:jc w:val="right"/>
        </w:pPr>
        <w:r>
          <w:fldChar w:fldCharType="begin"/>
        </w:r>
        <w:r>
          <w:instrText>PAGE   \* MERGEFORMAT</w:instrText>
        </w:r>
        <w:r>
          <w:fldChar w:fldCharType="separate"/>
        </w:r>
        <w:r w:rsidR="00DE50B9" w:rsidRPr="00DE50B9">
          <w:rPr>
            <w:noProof/>
            <w:lang w:val="zh-TW"/>
          </w:rPr>
          <w:t>23</w:t>
        </w:r>
        <w:r>
          <w:fldChar w:fldCharType="end"/>
        </w:r>
      </w:p>
    </w:sdtContent>
  </w:sdt>
  <w:p w14:paraId="73A75551" w14:textId="77777777" w:rsidR="00A50B03" w:rsidRDefault="00A50B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C63C1" w14:textId="77777777" w:rsidR="00E33259" w:rsidRDefault="00E33259" w:rsidP="004C6092">
      <w:r>
        <w:separator/>
      </w:r>
    </w:p>
  </w:footnote>
  <w:footnote w:type="continuationSeparator" w:id="0">
    <w:p w14:paraId="79EE5F82" w14:textId="77777777" w:rsidR="00E33259" w:rsidRDefault="00E33259" w:rsidP="004C6092">
      <w:r>
        <w:continuationSeparator/>
      </w:r>
    </w:p>
  </w:footnote>
  <w:footnote w:id="1">
    <w:p w14:paraId="2F11D059" w14:textId="77777777" w:rsidR="00473DC6" w:rsidRDefault="00473DC6" w:rsidP="004C6092">
      <w:pPr>
        <w:pStyle w:val="a3"/>
      </w:pPr>
      <w:r>
        <w:rPr>
          <w:rStyle w:val="a7"/>
          <w:rFonts w:ascii="標楷體" w:eastAsia="標楷體" w:hAnsi="標楷體"/>
        </w:rPr>
        <w:footnoteRef/>
      </w:r>
      <w:proofErr w:type="gramStart"/>
      <w:r>
        <w:rPr>
          <w:rFonts w:ascii="標楷體" w:eastAsia="標楷體" w:hAnsi="標楷體" w:hint="eastAsia"/>
        </w:rPr>
        <w:t>楊葉承</w:t>
      </w:r>
      <w:proofErr w:type="gramEnd"/>
      <w:r>
        <w:rPr>
          <w:rFonts w:ascii="標楷體" w:eastAsia="標楷體" w:hAnsi="標楷體" w:hint="eastAsia"/>
        </w:rPr>
        <w:t>.宋秀玲，稅務法規，新陸書局，頁68，2022年3月修訂14版</w:t>
      </w:r>
    </w:p>
  </w:footnote>
  <w:footnote w:id="2">
    <w:p w14:paraId="5972BF45" w14:textId="77777777" w:rsidR="00473DC6" w:rsidRPr="00F44AA0" w:rsidRDefault="00473DC6" w:rsidP="00876DBA">
      <w:pPr>
        <w:pStyle w:val="a3"/>
        <w:rPr>
          <w:rFonts w:ascii="標楷體" w:eastAsia="標楷體" w:hAnsi="標楷體"/>
        </w:rPr>
      </w:pPr>
      <w:r>
        <w:rPr>
          <w:rStyle w:val="a7"/>
        </w:rPr>
        <w:footnoteRef/>
      </w:r>
      <w:r w:rsidRPr="00F44AA0">
        <w:rPr>
          <w:rFonts w:ascii="標楷體" w:eastAsia="標楷體" w:hAnsi="標楷體"/>
        </w:rPr>
        <w:t>平均地權條例第3條第6款:「</w:t>
      </w:r>
      <w:r w:rsidRPr="00F44AA0">
        <w:rPr>
          <w:rFonts w:ascii="標楷體" w:eastAsia="標楷體" w:hAnsi="標楷體" w:hint="eastAsia"/>
        </w:rPr>
        <w:t>本條例用辭之定義如左：</w:t>
      </w:r>
      <w:r w:rsidRPr="00F44AA0">
        <w:rPr>
          <w:rFonts w:ascii="標楷體" w:eastAsia="標楷體" w:hAnsi="標楷體"/>
        </w:rPr>
        <w:t>…</w:t>
      </w:r>
      <w:proofErr w:type="gramStart"/>
      <w:r w:rsidRPr="00F44AA0">
        <w:rPr>
          <w:rFonts w:ascii="標楷體" w:eastAsia="標楷體" w:hAnsi="標楷體"/>
        </w:rPr>
        <w:t>…</w:t>
      </w:r>
      <w:proofErr w:type="gramEnd"/>
      <w:r w:rsidRPr="00F44AA0">
        <w:rPr>
          <w:rFonts w:ascii="標楷體" w:eastAsia="標楷體" w:hAnsi="標楷體" w:hint="eastAsia"/>
        </w:rPr>
        <w:t>六、自用住宅用地：指土地所有權人或其配偶、直系親屬於該</w:t>
      </w:r>
      <w:proofErr w:type="gramStart"/>
      <w:r w:rsidRPr="00F44AA0">
        <w:rPr>
          <w:rFonts w:ascii="標楷體" w:eastAsia="標楷體" w:hAnsi="標楷體" w:hint="eastAsia"/>
        </w:rPr>
        <w:t>地辦竣戶籍</w:t>
      </w:r>
      <w:proofErr w:type="gramEnd"/>
      <w:r w:rsidRPr="00F44AA0">
        <w:rPr>
          <w:rFonts w:ascii="標楷體" w:eastAsia="標楷體" w:hAnsi="標楷體" w:hint="eastAsia"/>
        </w:rPr>
        <w:t>登記，且無出租或供營業用之住宅用地。</w:t>
      </w:r>
      <w:r w:rsidRPr="00F44AA0">
        <w:rPr>
          <w:rFonts w:ascii="標楷體" w:eastAsia="標楷體" w:hAnsi="標楷體"/>
        </w:rPr>
        <w:t>」</w:t>
      </w:r>
    </w:p>
  </w:footnote>
  <w:footnote w:id="3">
    <w:p w14:paraId="2220AB36" w14:textId="77777777" w:rsidR="00473DC6" w:rsidRPr="00D60B6B" w:rsidRDefault="00473DC6">
      <w:pPr>
        <w:pStyle w:val="a3"/>
      </w:pPr>
      <w:r w:rsidRPr="00F44AA0">
        <w:rPr>
          <w:rStyle w:val="a7"/>
          <w:rFonts w:ascii="標楷體" w:eastAsia="標楷體" w:hAnsi="標楷體"/>
        </w:rPr>
        <w:footnoteRef/>
      </w:r>
      <w:r w:rsidRPr="00F44AA0">
        <w:rPr>
          <w:rFonts w:ascii="標楷體" w:eastAsia="標楷體" w:hAnsi="標楷體" w:hint="eastAsia"/>
        </w:rPr>
        <w:t>李鴻毅，土地法論，三民書局，民國90年2月修訂25版，頁736</w:t>
      </w:r>
    </w:p>
  </w:footnote>
  <w:footnote w:id="4">
    <w:p w14:paraId="5A54F4BB" w14:textId="77777777" w:rsidR="00473DC6" w:rsidRPr="00F44AA0" w:rsidRDefault="00473DC6" w:rsidP="00876DBA">
      <w:pPr>
        <w:rPr>
          <w:rFonts w:ascii="標楷體" w:eastAsia="標楷體" w:hAnsi="標楷體"/>
          <w:sz w:val="20"/>
          <w:szCs w:val="20"/>
        </w:rPr>
      </w:pPr>
      <w:r>
        <w:rPr>
          <w:rStyle w:val="a7"/>
        </w:rPr>
        <w:footnoteRef/>
      </w:r>
      <w:r w:rsidRPr="00F44AA0">
        <w:rPr>
          <w:rFonts w:ascii="標楷體" w:eastAsia="標楷體" w:hAnsi="標楷體" w:hint="eastAsia"/>
          <w:sz w:val="20"/>
          <w:szCs w:val="20"/>
        </w:rPr>
        <w:t>土地稅法第34條第5項:「土地所有權人適用前項規定後，再出售其自用住宅用地，符合下列各款規定者，不受前項一次之限制：一、出售都市土地面積未超過</w:t>
      </w:r>
      <w:proofErr w:type="gramStart"/>
      <w:r w:rsidRPr="00F44AA0">
        <w:rPr>
          <w:rFonts w:ascii="標楷體" w:eastAsia="標楷體" w:hAnsi="標楷體" w:hint="eastAsia"/>
          <w:sz w:val="20"/>
          <w:szCs w:val="20"/>
        </w:rPr>
        <w:t>一‧</w:t>
      </w:r>
      <w:proofErr w:type="gramEnd"/>
      <w:r w:rsidRPr="00F44AA0">
        <w:rPr>
          <w:rFonts w:ascii="標楷體" w:eastAsia="標楷體" w:hAnsi="標楷體" w:hint="eastAsia"/>
          <w:sz w:val="20"/>
          <w:szCs w:val="20"/>
        </w:rPr>
        <w:t>五公畝部分或非都市土地面積未超過三</w:t>
      </w:r>
      <w:proofErr w:type="gramStart"/>
      <w:r w:rsidRPr="00F44AA0">
        <w:rPr>
          <w:rFonts w:ascii="標楷體" w:eastAsia="標楷體" w:hAnsi="標楷體" w:hint="eastAsia"/>
          <w:sz w:val="20"/>
          <w:szCs w:val="20"/>
        </w:rPr>
        <w:t>‧</w:t>
      </w:r>
      <w:proofErr w:type="gramEnd"/>
      <w:r w:rsidRPr="00F44AA0">
        <w:rPr>
          <w:rFonts w:ascii="標楷體" w:eastAsia="標楷體" w:hAnsi="標楷體" w:hint="eastAsia"/>
          <w:sz w:val="20"/>
          <w:szCs w:val="20"/>
        </w:rPr>
        <w:t>五公畝部分。二、出售時土地所有權人與其配偶及未成年子女，無該自用住宅以外之房屋。三、出售前持有該土地六年以上。四、土地所有權人或其配偶、未成年子女於土地出售前，在該地設有戶籍且持有該自用住宅連續滿六年。五、出售前五年內，無供營業使用或出租。」</w:t>
      </w:r>
    </w:p>
  </w:footnote>
  <w:footnote w:id="5">
    <w:p w14:paraId="083D9A08" w14:textId="77777777" w:rsidR="00473DC6" w:rsidRPr="00D60B6B" w:rsidRDefault="00473DC6">
      <w:pPr>
        <w:pStyle w:val="a3"/>
      </w:pPr>
      <w:r w:rsidRPr="00F44AA0">
        <w:rPr>
          <w:rStyle w:val="a7"/>
          <w:rFonts w:ascii="標楷體" w:eastAsia="標楷體" w:hAnsi="標楷體"/>
        </w:rPr>
        <w:footnoteRef/>
      </w:r>
      <w:r w:rsidRPr="00F44AA0">
        <w:rPr>
          <w:rFonts w:ascii="標楷體" w:eastAsia="標楷體" w:hAnsi="標楷體" w:hint="eastAsia"/>
        </w:rPr>
        <w:t>溫豐文，土地法，</w:t>
      </w:r>
      <w:proofErr w:type="gramStart"/>
      <w:r w:rsidRPr="00F44AA0">
        <w:rPr>
          <w:rFonts w:ascii="標楷體" w:eastAsia="標楷體" w:hAnsi="標楷體" w:hint="eastAsia"/>
        </w:rPr>
        <w:t>洪記印刷</w:t>
      </w:r>
      <w:proofErr w:type="gramEnd"/>
      <w:r w:rsidRPr="00F44AA0">
        <w:rPr>
          <w:rFonts w:ascii="標楷體" w:eastAsia="標楷體" w:hAnsi="標楷體" w:hint="eastAsia"/>
        </w:rPr>
        <w:t>有限公司，2012年修訂版，頁481</w:t>
      </w:r>
    </w:p>
  </w:footnote>
  <w:footnote w:id="6">
    <w:p w14:paraId="3E4ACE31" w14:textId="77777777" w:rsidR="00473DC6" w:rsidRPr="00F44AA0" w:rsidRDefault="00473DC6">
      <w:pPr>
        <w:pStyle w:val="a3"/>
        <w:rPr>
          <w:rFonts w:ascii="標楷體" w:eastAsia="標楷體" w:hAnsi="標楷體" w:cs="Segoe UI"/>
          <w:color w:val="212529"/>
          <w:shd w:val="clear" w:color="auto" w:fill="FFFFFF"/>
        </w:rPr>
      </w:pPr>
      <w:r w:rsidRPr="00F44AA0">
        <w:rPr>
          <w:rStyle w:val="a7"/>
          <w:rFonts w:ascii="標楷體" w:eastAsia="標楷體" w:hAnsi="標楷體"/>
        </w:rPr>
        <w:footnoteRef/>
      </w:r>
      <w:r w:rsidRPr="00F44AA0">
        <w:rPr>
          <w:rFonts w:ascii="標楷體" w:eastAsia="標楷體" w:hAnsi="標楷體" w:cs="Segoe UI"/>
          <w:color w:val="212529"/>
          <w:shd w:val="clear" w:color="auto" w:fill="FFFFFF"/>
        </w:rPr>
        <w:t>財政部72年8月17日台財稅第35797號函、財政部82年10月6日台財稅第</w:t>
      </w:r>
      <w:r w:rsidRPr="00F44AA0">
        <w:rPr>
          <w:rStyle w:val="text-danger"/>
          <w:rFonts w:ascii="標楷體" w:eastAsia="標楷體" w:hAnsi="標楷體" w:cs="Segoe UI"/>
        </w:rPr>
        <w:t>820439661</w:t>
      </w:r>
      <w:r w:rsidRPr="00F44AA0">
        <w:rPr>
          <w:rFonts w:ascii="標楷體" w:eastAsia="標楷體" w:hAnsi="標楷體" w:cs="Segoe UI"/>
          <w:color w:val="212529"/>
          <w:shd w:val="clear" w:color="auto" w:fill="FFFFFF"/>
        </w:rPr>
        <w:t>號函、財政部79年11月10日台財稅第790710657號函</w:t>
      </w:r>
    </w:p>
  </w:footnote>
  <w:footnote w:id="7">
    <w:p w14:paraId="56D50ADC" w14:textId="77777777" w:rsidR="00473DC6" w:rsidRPr="00F44AA0" w:rsidRDefault="00473DC6">
      <w:pPr>
        <w:pStyle w:val="a3"/>
        <w:rPr>
          <w:rFonts w:ascii="標楷體" w:eastAsia="標楷體" w:hAnsi="標楷體"/>
        </w:rPr>
      </w:pPr>
      <w:r w:rsidRPr="00F44AA0">
        <w:rPr>
          <w:rStyle w:val="a7"/>
          <w:rFonts w:ascii="標楷體" w:eastAsia="標楷體" w:hAnsi="標楷體"/>
        </w:rPr>
        <w:footnoteRef/>
      </w:r>
      <w:r w:rsidRPr="00F44AA0">
        <w:rPr>
          <w:rFonts w:ascii="標楷體" w:eastAsia="標楷體" w:hAnsi="標楷體" w:cs="Segoe UI"/>
          <w:color w:val="212529"/>
          <w:shd w:val="clear" w:color="auto" w:fill="FFFFFF"/>
        </w:rPr>
        <w:t>財政部73年6月7日台財稅第54106號函、財政部93年7月14日台財稅字第09304535100號函</w:t>
      </w:r>
    </w:p>
  </w:footnote>
  <w:footnote w:id="8">
    <w:p w14:paraId="460E8AB0" w14:textId="77777777" w:rsidR="00A50B03" w:rsidRPr="00A50B03" w:rsidRDefault="00A50B03" w:rsidP="00A50B03">
      <w:pPr>
        <w:pStyle w:val="a3"/>
        <w:rPr>
          <w:rFonts w:ascii="標楷體" w:eastAsia="標楷體" w:hAnsi="標楷體" w:cs="Segoe UI"/>
          <w:color w:val="212529"/>
          <w:shd w:val="clear" w:color="auto" w:fill="FFFFFF"/>
        </w:rPr>
      </w:pPr>
      <w:r w:rsidRPr="00F44AA0">
        <w:rPr>
          <w:rStyle w:val="a7"/>
          <w:rFonts w:ascii="標楷體" w:eastAsia="標楷體" w:hAnsi="標楷體"/>
        </w:rPr>
        <w:footnoteRef/>
      </w:r>
      <w:r w:rsidRPr="00F44AA0">
        <w:rPr>
          <w:rFonts w:ascii="標楷體" w:eastAsia="標楷體" w:hAnsi="標楷體" w:cs="Segoe UI"/>
          <w:color w:val="212529"/>
          <w:shd w:val="clear" w:color="auto" w:fill="FFFFFF"/>
        </w:rPr>
        <w:t>財政部81年3月11日台財稅第810757035號函</w:t>
      </w:r>
      <w:r>
        <w:rPr>
          <w:rFonts w:ascii="標楷體" w:eastAsia="標楷體" w:hAnsi="標楷體" w:cs="Segoe UI"/>
          <w:color w:val="212529"/>
          <w:shd w:val="clear" w:color="auto" w:fill="FFFFFF"/>
        </w:rPr>
        <w:t>、財政部109年5月8日台</w:t>
      </w:r>
      <w:r w:rsidRPr="00A50B03">
        <w:rPr>
          <w:rFonts w:ascii="標楷體" w:eastAsia="標楷體" w:hAnsi="標楷體" w:cs="Segoe UI" w:hint="eastAsia"/>
          <w:color w:val="212529"/>
          <w:shd w:val="clear" w:color="auto" w:fill="FFFFFF"/>
        </w:rPr>
        <w:t>財稅字第10800117830號令</w:t>
      </w:r>
      <w:r>
        <w:rPr>
          <w:rFonts w:ascii="標楷體" w:eastAsia="標楷體" w:hAnsi="標楷體" w:cs="Segoe UI" w:hint="eastAsia"/>
          <w:color w:val="212529"/>
          <w:shd w:val="clear" w:color="auto" w:fill="FFFFFF"/>
        </w:rPr>
        <w:t>(</w:t>
      </w:r>
      <w:r w:rsidRPr="00A50B03">
        <w:rPr>
          <w:rFonts w:ascii="標楷體" w:eastAsia="標楷體" w:hAnsi="標楷體" w:cs="Segoe UI" w:hint="eastAsia"/>
          <w:color w:val="212529"/>
          <w:shd w:val="clear" w:color="auto" w:fill="FFFFFF"/>
        </w:rPr>
        <w:t>適用自用住宅用地稅率課徵地價稅認定原則)</w:t>
      </w:r>
    </w:p>
  </w:footnote>
  <w:footnote w:id="9">
    <w:p w14:paraId="36EB69F0" w14:textId="77777777" w:rsidR="00473DC6" w:rsidRDefault="00473DC6">
      <w:pPr>
        <w:pStyle w:val="a3"/>
      </w:pPr>
      <w:r w:rsidRPr="00F44AA0">
        <w:rPr>
          <w:rStyle w:val="a7"/>
          <w:rFonts w:ascii="標楷體" w:eastAsia="標楷體" w:hAnsi="標楷體"/>
        </w:rPr>
        <w:footnoteRef/>
      </w:r>
      <w:r w:rsidRPr="00F44AA0">
        <w:rPr>
          <w:rFonts w:ascii="標楷體" w:eastAsia="標楷體" w:hAnsi="標楷體" w:cs="Segoe UI"/>
          <w:color w:val="212529"/>
          <w:kern w:val="0"/>
          <w:szCs w:val="24"/>
        </w:rPr>
        <w:t>財政部89年3月14日台財稅第0890450770號函</w:t>
      </w:r>
    </w:p>
  </w:footnote>
  <w:footnote w:id="10">
    <w:p w14:paraId="004BFA87" w14:textId="77777777" w:rsidR="00473DC6" w:rsidRPr="00F44AA0" w:rsidRDefault="00473DC6">
      <w:pPr>
        <w:pStyle w:val="a3"/>
        <w:rPr>
          <w:rFonts w:ascii="標楷體" w:eastAsia="標楷體" w:hAnsi="標楷體"/>
        </w:rPr>
      </w:pPr>
      <w:r>
        <w:rPr>
          <w:rStyle w:val="a7"/>
        </w:rPr>
        <w:footnoteRef/>
      </w:r>
      <w:r w:rsidRPr="00F44AA0">
        <w:rPr>
          <w:rFonts w:ascii="標楷體" w:eastAsia="標楷體" w:hAnsi="標楷體"/>
        </w:rPr>
        <w:t>林宏儒，稅捐</w:t>
      </w:r>
      <w:proofErr w:type="gramStart"/>
      <w:r w:rsidRPr="00F44AA0">
        <w:rPr>
          <w:rFonts w:ascii="標楷體" w:eastAsia="標楷體" w:hAnsi="標楷體"/>
        </w:rPr>
        <w:t>稽</w:t>
      </w:r>
      <w:proofErr w:type="gramEnd"/>
      <w:r w:rsidRPr="00F44AA0">
        <w:rPr>
          <w:rFonts w:ascii="標楷體" w:eastAsia="標楷體" w:hAnsi="標楷體"/>
        </w:rPr>
        <w:t>徵經濟之研究-</w:t>
      </w:r>
      <w:r w:rsidRPr="00F44AA0">
        <w:rPr>
          <w:rFonts w:ascii="標楷體" w:eastAsia="標楷體" w:hAnsi="標楷體" w:hint="eastAsia"/>
        </w:rPr>
        <w:t>以不動產持有稅為中心，中正大學財經法律學研究所在職專班碩士論文，民國105年7月</w:t>
      </w:r>
    </w:p>
  </w:footnote>
  <w:footnote w:id="11">
    <w:p w14:paraId="7DD6B474" w14:textId="77777777" w:rsidR="00473DC6" w:rsidRPr="00F44AA0" w:rsidRDefault="00473DC6">
      <w:pPr>
        <w:pStyle w:val="a3"/>
        <w:rPr>
          <w:rFonts w:ascii="標楷體" w:eastAsia="標楷體" w:hAnsi="標楷體"/>
        </w:rPr>
      </w:pPr>
      <w:r w:rsidRPr="00A50B03">
        <w:rPr>
          <w:rStyle w:val="a7"/>
          <w:rFonts w:eastAsia="標楷體" w:cstheme="minorHAnsi"/>
        </w:rPr>
        <w:footnoteRef/>
      </w:r>
      <w:proofErr w:type="gramStart"/>
      <w:r w:rsidRPr="00F44AA0">
        <w:rPr>
          <w:rFonts w:ascii="標楷體" w:eastAsia="標楷體" w:hAnsi="標楷體" w:hint="eastAsia"/>
        </w:rPr>
        <w:t>臺</w:t>
      </w:r>
      <w:proofErr w:type="gramEnd"/>
      <w:r w:rsidRPr="00F44AA0">
        <w:rPr>
          <w:rFonts w:ascii="標楷體" w:eastAsia="標楷體" w:hAnsi="標楷體" w:hint="eastAsia"/>
        </w:rPr>
        <w:t>北高等行政法院</w:t>
      </w:r>
      <w:proofErr w:type="gramStart"/>
      <w:r w:rsidRPr="00F44AA0">
        <w:rPr>
          <w:rFonts w:ascii="標楷體" w:eastAsia="標楷體" w:hAnsi="標楷體" w:hint="eastAsia"/>
        </w:rPr>
        <w:t>107年度訴字第1154號</w:t>
      </w:r>
      <w:proofErr w:type="gramEnd"/>
      <w:r w:rsidRPr="00F44AA0">
        <w:rPr>
          <w:rFonts w:ascii="標楷體" w:eastAsia="標楷體" w:hAnsi="標楷體" w:hint="eastAsia"/>
        </w:rPr>
        <w:t>判決</w:t>
      </w:r>
    </w:p>
  </w:footnote>
  <w:footnote w:id="12">
    <w:p w14:paraId="30D5B4D0" w14:textId="77777777" w:rsidR="00473DC6" w:rsidRDefault="00473DC6">
      <w:pPr>
        <w:pStyle w:val="a3"/>
      </w:pPr>
      <w:r w:rsidRPr="00A50B03">
        <w:rPr>
          <w:rStyle w:val="a7"/>
          <w:rFonts w:eastAsia="標楷體" w:cstheme="minorHAnsi"/>
        </w:rPr>
        <w:footnoteRef/>
      </w:r>
      <w:hyperlink r:id="rId1" w:history="1">
        <w:r w:rsidRPr="00F44AA0">
          <w:rPr>
            <w:rStyle w:val="ac"/>
            <w:rFonts w:ascii="標楷體" w:eastAsia="標楷體" w:hAnsi="標楷體"/>
            <w:color w:val="000000" w:themeColor="text1"/>
            <w:u w:val="none"/>
          </w:rPr>
          <w:t>最高行政法院</w:t>
        </w:r>
        <w:proofErr w:type="gramStart"/>
        <w:r w:rsidRPr="00F44AA0">
          <w:rPr>
            <w:rStyle w:val="ac"/>
            <w:rFonts w:ascii="標楷體" w:eastAsia="標楷體" w:hAnsi="標楷體"/>
            <w:color w:val="000000" w:themeColor="text1"/>
            <w:u w:val="none"/>
          </w:rPr>
          <w:t>109</w:t>
        </w:r>
        <w:proofErr w:type="gramEnd"/>
        <w:r w:rsidRPr="00F44AA0">
          <w:rPr>
            <w:rStyle w:val="ac"/>
            <w:rFonts w:ascii="標楷體" w:eastAsia="標楷體" w:hAnsi="標楷體"/>
            <w:color w:val="000000" w:themeColor="text1"/>
            <w:u w:val="none"/>
          </w:rPr>
          <w:t>年度判字第331號判決</w:t>
        </w:r>
      </w:hyperlink>
    </w:p>
  </w:footnote>
  <w:footnote w:id="13">
    <w:p w14:paraId="11865C5E" w14:textId="77777777" w:rsidR="00473DC6" w:rsidRPr="00AA7034" w:rsidRDefault="00473DC6" w:rsidP="0003462A">
      <w:pPr>
        <w:autoSpaceDE w:val="0"/>
        <w:autoSpaceDN w:val="0"/>
        <w:adjustRightInd w:val="0"/>
        <w:rPr>
          <w:rFonts w:ascii="標楷體" w:eastAsia="標楷體" w:hAnsi="標楷體"/>
          <w:sz w:val="18"/>
          <w:szCs w:val="18"/>
        </w:rPr>
      </w:pPr>
      <w:r>
        <w:rPr>
          <w:rStyle w:val="a7"/>
        </w:rPr>
        <w:footnoteRef/>
      </w:r>
      <w:r w:rsidRPr="00AA7034">
        <w:rPr>
          <w:rFonts w:ascii="標楷體" w:eastAsia="標楷體" w:hAnsi="標楷體" w:hint="eastAsia"/>
          <w:sz w:val="18"/>
          <w:szCs w:val="18"/>
        </w:rPr>
        <w:t>房地合一申報作業點點第</w:t>
      </w:r>
      <w:r w:rsidRPr="00AA7034">
        <w:rPr>
          <w:rFonts w:ascii="標楷體" w:eastAsia="標楷體" w:hAnsi="標楷體"/>
          <w:sz w:val="18"/>
          <w:szCs w:val="18"/>
        </w:rPr>
        <w:t>5</w:t>
      </w:r>
      <w:r w:rsidRPr="00AA7034">
        <w:rPr>
          <w:rFonts w:ascii="標楷體" w:eastAsia="標楷體" w:hAnsi="標楷體" w:hint="eastAsia"/>
          <w:sz w:val="18"/>
          <w:szCs w:val="18"/>
        </w:rPr>
        <w:t>點第</w:t>
      </w:r>
      <w:r w:rsidRPr="00AA7034">
        <w:rPr>
          <w:rFonts w:ascii="標楷體" w:eastAsia="標楷體" w:hAnsi="標楷體"/>
          <w:sz w:val="18"/>
          <w:szCs w:val="18"/>
        </w:rPr>
        <w:t>1</w:t>
      </w:r>
      <w:r w:rsidRPr="00AA7034">
        <w:rPr>
          <w:rFonts w:ascii="標楷體" w:eastAsia="標楷體" w:hAnsi="標楷體" w:hint="eastAsia"/>
          <w:sz w:val="18"/>
          <w:szCs w:val="18"/>
        </w:rPr>
        <w:t>項第</w:t>
      </w:r>
      <w:r w:rsidRPr="00AA7034">
        <w:rPr>
          <w:rFonts w:ascii="標楷體" w:eastAsia="標楷體" w:hAnsi="標楷體"/>
          <w:sz w:val="18"/>
          <w:szCs w:val="18"/>
        </w:rPr>
        <w:t>1</w:t>
      </w:r>
      <w:r w:rsidRPr="00AA7034">
        <w:rPr>
          <w:rFonts w:ascii="標楷體" w:eastAsia="標楷體" w:hAnsi="標楷體" w:hint="eastAsia"/>
          <w:sz w:val="18"/>
          <w:szCs w:val="18"/>
        </w:rPr>
        <w:t>款及第</w:t>
      </w:r>
      <w:r w:rsidRPr="00AA7034">
        <w:rPr>
          <w:rFonts w:ascii="標楷體" w:eastAsia="標楷體" w:hAnsi="標楷體"/>
          <w:sz w:val="18"/>
          <w:szCs w:val="18"/>
        </w:rPr>
        <w:t>2</w:t>
      </w:r>
      <w:r w:rsidRPr="00AA7034">
        <w:rPr>
          <w:rFonts w:ascii="標楷體" w:eastAsia="標楷體" w:hAnsi="標楷體" w:hint="eastAsia"/>
          <w:sz w:val="18"/>
          <w:szCs w:val="18"/>
        </w:rPr>
        <w:t>款規定前段：「個人因繼承、受遺贈取得房屋、土地，得將被繼承人、遺贈人持有期間合併計算」、「個人取自其配偶贈與之房屋、土地，得將</w:t>
      </w:r>
    </w:p>
    <w:p w14:paraId="6A923C97" w14:textId="77777777" w:rsidR="00473DC6" w:rsidRDefault="00473DC6" w:rsidP="0003462A">
      <w:pPr>
        <w:pStyle w:val="a3"/>
      </w:pPr>
      <w:r w:rsidRPr="00AA7034">
        <w:rPr>
          <w:rFonts w:ascii="標楷體" w:eastAsia="標楷體" w:hAnsi="標楷體" w:hint="eastAsia"/>
          <w:sz w:val="18"/>
          <w:szCs w:val="18"/>
        </w:rPr>
        <w:t>配偶持有期間合併計算」。</w:t>
      </w:r>
    </w:p>
  </w:footnote>
  <w:footnote w:id="14">
    <w:p w14:paraId="072B60C6" w14:textId="77777777" w:rsidR="00473DC6" w:rsidRPr="00F44AA0" w:rsidRDefault="00473DC6" w:rsidP="00972EF8">
      <w:pPr>
        <w:autoSpaceDE w:val="0"/>
        <w:autoSpaceDN w:val="0"/>
        <w:adjustRightInd w:val="0"/>
        <w:rPr>
          <w:rFonts w:ascii="標楷體" w:eastAsia="標楷體" w:hAnsi="標楷體" w:cs="LinGothic-Extra"/>
          <w:color w:val="000000"/>
          <w:kern w:val="0"/>
          <w:sz w:val="18"/>
          <w:szCs w:val="18"/>
        </w:rPr>
      </w:pPr>
      <w:r w:rsidRPr="00A50B03">
        <w:rPr>
          <w:rStyle w:val="a7"/>
          <w:rFonts w:eastAsia="標楷體" w:cstheme="minorHAnsi"/>
        </w:rPr>
        <w:footnoteRef/>
      </w:r>
      <w:proofErr w:type="gramStart"/>
      <w:r w:rsidRPr="00F44AA0">
        <w:rPr>
          <w:rFonts w:ascii="標楷體" w:eastAsia="標楷體" w:hAnsi="標楷體" w:hint="eastAsia"/>
          <w:sz w:val="18"/>
          <w:szCs w:val="18"/>
        </w:rPr>
        <w:t>封昌宏</w:t>
      </w:r>
      <w:proofErr w:type="gramEnd"/>
      <w:r w:rsidRPr="00F44AA0">
        <w:rPr>
          <w:rFonts w:ascii="標楷體" w:eastAsia="標楷體" w:hAnsi="標楷體" w:hint="eastAsia"/>
          <w:sz w:val="18"/>
          <w:szCs w:val="18"/>
        </w:rPr>
        <w:t>，繼承取得房地適用房地合一課稅之解析，財稅法令半月刊，四十卷第十二期，頁42-43</w:t>
      </w:r>
    </w:p>
  </w:footnote>
  <w:footnote w:id="15">
    <w:p w14:paraId="262C3F55" w14:textId="77777777" w:rsidR="00473DC6" w:rsidRPr="00F44AA0" w:rsidRDefault="00473DC6">
      <w:pPr>
        <w:pStyle w:val="a3"/>
        <w:rPr>
          <w:rFonts w:ascii="標楷體" w:eastAsia="標楷體" w:hAnsi="標楷體"/>
        </w:rPr>
      </w:pPr>
      <w:r w:rsidRPr="00A50B03">
        <w:rPr>
          <w:rStyle w:val="a7"/>
          <w:rFonts w:eastAsia="標楷體" w:cstheme="minorHAnsi"/>
        </w:rPr>
        <w:footnoteRef/>
      </w:r>
      <w:r w:rsidRPr="00F44AA0">
        <w:rPr>
          <w:rFonts w:ascii="標楷體" w:eastAsia="標楷體" w:hAnsi="標楷體" w:hint="eastAsia"/>
          <w:sz w:val="18"/>
          <w:szCs w:val="18"/>
        </w:rPr>
        <w:t>林松樹、陳嘉鈴，房地合一2.0及都市更新</w:t>
      </w:r>
      <w:proofErr w:type="gramStart"/>
      <w:r w:rsidRPr="00F44AA0">
        <w:rPr>
          <w:rFonts w:ascii="標楷體" w:eastAsia="標楷體" w:hAnsi="標楷體" w:hint="eastAsia"/>
          <w:sz w:val="18"/>
          <w:szCs w:val="18"/>
        </w:rPr>
        <w:t>課稅精解</w:t>
      </w:r>
      <w:proofErr w:type="gramEnd"/>
      <w:r w:rsidRPr="00F44AA0">
        <w:rPr>
          <w:rFonts w:ascii="標楷體" w:eastAsia="標楷體" w:hAnsi="標楷體" w:hint="eastAsia"/>
          <w:sz w:val="18"/>
          <w:szCs w:val="18"/>
        </w:rPr>
        <w:t>，元照，2021年1月2版</w:t>
      </w:r>
      <w:r w:rsidR="00A50B03" w:rsidRPr="00F44AA0">
        <w:rPr>
          <w:rFonts w:ascii="標楷體" w:eastAsia="標楷體" w:hAnsi="標楷體" w:hint="eastAsia"/>
          <w:sz w:val="18"/>
          <w:szCs w:val="18"/>
        </w:rPr>
        <w:t>，頁77</w:t>
      </w:r>
    </w:p>
  </w:footnote>
  <w:footnote w:id="16">
    <w:p w14:paraId="0A866A96" w14:textId="77777777" w:rsidR="00473DC6" w:rsidRDefault="00473DC6">
      <w:pPr>
        <w:pStyle w:val="a3"/>
      </w:pPr>
      <w:r w:rsidRPr="00A50B03">
        <w:rPr>
          <w:rStyle w:val="a7"/>
          <w:rFonts w:eastAsia="標楷體" w:cstheme="minorHAnsi"/>
        </w:rPr>
        <w:footnoteRef/>
      </w:r>
      <w:r w:rsidRPr="00F44AA0">
        <w:rPr>
          <w:rFonts w:ascii="標楷體" w:eastAsia="標楷體" w:hAnsi="標楷體"/>
        </w:rPr>
        <w:t>財政部新聞公告</w:t>
      </w:r>
      <w:hyperlink r:id="rId2" w:history="1">
        <w:r w:rsidRPr="00F44AA0">
          <w:rPr>
            <w:rStyle w:val="ac"/>
            <w:rFonts w:ascii="標楷體" w:eastAsia="標楷體" w:hAnsi="標楷體"/>
          </w:rPr>
          <w:t>https://www.mof.gov.tw/singlehtml/384fb3077bb349ea973e7fc6f13b6974?cntId=f80e33dcd963498ea5ecc066f248d907</w:t>
        </w:r>
      </w:hyperlink>
      <w:r w:rsidRPr="00F44AA0">
        <w:rPr>
          <w:rFonts w:ascii="標楷體" w:eastAsia="標楷體" w:hAnsi="標楷體"/>
        </w:rPr>
        <w:t>(最後瀏覽日2024/5/22)</w:t>
      </w:r>
    </w:p>
  </w:footnote>
  <w:footnote w:id="17">
    <w:p w14:paraId="61B3B3A3" w14:textId="77777777" w:rsidR="00473DC6" w:rsidRPr="00F44AA0" w:rsidRDefault="00473DC6">
      <w:pPr>
        <w:pStyle w:val="a3"/>
        <w:rPr>
          <w:rFonts w:ascii="標楷體" w:eastAsia="標楷體" w:hAnsi="標楷體"/>
        </w:rPr>
      </w:pPr>
      <w:r w:rsidRPr="00A50B03">
        <w:rPr>
          <w:rStyle w:val="a7"/>
          <w:rFonts w:eastAsia="標楷體" w:cstheme="minorHAnsi"/>
        </w:rPr>
        <w:footnoteRef/>
      </w:r>
      <w:r w:rsidRPr="00F44AA0">
        <w:rPr>
          <w:rFonts w:ascii="標楷體" w:eastAsia="標楷體" w:hAnsi="標楷體" w:hint="eastAsia"/>
        </w:rPr>
        <w:t>財政部108年11月18日台財稅字第10804592200號令</w:t>
      </w:r>
    </w:p>
  </w:footnote>
  <w:footnote w:id="18">
    <w:p w14:paraId="45FF686E" w14:textId="77777777" w:rsidR="00473DC6" w:rsidRDefault="00473DC6" w:rsidP="00217774">
      <w:pPr>
        <w:pStyle w:val="a3"/>
      </w:pPr>
      <w:r w:rsidRPr="00A50B03">
        <w:rPr>
          <w:rStyle w:val="a7"/>
          <w:rFonts w:eastAsia="標楷體" w:cstheme="minorHAnsi"/>
        </w:rPr>
        <w:footnoteRef/>
      </w:r>
      <w:r w:rsidRPr="00F44AA0">
        <w:rPr>
          <w:rFonts w:ascii="標楷體" w:eastAsia="標楷體" w:hAnsi="標楷體" w:hint="eastAsia"/>
          <w:color w:val="000000"/>
          <w:shd w:val="clear" w:color="auto" w:fill="FFFFFF"/>
        </w:rPr>
        <w:t>民國110年6月30日台財稅字第11004553710號令</w:t>
      </w:r>
    </w:p>
  </w:footnote>
  <w:footnote w:id="19">
    <w:p w14:paraId="7256133B" w14:textId="77777777" w:rsidR="00A50B03" w:rsidRPr="00A50B03" w:rsidRDefault="00A50B03">
      <w:pPr>
        <w:pStyle w:val="a3"/>
        <w:rPr>
          <w:rFonts w:ascii="標楷體" w:eastAsia="標楷體" w:hAnsi="標楷體"/>
        </w:rPr>
      </w:pPr>
      <w:r>
        <w:rPr>
          <w:rStyle w:val="a7"/>
        </w:rPr>
        <w:footnoteRef/>
      </w:r>
      <w:r w:rsidRPr="00A50B03">
        <w:rPr>
          <w:rFonts w:ascii="標楷體" w:eastAsia="標楷體" w:hAnsi="標楷體" w:hint="eastAsia"/>
        </w:rPr>
        <w:t>財政部高雄國稅局FAQ</w:t>
      </w:r>
      <w:hyperlink r:id="rId3" w:history="1">
        <w:r w:rsidRPr="00A50B03">
          <w:rPr>
            <w:rStyle w:val="ac"/>
            <w:rFonts w:ascii="標楷體" w:eastAsia="標楷體" w:hAnsi="標楷體"/>
          </w:rPr>
          <w:t>https://www.ntbk.gov.tw/forum/forumResponseMain?svcId=ab0ddb5fcfb243dea3af4eb678930cb3&amp;ewpt313UUID=43367d05510240f1883ab88a2c8d4475</w:t>
        </w:r>
      </w:hyperlink>
      <w:r w:rsidRPr="00A50B03">
        <w:rPr>
          <w:rFonts w:ascii="標楷體" w:eastAsia="標楷體" w:hAnsi="標楷體" w:hint="eastAsia"/>
        </w:rPr>
        <w:t>(最後瀏覽日2024/5/28)</w:t>
      </w:r>
    </w:p>
  </w:footnote>
  <w:footnote w:id="20">
    <w:p w14:paraId="6B2CC561" w14:textId="77777777" w:rsidR="00A50B03" w:rsidRPr="00A50B03" w:rsidRDefault="00A50B03">
      <w:pPr>
        <w:pStyle w:val="a3"/>
      </w:pPr>
      <w:r w:rsidRPr="00A50B03">
        <w:rPr>
          <w:rStyle w:val="a7"/>
          <w:rFonts w:eastAsia="標楷體" w:cstheme="minorHAnsi"/>
        </w:rPr>
        <w:footnoteRef/>
      </w:r>
      <w:r w:rsidRPr="00A50B03">
        <w:rPr>
          <w:rFonts w:ascii="標楷體" w:eastAsia="標楷體" w:hAnsi="標楷體" w:hint="eastAsia"/>
        </w:rPr>
        <w:t>臺灣地區綜合所得稅、外僑所得稅及遺產贈與稅</w:t>
      </w:r>
      <w:proofErr w:type="gramStart"/>
      <w:r w:rsidRPr="00A50B03">
        <w:rPr>
          <w:rFonts w:ascii="標楷體" w:eastAsia="標楷體" w:hAnsi="標楷體" w:hint="eastAsia"/>
        </w:rPr>
        <w:t>稽</w:t>
      </w:r>
      <w:proofErr w:type="gramEnd"/>
      <w:r w:rsidRPr="00A50B03">
        <w:rPr>
          <w:rFonts w:ascii="標楷體" w:eastAsia="標楷體" w:hAnsi="標楷體" w:hint="eastAsia"/>
        </w:rPr>
        <w:t>徵業務第37次聯繫會提案表</w:t>
      </w:r>
    </w:p>
  </w:footnote>
  <w:footnote w:id="21">
    <w:p w14:paraId="2F9CF953" w14:textId="77777777" w:rsidR="00473DC6" w:rsidRDefault="00473DC6">
      <w:pPr>
        <w:pStyle w:val="a3"/>
      </w:pPr>
      <w:r>
        <w:rPr>
          <w:rStyle w:val="a7"/>
        </w:rPr>
        <w:footnoteRef/>
      </w:r>
      <w:r w:rsidR="00A50B03">
        <w:rPr>
          <w:rFonts w:ascii="標楷體" w:eastAsia="標楷體" w:hAnsi="標楷體" w:hint="eastAsia"/>
        </w:rPr>
        <w:t>案例來源自</w:t>
      </w:r>
      <w:r w:rsidRPr="00F44AA0">
        <w:rPr>
          <w:rFonts w:ascii="標楷體" w:eastAsia="標楷體" w:hAnsi="標楷體" w:hint="eastAsia"/>
        </w:rPr>
        <w:t>國稅局複查報告，已進行去識別化處理</w:t>
      </w:r>
    </w:p>
  </w:footnote>
  <w:footnote w:id="22">
    <w:p w14:paraId="3415ABF6" w14:textId="77777777" w:rsidR="00A50B03" w:rsidRPr="00A50B03" w:rsidRDefault="00A50B03">
      <w:pPr>
        <w:pStyle w:val="a3"/>
      </w:pPr>
      <w:r>
        <w:rPr>
          <w:rStyle w:val="a7"/>
        </w:rPr>
        <w:footnoteRef/>
      </w:r>
      <w:r w:rsidRPr="00A50B03">
        <w:rPr>
          <w:rFonts w:ascii="標楷體" w:eastAsia="標楷體" w:hAnsi="標楷體" w:cs="細明體"/>
          <w:kern w:val="0"/>
        </w:rPr>
        <w:t>沈政安，會計與</w:t>
      </w:r>
      <w:proofErr w:type="gramStart"/>
      <w:r w:rsidRPr="00A50B03">
        <w:rPr>
          <w:rFonts w:ascii="標楷體" w:eastAsia="標楷體" w:hAnsi="標楷體" w:cs="細明體"/>
          <w:kern w:val="0"/>
        </w:rPr>
        <w:t>租稅實論</w:t>
      </w:r>
      <w:proofErr w:type="gramEnd"/>
      <w:r w:rsidRPr="00A50B03">
        <w:rPr>
          <w:rFonts w:ascii="標楷體" w:eastAsia="標楷體" w:hAnsi="標楷體" w:cs="細明體"/>
          <w:kern w:val="0"/>
        </w:rPr>
        <w:t>-法規、理論與實務，元照，2019年11月，頁130-132</w:t>
      </w:r>
    </w:p>
  </w:footnote>
  <w:footnote w:id="23">
    <w:p w14:paraId="3E72C8CB" w14:textId="77777777" w:rsidR="00A50B03" w:rsidRPr="00A50B03" w:rsidRDefault="00A50B03">
      <w:pPr>
        <w:pStyle w:val="a3"/>
        <w:rPr>
          <w:rFonts w:ascii="標楷體" w:eastAsia="標楷體" w:hAnsi="標楷體"/>
          <w:color w:val="000000" w:themeColor="text1"/>
        </w:rPr>
      </w:pPr>
      <w:r>
        <w:rPr>
          <w:rStyle w:val="a7"/>
        </w:rPr>
        <w:footnoteRef/>
      </w:r>
      <w:hyperlink r:id="rId4" w:history="1">
        <w:r w:rsidRPr="00A50B03">
          <w:rPr>
            <w:rStyle w:val="ac"/>
            <w:rFonts w:ascii="標楷體" w:eastAsia="標楷體" w:hAnsi="標楷體"/>
            <w:color w:val="000000" w:themeColor="text1"/>
            <w:u w:val="none"/>
            <w:shd w:val="clear" w:color="auto" w:fill="FFFFFF"/>
          </w:rPr>
          <w:t>最高行政法院</w:t>
        </w:r>
        <w:proofErr w:type="gramStart"/>
        <w:r w:rsidRPr="00A50B03">
          <w:rPr>
            <w:rStyle w:val="ac"/>
            <w:rFonts w:ascii="標楷體" w:eastAsia="標楷體" w:hAnsi="標楷體"/>
            <w:color w:val="000000" w:themeColor="text1"/>
            <w:u w:val="none"/>
            <w:shd w:val="clear" w:color="auto" w:fill="FFFFFF"/>
          </w:rPr>
          <w:t>108</w:t>
        </w:r>
        <w:proofErr w:type="gramEnd"/>
        <w:r w:rsidRPr="00A50B03">
          <w:rPr>
            <w:rStyle w:val="ac"/>
            <w:rFonts w:ascii="標楷體" w:eastAsia="標楷體" w:hAnsi="標楷體"/>
            <w:color w:val="000000" w:themeColor="text1"/>
            <w:u w:val="none"/>
            <w:shd w:val="clear" w:color="auto" w:fill="FFFFFF"/>
          </w:rPr>
          <w:t>年度判字第137號判決</w:t>
        </w:r>
      </w:hyperlink>
    </w:p>
  </w:footnote>
  <w:footnote w:id="24">
    <w:p w14:paraId="548DF813" w14:textId="77777777" w:rsidR="00A50B03" w:rsidRPr="00F44AA0" w:rsidRDefault="00A50B03" w:rsidP="00A50B03">
      <w:pPr>
        <w:pStyle w:val="a3"/>
        <w:rPr>
          <w:rFonts w:ascii="標楷體" w:eastAsia="標楷體" w:hAnsi="標楷體"/>
        </w:rPr>
      </w:pPr>
      <w:r>
        <w:rPr>
          <w:rStyle w:val="a7"/>
        </w:rPr>
        <w:footnoteRef/>
      </w:r>
      <w:proofErr w:type="gramStart"/>
      <w:r w:rsidRPr="00F44AA0">
        <w:rPr>
          <w:rFonts w:ascii="標楷體" w:eastAsia="標楷體" w:hAnsi="標楷體" w:hint="eastAsia"/>
        </w:rPr>
        <w:t>盛子龍</w:t>
      </w:r>
      <w:proofErr w:type="gramEnd"/>
      <w:r w:rsidRPr="00F44AA0">
        <w:rPr>
          <w:rFonts w:ascii="標楷體" w:eastAsia="標楷體" w:hAnsi="標楷體" w:hint="eastAsia"/>
        </w:rPr>
        <w:t>，稅法上的類型化與平等原則，中正財經法學，2011年7月25日，頁154</w:t>
      </w:r>
    </w:p>
  </w:footnote>
  <w:footnote w:id="25">
    <w:p w14:paraId="6572D30E" w14:textId="77777777" w:rsidR="00A50B03" w:rsidRDefault="00A50B03" w:rsidP="00A50B03">
      <w:pPr>
        <w:pStyle w:val="a3"/>
      </w:pPr>
      <w:r w:rsidRPr="00A50B03">
        <w:rPr>
          <w:rStyle w:val="a7"/>
          <w:rFonts w:ascii="標楷體" w:eastAsia="標楷體" w:hAnsi="標楷體"/>
          <w:b/>
        </w:rPr>
        <w:footnoteRef/>
      </w:r>
      <w:r w:rsidRPr="00F44AA0">
        <w:rPr>
          <w:rFonts w:ascii="標楷體" w:eastAsia="標楷體" w:hAnsi="標楷體" w:hint="eastAsia"/>
        </w:rPr>
        <w:t>陳清秀，稅法上類型化觀察法，植根雜誌7卷11期，1991年11月，頁406-416</w:t>
      </w:r>
    </w:p>
  </w:footnote>
  <w:footnote w:id="26">
    <w:p w14:paraId="0117BE58" w14:textId="77777777" w:rsidR="00A50B03" w:rsidRPr="00A50B03" w:rsidRDefault="00A50B03" w:rsidP="00A50B03">
      <w:pPr>
        <w:pStyle w:val="a3"/>
        <w:rPr>
          <w:rFonts w:ascii="標楷體" w:eastAsia="標楷體" w:hAnsi="標楷體"/>
        </w:rPr>
      </w:pPr>
      <w:r>
        <w:rPr>
          <w:rStyle w:val="a7"/>
        </w:rPr>
        <w:footnoteRef/>
      </w:r>
      <w:proofErr w:type="gramStart"/>
      <w:r w:rsidRPr="00F44AA0">
        <w:rPr>
          <w:rFonts w:ascii="標楷體" w:eastAsia="標楷體" w:hAnsi="標楷體" w:hint="eastAsia"/>
        </w:rPr>
        <w:t>盛子龍</w:t>
      </w:r>
      <w:proofErr w:type="gramEnd"/>
      <w:r w:rsidRPr="00F44AA0">
        <w:rPr>
          <w:rFonts w:ascii="標楷體" w:eastAsia="標楷體" w:hAnsi="標楷體" w:hint="eastAsia"/>
        </w:rPr>
        <w:t>，稅法上的類型化與平等原則，中正財經法學，2011年7月25日，頁155</w:t>
      </w:r>
    </w:p>
  </w:footnote>
  <w:footnote w:id="27">
    <w:p w14:paraId="06EDEBEC" w14:textId="77777777" w:rsidR="00A50B03" w:rsidRPr="00A50B03" w:rsidRDefault="00A50B03" w:rsidP="00A50B03">
      <w:pPr>
        <w:pStyle w:val="a3"/>
        <w:rPr>
          <w:rFonts w:ascii="標楷體" w:eastAsia="標楷體" w:cs="標楷體"/>
          <w:kern w:val="0"/>
          <w:sz w:val="22"/>
        </w:rPr>
      </w:pPr>
      <w:r>
        <w:rPr>
          <w:rStyle w:val="a7"/>
        </w:rPr>
        <w:footnoteRef/>
      </w:r>
      <w:r>
        <w:rPr>
          <w:rFonts w:ascii="標楷體" w:eastAsia="標楷體" w:cs="標楷體" w:hint="eastAsia"/>
          <w:kern w:val="0"/>
          <w:sz w:val="22"/>
        </w:rPr>
        <w:t>葉淑芝，</w:t>
      </w:r>
      <w:r w:rsidRPr="00A50B03">
        <w:rPr>
          <w:rFonts w:ascii="標楷體" w:eastAsia="標楷體" w:cs="標楷體" w:hint="eastAsia"/>
          <w:kern w:val="0"/>
          <w:sz w:val="22"/>
        </w:rPr>
        <w:t>自用住宅用地土地增值稅相關規定之探討</w:t>
      </w:r>
      <w:r>
        <w:rPr>
          <w:rFonts w:ascii="標楷體" w:eastAsia="標楷體" w:cs="標楷體" w:hint="eastAsia"/>
          <w:kern w:val="0"/>
          <w:sz w:val="22"/>
        </w:rPr>
        <w:t>，</w:t>
      </w:r>
      <w:r w:rsidRPr="00A50B03">
        <w:rPr>
          <w:rFonts w:ascii="標楷體" w:eastAsia="標楷體" w:cs="標楷體" w:hint="eastAsia"/>
          <w:kern w:val="0"/>
          <w:sz w:val="22"/>
        </w:rPr>
        <w:t>花蓮縣政府</w:t>
      </w:r>
      <w:proofErr w:type="gramStart"/>
      <w:r w:rsidRPr="00A50B03">
        <w:rPr>
          <w:rFonts w:ascii="標楷體" w:eastAsia="標楷體" w:cs="標楷體"/>
          <w:kern w:val="0"/>
          <w:sz w:val="22"/>
        </w:rPr>
        <w:t>109</w:t>
      </w:r>
      <w:proofErr w:type="gramEnd"/>
      <w:r w:rsidRPr="00A50B03">
        <w:rPr>
          <w:rFonts w:ascii="標楷體" w:eastAsia="標楷體" w:cs="標楷體" w:hint="eastAsia"/>
          <w:kern w:val="0"/>
          <w:sz w:val="22"/>
        </w:rPr>
        <w:t>年度研究報告</w:t>
      </w:r>
      <w:r>
        <w:rPr>
          <w:rFonts w:ascii="標楷體" w:eastAsia="標楷體" w:cs="標楷體" w:hint="eastAsia"/>
          <w:kern w:val="0"/>
          <w:sz w:val="22"/>
        </w:rPr>
        <w:t>，2020年11月，頁21</w:t>
      </w:r>
    </w:p>
  </w:footnote>
  <w:footnote w:id="28">
    <w:p w14:paraId="708067D1" w14:textId="77777777" w:rsidR="00A50B03" w:rsidRPr="00A50B03" w:rsidRDefault="00A50B03">
      <w:pPr>
        <w:pStyle w:val="a3"/>
      </w:pPr>
      <w:r>
        <w:rPr>
          <w:rStyle w:val="a7"/>
        </w:rPr>
        <w:footnoteRef/>
      </w:r>
      <w:r w:rsidRPr="00A50B03">
        <w:rPr>
          <w:rFonts w:ascii="標楷體" w:eastAsia="標楷體" w:hAnsi="標楷體" w:hint="eastAsia"/>
        </w:rPr>
        <w:t>民國83年01月26日台財稅第831581093號:「個人出售房地，其原始取得成本及出售價格之金額，如經</w:t>
      </w:r>
      <w:proofErr w:type="gramStart"/>
      <w:r w:rsidRPr="00A50B03">
        <w:rPr>
          <w:rFonts w:ascii="標楷體" w:eastAsia="標楷體" w:hAnsi="標楷體" w:hint="eastAsia"/>
        </w:rPr>
        <w:t>稽</w:t>
      </w:r>
      <w:proofErr w:type="gramEnd"/>
      <w:r w:rsidRPr="00A50B03">
        <w:rPr>
          <w:rFonts w:ascii="標楷體" w:eastAsia="標楷體" w:hAnsi="標楷體" w:hint="eastAsia"/>
        </w:rPr>
        <w:t>徵機關查核明確，惟因未劃分或僅劃分買進或賣出房地之各別價格者，應以房地買進總額及賣出總額之差價，按出售時之房屋評定現值占土地公告現值及房屋評定現值之比例計算房屋之財產交易損益</w:t>
      </w:r>
      <w:r w:rsidRPr="00A50B03">
        <w:rPr>
          <w:rFonts w:ascii="標楷體" w:eastAsia="標楷體" w:hAnsi="標楷體"/>
        </w:rPr>
        <w:t>…</w:t>
      </w:r>
      <w:r w:rsidRPr="00A50B03">
        <w:rPr>
          <w:rFonts w:ascii="標楷體" w:eastAsia="標楷體" w:hAnsi="標楷體" w:hint="eastAsia"/>
        </w:rPr>
        <w:t>」</w:t>
      </w:r>
    </w:p>
  </w:footnote>
  <w:footnote w:id="29">
    <w:p w14:paraId="091BB347" w14:textId="77777777" w:rsidR="00A50B03" w:rsidRDefault="00A50B03" w:rsidP="00A50B03">
      <w:pPr>
        <w:pStyle w:val="a3"/>
        <w:rPr>
          <w:rFonts w:asciiTheme="majorEastAsia" w:eastAsiaTheme="majorEastAsia" w:hAnsiTheme="majorEastAsia"/>
        </w:rPr>
      </w:pPr>
      <w:r>
        <w:rPr>
          <w:rStyle w:val="a7"/>
        </w:rPr>
        <w:footnoteRef/>
      </w:r>
      <w:r w:rsidRPr="00F44AA0">
        <w:rPr>
          <w:rFonts w:ascii="標楷體" w:eastAsia="標楷體" w:hAnsi="標楷體" w:hint="eastAsia"/>
        </w:rPr>
        <w:t>所得稅法第4條之5</w:t>
      </w:r>
      <w:r>
        <w:rPr>
          <w:rFonts w:ascii="標楷體" w:eastAsia="標楷體" w:hAnsi="標楷體" w:hint="eastAsia"/>
        </w:rPr>
        <w:t>增訂理由</w:t>
      </w:r>
      <w:r w:rsidRPr="00F44AA0">
        <w:rPr>
          <w:rFonts w:ascii="標楷體" w:eastAsia="標楷體" w:hAnsi="標楷體" w:hint="eastAsia"/>
        </w:rPr>
        <w:t>:「為保障自住需求，落實居住正義，第一款規定家庭自住房地交易得定額免納所得稅，</w:t>
      </w:r>
      <w:r w:rsidRPr="00F44AA0">
        <w:rPr>
          <w:rFonts w:ascii="標楷體" w:eastAsia="標楷體" w:hAnsi="標楷體" w:hint="eastAsia"/>
          <w:b/>
        </w:rPr>
        <w:t>但須</w:t>
      </w:r>
      <w:proofErr w:type="gramStart"/>
      <w:r w:rsidRPr="00F44AA0">
        <w:rPr>
          <w:rFonts w:ascii="標楷體" w:eastAsia="標楷體" w:hAnsi="標楷體" w:hint="eastAsia"/>
          <w:b/>
        </w:rPr>
        <w:t>符合辦竣戶籍</w:t>
      </w:r>
      <w:proofErr w:type="gramEnd"/>
      <w:r w:rsidRPr="00F44AA0">
        <w:rPr>
          <w:rFonts w:ascii="標楷體" w:eastAsia="標楷體" w:hAnsi="標楷體" w:hint="eastAsia"/>
          <w:b/>
        </w:rPr>
        <w:t>登記、持有並居住於該房屋連續滿六年、交易前六年內無出租、供營業或執行業務使用，及交易前六年內未曾適用免稅等要件，以避免投機行為</w:t>
      </w:r>
      <w:r w:rsidRPr="00F44AA0">
        <w:rPr>
          <w:rFonts w:ascii="標楷體" w:eastAsia="標楷體" w:hAnsi="標楷體" w:hint="eastAsia"/>
        </w:rPr>
        <w:t>。」</w:t>
      </w:r>
    </w:p>
  </w:footnote>
  <w:footnote w:id="30">
    <w:p w14:paraId="06B96DB5" w14:textId="77777777" w:rsidR="00473DC6" w:rsidRPr="00F44AA0" w:rsidRDefault="00473DC6" w:rsidP="00432B66">
      <w:pPr>
        <w:pStyle w:val="a3"/>
        <w:rPr>
          <w:rFonts w:ascii="標楷體" w:eastAsia="標楷體" w:hAnsi="標楷體"/>
        </w:rPr>
      </w:pPr>
      <w:r w:rsidRPr="00F44AA0">
        <w:rPr>
          <w:rStyle w:val="a7"/>
          <w:rFonts w:ascii="標楷體" w:eastAsia="標楷體" w:hAnsi="標楷體"/>
        </w:rPr>
        <w:footnoteRef/>
      </w:r>
      <w:r w:rsidRPr="00F44AA0">
        <w:rPr>
          <w:rFonts w:ascii="標楷體" w:eastAsia="標楷體" w:hAnsi="標楷體" w:hint="eastAsia"/>
        </w:rPr>
        <w:t>民國108年11月18日台財稅字第10804592200號令</w:t>
      </w:r>
    </w:p>
  </w:footnote>
  <w:footnote w:id="31">
    <w:p w14:paraId="12B2741A" w14:textId="77777777" w:rsidR="00473DC6" w:rsidRPr="00F44AA0" w:rsidRDefault="00473DC6" w:rsidP="00432B66">
      <w:pPr>
        <w:rPr>
          <w:rFonts w:ascii="標楷體" w:eastAsia="標楷體" w:hAnsi="標楷體"/>
          <w:sz w:val="20"/>
          <w:szCs w:val="20"/>
        </w:rPr>
      </w:pPr>
      <w:r w:rsidRPr="00F44AA0">
        <w:rPr>
          <w:rStyle w:val="a7"/>
          <w:rFonts w:ascii="標楷體" w:eastAsia="標楷體" w:hAnsi="標楷體"/>
        </w:rPr>
        <w:footnoteRef/>
      </w:r>
      <w:hyperlink r:id="rId5" w:history="1">
        <w:r w:rsidRPr="00F44AA0">
          <w:rPr>
            <w:rStyle w:val="ac"/>
            <w:rFonts w:ascii="標楷體" w:eastAsia="標楷體" w:hAnsi="標楷體" w:hint="eastAsia"/>
            <w:color w:val="000000" w:themeColor="text1"/>
            <w:sz w:val="20"/>
            <w:szCs w:val="20"/>
          </w:rPr>
          <w:t>所得稅法施行細則</w:t>
        </w:r>
      </w:hyperlink>
      <w:r w:rsidRPr="00F44AA0">
        <w:rPr>
          <w:rFonts w:ascii="標楷體" w:eastAsia="標楷體" w:hAnsi="標楷體" w:hint="eastAsia"/>
          <w:color w:val="000000" w:themeColor="text1"/>
          <w:sz w:val="20"/>
          <w:szCs w:val="20"/>
        </w:rPr>
        <w:t>第</w:t>
      </w:r>
      <w:r w:rsidRPr="00F44AA0">
        <w:rPr>
          <w:rFonts w:ascii="標楷體" w:eastAsia="標楷體" w:hAnsi="標楷體"/>
          <w:sz w:val="20"/>
          <w:szCs w:val="20"/>
        </w:rPr>
        <w:t>25</w:t>
      </w:r>
      <w:r w:rsidRPr="00F44AA0">
        <w:rPr>
          <w:rFonts w:ascii="標楷體" w:eastAsia="標楷體" w:hAnsi="標楷體" w:hint="eastAsia"/>
          <w:sz w:val="20"/>
          <w:szCs w:val="20"/>
        </w:rPr>
        <w:t>條之</w:t>
      </w:r>
      <w:r w:rsidRPr="00F44AA0">
        <w:rPr>
          <w:rFonts w:ascii="標楷體" w:eastAsia="標楷體" w:hAnsi="標楷體"/>
          <w:sz w:val="20"/>
          <w:szCs w:val="20"/>
        </w:rPr>
        <w:t>2:</w:t>
      </w:r>
      <w:r w:rsidRPr="00F44AA0">
        <w:rPr>
          <w:rFonts w:ascii="標楷體" w:eastAsia="標楷體" w:hAnsi="標楷體" w:hint="eastAsia"/>
          <w:sz w:val="20"/>
          <w:szCs w:val="20"/>
        </w:rPr>
        <w:t>「納稅義務人因重購自用住宅之房屋，申請依本法第十七條之二規定扣抵或退還已納綜合所得稅者，應由納稅義務人檢附下列證明文件，向申請扣抵或退稅年度之戶籍所在地</w:t>
      </w:r>
      <w:proofErr w:type="gramStart"/>
      <w:r w:rsidRPr="00F44AA0">
        <w:rPr>
          <w:rFonts w:ascii="標楷體" w:eastAsia="標楷體" w:hAnsi="標楷體" w:hint="eastAsia"/>
          <w:sz w:val="20"/>
          <w:szCs w:val="20"/>
        </w:rPr>
        <w:t>稽</w:t>
      </w:r>
      <w:proofErr w:type="gramEnd"/>
      <w:r w:rsidRPr="00F44AA0">
        <w:rPr>
          <w:rFonts w:ascii="標楷體" w:eastAsia="標楷體" w:hAnsi="標楷體" w:hint="eastAsia"/>
          <w:sz w:val="20"/>
          <w:szCs w:val="20"/>
        </w:rPr>
        <w:t>徵機關辦理：</w:t>
      </w:r>
    </w:p>
    <w:p w14:paraId="631CB786" w14:textId="77777777" w:rsidR="00473DC6" w:rsidRPr="00F44AA0" w:rsidRDefault="00473DC6" w:rsidP="00432B66">
      <w:pPr>
        <w:rPr>
          <w:rFonts w:ascii="標楷體" w:eastAsia="標楷體" w:hAnsi="標楷體"/>
          <w:sz w:val="20"/>
          <w:szCs w:val="20"/>
        </w:rPr>
      </w:pPr>
      <w:r w:rsidRPr="00F44AA0">
        <w:rPr>
          <w:rFonts w:ascii="標楷體" w:eastAsia="標楷體" w:hAnsi="標楷體" w:hint="eastAsia"/>
          <w:sz w:val="20"/>
          <w:szCs w:val="20"/>
        </w:rPr>
        <w:t>一、重購及出售自用住宅房屋之買賣契約書及收付價款證明影本；或向地政機關辦理重購及出售自用住宅房屋移轉登記之契約文件影本。</w:t>
      </w:r>
    </w:p>
    <w:p w14:paraId="5FB984B7" w14:textId="77777777" w:rsidR="00473DC6" w:rsidRPr="00F44AA0" w:rsidRDefault="00473DC6" w:rsidP="00432B66">
      <w:pPr>
        <w:rPr>
          <w:rFonts w:ascii="標楷體" w:eastAsia="標楷體" w:hAnsi="標楷體"/>
          <w:sz w:val="20"/>
          <w:szCs w:val="20"/>
        </w:rPr>
      </w:pPr>
      <w:r w:rsidRPr="00F44AA0">
        <w:rPr>
          <w:rFonts w:ascii="標楷體" w:eastAsia="標楷體" w:hAnsi="標楷體" w:hint="eastAsia"/>
          <w:sz w:val="20"/>
          <w:szCs w:val="20"/>
        </w:rPr>
        <w:t>二、重購及出售自用住宅房屋之所有權狀影本或建物登記謄本。</w:t>
      </w:r>
    </w:p>
    <w:p w14:paraId="6B25560A" w14:textId="77777777" w:rsidR="00473DC6" w:rsidRPr="00A50B03" w:rsidRDefault="00473DC6" w:rsidP="00432B66">
      <w:pPr>
        <w:rPr>
          <w:rFonts w:ascii="標楷體" w:eastAsia="標楷體" w:hAnsi="標楷體"/>
          <w:b/>
          <w:sz w:val="20"/>
          <w:szCs w:val="20"/>
        </w:rPr>
      </w:pPr>
      <w:r w:rsidRPr="00F44AA0">
        <w:rPr>
          <w:rFonts w:ascii="標楷體" w:eastAsia="標楷體" w:hAnsi="標楷體" w:hint="eastAsia"/>
          <w:b/>
          <w:sz w:val="20"/>
          <w:szCs w:val="20"/>
        </w:rPr>
        <w:t>三、重購及出售年度之戶口名簿影本。</w:t>
      </w:r>
      <w:r>
        <w:rPr>
          <w:rFonts w:ascii="細明體" w:eastAsia="細明體" w:hAnsi="細明體" w:hint="eastAsia"/>
          <w:color w:val="000000"/>
          <w:sz w:val="27"/>
          <w:szCs w:val="27"/>
        </w:rPr>
        <w:t>」</w:t>
      </w:r>
    </w:p>
    <w:p w14:paraId="1262BD9D" w14:textId="77777777" w:rsidR="00473DC6" w:rsidRDefault="00473DC6" w:rsidP="00432B66">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7C5E"/>
    <w:multiLevelType w:val="hybridMultilevel"/>
    <w:tmpl w:val="104EF72A"/>
    <w:lvl w:ilvl="0" w:tplc="9E0E1874">
      <w:start w:val="1"/>
      <w:numFmt w:val="taiwaneseCountingThousand"/>
      <w:lvlText w:val="%1、"/>
      <w:lvlJc w:val="left"/>
      <w:pPr>
        <w:ind w:left="735" w:hanging="480"/>
      </w:pPr>
      <w:rPr>
        <w:sz w:val="24"/>
        <w:szCs w:val="24"/>
      </w:rPr>
    </w:lvl>
    <w:lvl w:ilvl="1" w:tplc="04090019">
      <w:start w:val="1"/>
      <w:numFmt w:val="ideographTraditional"/>
      <w:lvlText w:val="%2、"/>
      <w:lvlJc w:val="left"/>
      <w:pPr>
        <w:ind w:left="1215" w:hanging="480"/>
      </w:pPr>
    </w:lvl>
    <w:lvl w:ilvl="2" w:tplc="0409001B">
      <w:start w:val="1"/>
      <w:numFmt w:val="lowerRoman"/>
      <w:lvlText w:val="%3."/>
      <w:lvlJc w:val="right"/>
      <w:pPr>
        <w:ind w:left="1695" w:hanging="480"/>
      </w:pPr>
    </w:lvl>
    <w:lvl w:ilvl="3" w:tplc="0409000F">
      <w:start w:val="1"/>
      <w:numFmt w:val="decimal"/>
      <w:lvlText w:val="%4."/>
      <w:lvlJc w:val="left"/>
      <w:pPr>
        <w:ind w:left="2175" w:hanging="480"/>
      </w:pPr>
    </w:lvl>
    <w:lvl w:ilvl="4" w:tplc="04090019">
      <w:start w:val="1"/>
      <w:numFmt w:val="ideographTraditional"/>
      <w:lvlText w:val="%5、"/>
      <w:lvlJc w:val="left"/>
      <w:pPr>
        <w:ind w:left="2655" w:hanging="480"/>
      </w:pPr>
    </w:lvl>
    <w:lvl w:ilvl="5" w:tplc="0409001B">
      <w:start w:val="1"/>
      <w:numFmt w:val="lowerRoman"/>
      <w:lvlText w:val="%6."/>
      <w:lvlJc w:val="right"/>
      <w:pPr>
        <w:ind w:left="3135" w:hanging="480"/>
      </w:pPr>
    </w:lvl>
    <w:lvl w:ilvl="6" w:tplc="0409000F">
      <w:start w:val="1"/>
      <w:numFmt w:val="decimal"/>
      <w:lvlText w:val="%7."/>
      <w:lvlJc w:val="left"/>
      <w:pPr>
        <w:ind w:left="3615" w:hanging="480"/>
      </w:pPr>
    </w:lvl>
    <w:lvl w:ilvl="7" w:tplc="04090019">
      <w:start w:val="1"/>
      <w:numFmt w:val="ideographTraditional"/>
      <w:lvlText w:val="%8、"/>
      <w:lvlJc w:val="left"/>
      <w:pPr>
        <w:ind w:left="4095" w:hanging="480"/>
      </w:pPr>
    </w:lvl>
    <w:lvl w:ilvl="8" w:tplc="0409001B">
      <w:start w:val="1"/>
      <w:numFmt w:val="lowerRoman"/>
      <w:lvlText w:val="%9."/>
      <w:lvlJc w:val="right"/>
      <w:pPr>
        <w:ind w:left="4575" w:hanging="480"/>
      </w:pPr>
    </w:lvl>
  </w:abstractNum>
  <w:abstractNum w:abstractNumId="1">
    <w:nsid w:val="120217A2"/>
    <w:multiLevelType w:val="hybridMultilevel"/>
    <w:tmpl w:val="9A4489A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2FA3224"/>
    <w:multiLevelType w:val="hybridMultilevel"/>
    <w:tmpl w:val="AB7EB3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4E6F424D"/>
    <w:multiLevelType w:val="hybridMultilevel"/>
    <w:tmpl w:val="A286959C"/>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4">
    <w:nsid w:val="4F996DFF"/>
    <w:multiLevelType w:val="hybridMultilevel"/>
    <w:tmpl w:val="3F18E350"/>
    <w:lvl w:ilvl="0" w:tplc="0409000F">
      <w:start w:val="1"/>
      <w:numFmt w:val="decimal"/>
      <w:lvlText w:val="%1."/>
      <w:lvlJc w:val="left"/>
      <w:pPr>
        <w:ind w:left="1048" w:hanging="48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5">
    <w:nsid w:val="53733984"/>
    <w:multiLevelType w:val="hybridMultilevel"/>
    <w:tmpl w:val="A286959C"/>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6">
    <w:nsid w:val="64892FBA"/>
    <w:multiLevelType w:val="hybridMultilevel"/>
    <w:tmpl w:val="60D8DD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文舟 林">
    <w15:presenceInfo w15:providerId="Windows Live" w15:userId="4e6e4a1eb1680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92"/>
    <w:rsid w:val="00003B06"/>
    <w:rsid w:val="00004E25"/>
    <w:rsid w:val="00013AB4"/>
    <w:rsid w:val="00032C30"/>
    <w:rsid w:val="0003462A"/>
    <w:rsid w:val="00035143"/>
    <w:rsid w:val="00083058"/>
    <w:rsid w:val="000B3883"/>
    <w:rsid w:val="000C16A2"/>
    <w:rsid w:val="000E31C5"/>
    <w:rsid w:val="000E45BB"/>
    <w:rsid w:val="000E71D8"/>
    <w:rsid w:val="000E7682"/>
    <w:rsid w:val="000F1857"/>
    <w:rsid w:val="000F1A1E"/>
    <w:rsid w:val="00107378"/>
    <w:rsid w:val="00130B19"/>
    <w:rsid w:val="00131B77"/>
    <w:rsid w:val="0013382C"/>
    <w:rsid w:val="00160494"/>
    <w:rsid w:val="001720FB"/>
    <w:rsid w:val="00174C9A"/>
    <w:rsid w:val="00183C9E"/>
    <w:rsid w:val="001C0295"/>
    <w:rsid w:val="001F1367"/>
    <w:rsid w:val="00217774"/>
    <w:rsid w:val="002240BD"/>
    <w:rsid w:val="002261B3"/>
    <w:rsid w:val="00254CBC"/>
    <w:rsid w:val="00270658"/>
    <w:rsid w:val="0027183F"/>
    <w:rsid w:val="002C7D79"/>
    <w:rsid w:val="002D43A2"/>
    <w:rsid w:val="002D4B55"/>
    <w:rsid w:val="00340500"/>
    <w:rsid w:val="00343C4B"/>
    <w:rsid w:val="00350669"/>
    <w:rsid w:val="003807A4"/>
    <w:rsid w:val="003848FE"/>
    <w:rsid w:val="003D4634"/>
    <w:rsid w:val="003F1B70"/>
    <w:rsid w:val="003F58F9"/>
    <w:rsid w:val="004127B3"/>
    <w:rsid w:val="004155A3"/>
    <w:rsid w:val="00432B66"/>
    <w:rsid w:val="004442E0"/>
    <w:rsid w:val="00473DC6"/>
    <w:rsid w:val="004A1195"/>
    <w:rsid w:val="004B33CA"/>
    <w:rsid w:val="004C6092"/>
    <w:rsid w:val="004D1D29"/>
    <w:rsid w:val="004F43D0"/>
    <w:rsid w:val="00505810"/>
    <w:rsid w:val="00507F2C"/>
    <w:rsid w:val="00511647"/>
    <w:rsid w:val="00531FE8"/>
    <w:rsid w:val="00537E1B"/>
    <w:rsid w:val="00542BD4"/>
    <w:rsid w:val="00543717"/>
    <w:rsid w:val="00572C0D"/>
    <w:rsid w:val="0058559C"/>
    <w:rsid w:val="00590395"/>
    <w:rsid w:val="005A7DB9"/>
    <w:rsid w:val="005D1C64"/>
    <w:rsid w:val="006125EA"/>
    <w:rsid w:val="00633D28"/>
    <w:rsid w:val="00641206"/>
    <w:rsid w:val="006433D2"/>
    <w:rsid w:val="00655E26"/>
    <w:rsid w:val="006601A1"/>
    <w:rsid w:val="00685CFD"/>
    <w:rsid w:val="0069386F"/>
    <w:rsid w:val="006C2872"/>
    <w:rsid w:val="006E10C2"/>
    <w:rsid w:val="006E704A"/>
    <w:rsid w:val="007230C8"/>
    <w:rsid w:val="007369D1"/>
    <w:rsid w:val="00755276"/>
    <w:rsid w:val="007811B1"/>
    <w:rsid w:val="007A0F6E"/>
    <w:rsid w:val="007A3C48"/>
    <w:rsid w:val="00823307"/>
    <w:rsid w:val="00836336"/>
    <w:rsid w:val="008410FD"/>
    <w:rsid w:val="00852C4F"/>
    <w:rsid w:val="00870873"/>
    <w:rsid w:val="00876DBA"/>
    <w:rsid w:val="008A6F86"/>
    <w:rsid w:val="008E0344"/>
    <w:rsid w:val="008F3470"/>
    <w:rsid w:val="008F73FE"/>
    <w:rsid w:val="009166AF"/>
    <w:rsid w:val="00972EF8"/>
    <w:rsid w:val="009A5F39"/>
    <w:rsid w:val="009E313E"/>
    <w:rsid w:val="009E5E4F"/>
    <w:rsid w:val="009E731B"/>
    <w:rsid w:val="00A03CBA"/>
    <w:rsid w:val="00A06B73"/>
    <w:rsid w:val="00A15883"/>
    <w:rsid w:val="00A50B03"/>
    <w:rsid w:val="00A541EF"/>
    <w:rsid w:val="00A72BD0"/>
    <w:rsid w:val="00A733EE"/>
    <w:rsid w:val="00A815A0"/>
    <w:rsid w:val="00A8412C"/>
    <w:rsid w:val="00AA6E79"/>
    <w:rsid w:val="00AA6F45"/>
    <w:rsid w:val="00AA7034"/>
    <w:rsid w:val="00AB4533"/>
    <w:rsid w:val="00AC14A7"/>
    <w:rsid w:val="00AF48D1"/>
    <w:rsid w:val="00B93AB6"/>
    <w:rsid w:val="00BA237E"/>
    <w:rsid w:val="00BA4EDF"/>
    <w:rsid w:val="00C034EF"/>
    <w:rsid w:val="00C21317"/>
    <w:rsid w:val="00C220FE"/>
    <w:rsid w:val="00C35C20"/>
    <w:rsid w:val="00C62DD0"/>
    <w:rsid w:val="00CA4C1A"/>
    <w:rsid w:val="00CA6570"/>
    <w:rsid w:val="00CD1964"/>
    <w:rsid w:val="00D15F5E"/>
    <w:rsid w:val="00D60B6B"/>
    <w:rsid w:val="00D620CB"/>
    <w:rsid w:val="00D736AA"/>
    <w:rsid w:val="00D80A28"/>
    <w:rsid w:val="00D91AC7"/>
    <w:rsid w:val="00DB0EB7"/>
    <w:rsid w:val="00DB3198"/>
    <w:rsid w:val="00DB380D"/>
    <w:rsid w:val="00DD3CD6"/>
    <w:rsid w:val="00DE50B9"/>
    <w:rsid w:val="00DF754A"/>
    <w:rsid w:val="00E076DB"/>
    <w:rsid w:val="00E2472C"/>
    <w:rsid w:val="00E25D4D"/>
    <w:rsid w:val="00E33259"/>
    <w:rsid w:val="00E53E1B"/>
    <w:rsid w:val="00EA2712"/>
    <w:rsid w:val="00EB0B47"/>
    <w:rsid w:val="00ED35E9"/>
    <w:rsid w:val="00ED634B"/>
    <w:rsid w:val="00EF4DF5"/>
    <w:rsid w:val="00F144A9"/>
    <w:rsid w:val="00F20148"/>
    <w:rsid w:val="00F25AF8"/>
    <w:rsid w:val="00F40A9A"/>
    <w:rsid w:val="00F44AA0"/>
    <w:rsid w:val="00F45D85"/>
    <w:rsid w:val="00F4680E"/>
    <w:rsid w:val="00FB4371"/>
    <w:rsid w:val="00FB67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7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0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A50B03"/>
    <w:pPr>
      <w:spacing w:before="120" w:after="120"/>
      <w:outlineLvl w:val="0"/>
    </w:pPr>
    <w:rPr>
      <w:rFonts w:ascii="標楷體" w:eastAsia="標楷體" w:hAnsi="標楷體" w:cstheme="minorHAnsi"/>
      <w:b/>
      <w:bCs/>
      <w:caps/>
      <w:sz w:val="32"/>
      <w:szCs w:val="32"/>
    </w:rPr>
  </w:style>
  <w:style w:type="paragraph" w:styleId="a3">
    <w:name w:val="footnote text"/>
    <w:basedOn w:val="a"/>
    <w:link w:val="a4"/>
    <w:uiPriority w:val="99"/>
    <w:semiHidden/>
    <w:unhideWhenUsed/>
    <w:rsid w:val="004C6092"/>
    <w:pPr>
      <w:snapToGrid w:val="0"/>
    </w:pPr>
    <w:rPr>
      <w:sz w:val="20"/>
      <w:szCs w:val="20"/>
    </w:rPr>
  </w:style>
  <w:style w:type="character" w:customStyle="1" w:styleId="a4">
    <w:name w:val="註腳文字 字元"/>
    <w:basedOn w:val="a0"/>
    <w:link w:val="a3"/>
    <w:uiPriority w:val="99"/>
    <w:semiHidden/>
    <w:rsid w:val="004C6092"/>
    <w:rPr>
      <w:sz w:val="20"/>
      <w:szCs w:val="20"/>
    </w:rPr>
  </w:style>
  <w:style w:type="paragraph" w:styleId="a5">
    <w:name w:val="Body Text"/>
    <w:basedOn w:val="a"/>
    <w:link w:val="a6"/>
    <w:uiPriority w:val="1"/>
    <w:unhideWhenUsed/>
    <w:qFormat/>
    <w:rsid w:val="004C6092"/>
    <w:pPr>
      <w:autoSpaceDE w:val="0"/>
      <w:autoSpaceDN w:val="0"/>
      <w:ind w:left="258"/>
    </w:pPr>
    <w:rPr>
      <w:rFonts w:ascii="SimSun" w:eastAsia="SimSun" w:hAnsi="SimSun" w:cs="SimSun"/>
      <w:kern w:val="0"/>
      <w:szCs w:val="24"/>
      <w:lang w:eastAsia="en-US"/>
    </w:rPr>
  </w:style>
  <w:style w:type="character" w:customStyle="1" w:styleId="a6">
    <w:name w:val="本文 字元"/>
    <w:basedOn w:val="a0"/>
    <w:link w:val="a5"/>
    <w:uiPriority w:val="1"/>
    <w:rsid w:val="004C6092"/>
    <w:rPr>
      <w:rFonts w:ascii="SimSun" w:eastAsia="SimSun" w:hAnsi="SimSun" w:cs="SimSun"/>
      <w:kern w:val="0"/>
      <w:szCs w:val="24"/>
      <w:lang w:eastAsia="en-US"/>
    </w:rPr>
  </w:style>
  <w:style w:type="character" w:styleId="a7">
    <w:name w:val="footnote reference"/>
    <w:basedOn w:val="a0"/>
    <w:uiPriority w:val="99"/>
    <w:semiHidden/>
    <w:unhideWhenUsed/>
    <w:rsid w:val="004C6092"/>
    <w:rPr>
      <w:vertAlign w:val="superscript"/>
    </w:rPr>
  </w:style>
  <w:style w:type="paragraph" w:styleId="a8">
    <w:name w:val="header"/>
    <w:basedOn w:val="a"/>
    <w:link w:val="a9"/>
    <w:uiPriority w:val="99"/>
    <w:unhideWhenUsed/>
    <w:rsid w:val="00D60B6B"/>
    <w:pPr>
      <w:tabs>
        <w:tab w:val="center" w:pos="4153"/>
        <w:tab w:val="right" w:pos="8306"/>
      </w:tabs>
      <w:snapToGrid w:val="0"/>
    </w:pPr>
    <w:rPr>
      <w:sz w:val="20"/>
      <w:szCs w:val="20"/>
    </w:rPr>
  </w:style>
  <w:style w:type="character" w:customStyle="1" w:styleId="a9">
    <w:name w:val="頁首 字元"/>
    <w:basedOn w:val="a0"/>
    <w:link w:val="a8"/>
    <w:uiPriority w:val="99"/>
    <w:rsid w:val="00D60B6B"/>
    <w:rPr>
      <w:sz w:val="20"/>
      <w:szCs w:val="20"/>
    </w:rPr>
  </w:style>
  <w:style w:type="paragraph" w:styleId="aa">
    <w:name w:val="footer"/>
    <w:basedOn w:val="a"/>
    <w:link w:val="ab"/>
    <w:uiPriority w:val="99"/>
    <w:unhideWhenUsed/>
    <w:rsid w:val="00D60B6B"/>
    <w:pPr>
      <w:tabs>
        <w:tab w:val="center" w:pos="4153"/>
        <w:tab w:val="right" w:pos="8306"/>
      </w:tabs>
      <w:snapToGrid w:val="0"/>
    </w:pPr>
    <w:rPr>
      <w:sz w:val="20"/>
      <w:szCs w:val="20"/>
    </w:rPr>
  </w:style>
  <w:style w:type="character" w:customStyle="1" w:styleId="ab">
    <w:name w:val="頁尾 字元"/>
    <w:basedOn w:val="a0"/>
    <w:link w:val="aa"/>
    <w:uiPriority w:val="99"/>
    <w:rsid w:val="00D60B6B"/>
    <w:rPr>
      <w:sz w:val="20"/>
      <w:szCs w:val="20"/>
    </w:rPr>
  </w:style>
  <w:style w:type="character" w:customStyle="1" w:styleId="text-danger">
    <w:name w:val="text-danger"/>
    <w:basedOn w:val="a0"/>
    <w:rsid w:val="00572C0D"/>
  </w:style>
  <w:style w:type="character" w:styleId="ac">
    <w:name w:val="Hyperlink"/>
    <w:basedOn w:val="a0"/>
    <w:uiPriority w:val="99"/>
    <w:unhideWhenUsed/>
    <w:rsid w:val="00507F2C"/>
    <w:rPr>
      <w:color w:val="0000FF"/>
      <w:u w:val="single"/>
    </w:rPr>
  </w:style>
  <w:style w:type="paragraph" w:styleId="ad">
    <w:name w:val="List Paragraph"/>
    <w:basedOn w:val="a"/>
    <w:uiPriority w:val="34"/>
    <w:qFormat/>
    <w:rsid w:val="00217774"/>
    <w:pPr>
      <w:ind w:leftChars="200" w:left="480"/>
    </w:pPr>
  </w:style>
  <w:style w:type="character" w:customStyle="1" w:styleId="keyword">
    <w:name w:val="keyword"/>
    <w:basedOn w:val="a0"/>
    <w:rsid w:val="002240BD"/>
  </w:style>
  <w:style w:type="paragraph" w:styleId="Web">
    <w:name w:val="Normal (Web)"/>
    <w:basedOn w:val="a"/>
    <w:uiPriority w:val="99"/>
    <w:semiHidden/>
    <w:unhideWhenUsed/>
    <w:rsid w:val="00013AB4"/>
    <w:pPr>
      <w:widowControl/>
      <w:spacing w:before="100" w:beforeAutospacing="1" w:after="100" w:afterAutospacing="1"/>
    </w:pPr>
    <w:rPr>
      <w:rFonts w:ascii="新細明體" w:eastAsia="新細明體" w:hAnsi="新細明體" w:cs="新細明體"/>
      <w:kern w:val="0"/>
      <w:szCs w:val="24"/>
    </w:rPr>
  </w:style>
  <w:style w:type="paragraph" w:styleId="ae">
    <w:name w:val="Balloon Text"/>
    <w:basedOn w:val="a"/>
    <w:link w:val="af"/>
    <w:uiPriority w:val="99"/>
    <w:semiHidden/>
    <w:unhideWhenUsed/>
    <w:rsid w:val="00013AB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13AB4"/>
    <w:rPr>
      <w:rFonts w:asciiTheme="majorHAnsi" w:eastAsiaTheme="majorEastAsia" w:hAnsiTheme="majorHAnsi" w:cstheme="majorBidi"/>
      <w:sz w:val="18"/>
      <w:szCs w:val="18"/>
    </w:rPr>
  </w:style>
  <w:style w:type="paragraph" w:styleId="af0">
    <w:name w:val="Title"/>
    <w:basedOn w:val="a"/>
    <w:link w:val="af1"/>
    <w:uiPriority w:val="1"/>
    <w:qFormat/>
    <w:rsid w:val="00F44AA0"/>
    <w:pPr>
      <w:autoSpaceDE w:val="0"/>
      <w:autoSpaceDN w:val="0"/>
      <w:spacing w:line="600" w:lineRule="exact"/>
      <w:ind w:left="254" w:right="254"/>
      <w:jc w:val="center"/>
    </w:pPr>
    <w:rPr>
      <w:rFonts w:ascii="微軟正黑體" w:eastAsia="微軟正黑體" w:hAnsi="微軟正黑體" w:cs="微軟正黑體"/>
      <w:b/>
      <w:bCs/>
      <w:kern w:val="0"/>
      <w:sz w:val="40"/>
      <w:szCs w:val="40"/>
    </w:rPr>
  </w:style>
  <w:style w:type="character" w:customStyle="1" w:styleId="af1">
    <w:name w:val="標題 字元"/>
    <w:basedOn w:val="a0"/>
    <w:link w:val="af0"/>
    <w:uiPriority w:val="1"/>
    <w:rsid w:val="00F44AA0"/>
    <w:rPr>
      <w:rFonts w:ascii="微軟正黑體" w:eastAsia="微軟正黑體" w:hAnsi="微軟正黑體" w:cs="微軟正黑體"/>
      <w:b/>
      <w:bCs/>
      <w:kern w:val="0"/>
      <w:sz w:val="40"/>
      <w:szCs w:val="40"/>
    </w:rPr>
  </w:style>
  <w:style w:type="paragraph" w:styleId="af2">
    <w:name w:val="Date"/>
    <w:basedOn w:val="a"/>
    <w:next w:val="a"/>
    <w:link w:val="af3"/>
    <w:uiPriority w:val="99"/>
    <w:semiHidden/>
    <w:unhideWhenUsed/>
    <w:rsid w:val="00F44AA0"/>
    <w:pPr>
      <w:jc w:val="right"/>
    </w:pPr>
  </w:style>
  <w:style w:type="character" w:customStyle="1" w:styleId="af3">
    <w:name w:val="日期 字元"/>
    <w:basedOn w:val="a0"/>
    <w:link w:val="af2"/>
    <w:uiPriority w:val="99"/>
    <w:semiHidden/>
    <w:rsid w:val="00F44AA0"/>
  </w:style>
  <w:style w:type="paragraph" w:styleId="HTML">
    <w:name w:val="HTML Preformatted"/>
    <w:basedOn w:val="a"/>
    <w:link w:val="HTML0"/>
    <w:uiPriority w:val="99"/>
    <w:unhideWhenUsed/>
    <w:rsid w:val="00A50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A50B03"/>
    <w:rPr>
      <w:rFonts w:ascii="細明體" w:eastAsia="細明體" w:hAnsi="細明體" w:cs="細明體"/>
      <w:kern w:val="0"/>
      <w:szCs w:val="24"/>
    </w:rPr>
  </w:style>
  <w:style w:type="paragraph" w:styleId="2">
    <w:name w:val="toc 2"/>
    <w:basedOn w:val="a"/>
    <w:next w:val="a"/>
    <w:autoRedefine/>
    <w:uiPriority w:val="39"/>
    <w:unhideWhenUsed/>
    <w:rsid w:val="00A50B03"/>
    <w:pPr>
      <w:ind w:leftChars="200" w:left="480"/>
    </w:pPr>
  </w:style>
  <w:style w:type="paragraph" w:styleId="3">
    <w:name w:val="toc 3"/>
    <w:basedOn w:val="a"/>
    <w:next w:val="a"/>
    <w:autoRedefine/>
    <w:uiPriority w:val="39"/>
    <w:unhideWhenUsed/>
    <w:rsid w:val="00A50B03"/>
    <w:pPr>
      <w:ind w:leftChars="400" w:left="960"/>
    </w:pPr>
  </w:style>
  <w:style w:type="paragraph" w:styleId="af4">
    <w:name w:val="Revision"/>
    <w:hidden/>
    <w:uiPriority w:val="99"/>
    <w:semiHidden/>
    <w:rsid w:val="007A3C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0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A50B03"/>
    <w:pPr>
      <w:spacing w:before="120" w:after="120"/>
      <w:outlineLvl w:val="0"/>
    </w:pPr>
    <w:rPr>
      <w:rFonts w:ascii="標楷體" w:eastAsia="標楷體" w:hAnsi="標楷體" w:cstheme="minorHAnsi"/>
      <w:b/>
      <w:bCs/>
      <w:caps/>
      <w:sz w:val="32"/>
      <w:szCs w:val="32"/>
    </w:rPr>
  </w:style>
  <w:style w:type="paragraph" w:styleId="a3">
    <w:name w:val="footnote text"/>
    <w:basedOn w:val="a"/>
    <w:link w:val="a4"/>
    <w:uiPriority w:val="99"/>
    <w:semiHidden/>
    <w:unhideWhenUsed/>
    <w:rsid w:val="004C6092"/>
    <w:pPr>
      <w:snapToGrid w:val="0"/>
    </w:pPr>
    <w:rPr>
      <w:sz w:val="20"/>
      <w:szCs w:val="20"/>
    </w:rPr>
  </w:style>
  <w:style w:type="character" w:customStyle="1" w:styleId="a4">
    <w:name w:val="註腳文字 字元"/>
    <w:basedOn w:val="a0"/>
    <w:link w:val="a3"/>
    <w:uiPriority w:val="99"/>
    <w:semiHidden/>
    <w:rsid w:val="004C6092"/>
    <w:rPr>
      <w:sz w:val="20"/>
      <w:szCs w:val="20"/>
    </w:rPr>
  </w:style>
  <w:style w:type="paragraph" w:styleId="a5">
    <w:name w:val="Body Text"/>
    <w:basedOn w:val="a"/>
    <w:link w:val="a6"/>
    <w:uiPriority w:val="1"/>
    <w:unhideWhenUsed/>
    <w:qFormat/>
    <w:rsid w:val="004C6092"/>
    <w:pPr>
      <w:autoSpaceDE w:val="0"/>
      <w:autoSpaceDN w:val="0"/>
      <w:ind w:left="258"/>
    </w:pPr>
    <w:rPr>
      <w:rFonts w:ascii="SimSun" w:eastAsia="SimSun" w:hAnsi="SimSun" w:cs="SimSun"/>
      <w:kern w:val="0"/>
      <w:szCs w:val="24"/>
      <w:lang w:eastAsia="en-US"/>
    </w:rPr>
  </w:style>
  <w:style w:type="character" w:customStyle="1" w:styleId="a6">
    <w:name w:val="本文 字元"/>
    <w:basedOn w:val="a0"/>
    <w:link w:val="a5"/>
    <w:uiPriority w:val="1"/>
    <w:rsid w:val="004C6092"/>
    <w:rPr>
      <w:rFonts w:ascii="SimSun" w:eastAsia="SimSun" w:hAnsi="SimSun" w:cs="SimSun"/>
      <w:kern w:val="0"/>
      <w:szCs w:val="24"/>
      <w:lang w:eastAsia="en-US"/>
    </w:rPr>
  </w:style>
  <w:style w:type="character" w:styleId="a7">
    <w:name w:val="footnote reference"/>
    <w:basedOn w:val="a0"/>
    <w:uiPriority w:val="99"/>
    <w:semiHidden/>
    <w:unhideWhenUsed/>
    <w:rsid w:val="004C6092"/>
    <w:rPr>
      <w:vertAlign w:val="superscript"/>
    </w:rPr>
  </w:style>
  <w:style w:type="paragraph" w:styleId="a8">
    <w:name w:val="header"/>
    <w:basedOn w:val="a"/>
    <w:link w:val="a9"/>
    <w:uiPriority w:val="99"/>
    <w:unhideWhenUsed/>
    <w:rsid w:val="00D60B6B"/>
    <w:pPr>
      <w:tabs>
        <w:tab w:val="center" w:pos="4153"/>
        <w:tab w:val="right" w:pos="8306"/>
      </w:tabs>
      <w:snapToGrid w:val="0"/>
    </w:pPr>
    <w:rPr>
      <w:sz w:val="20"/>
      <w:szCs w:val="20"/>
    </w:rPr>
  </w:style>
  <w:style w:type="character" w:customStyle="1" w:styleId="a9">
    <w:name w:val="頁首 字元"/>
    <w:basedOn w:val="a0"/>
    <w:link w:val="a8"/>
    <w:uiPriority w:val="99"/>
    <w:rsid w:val="00D60B6B"/>
    <w:rPr>
      <w:sz w:val="20"/>
      <w:szCs w:val="20"/>
    </w:rPr>
  </w:style>
  <w:style w:type="paragraph" w:styleId="aa">
    <w:name w:val="footer"/>
    <w:basedOn w:val="a"/>
    <w:link w:val="ab"/>
    <w:uiPriority w:val="99"/>
    <w:unhideWhenUsed/>
    <w:rsid w:val="00D60B6B"/>
    <w:pPr>
      <w:tabs>
        <w:tab w:val="center" w:pos="4153"/>
        <w:tab w:val="right" w:pos="8306"/>
      </w:tabs>
      <w:snapToGrid w:val="0"/>
    </w:pPr>
    <w:rPr>
      <w:sz w:val="20"/>
      <w:szCs w:val="20"/>
    </w:rPr>
  </w:style>
  <w:style w:type="character" w:customStyle="1" w:styleId="ab">
    <w:name w:val="頁尾 字元"/>
    <w:basedOn w:val="a0"/>
    <w:link w:val="aa"/>
    <w:uiPriority w:val="99"/>
    <w:rsid w:val="00D60B6B"/>
    <w:rPr>
      <w:sz w:val="20"/>
      <w:szCs w:val="20"/>
    </w:rPr>
  </w:style>
  <w:style w:type="character" w:customStyle="1" w:styleId="text-danger">
    <w:name w:val="text-danger"/>
    <w:basedOn w:val="a0"/>
    <w:rsid w:val="00572C0D"/>
  </w:style>
  <w:style w:type="character" w:styleId="ac">
    <w:name w:val="Hyperlink"/>
    <w:basedOn w:val="a0"/>
    <w:uiPriority w:val="99"/>
    <w:unhideWhenUsed/>
    <w:rsid w:val="00507F2C"/>
    <w:rPr>
      <w:color w:val="0000FF"/>
      <w:u w:val="single"/>
    </w:rPr>
  </w:style>
  <w:style w:type="paragraph" w:styleId="ad">
    <w:name w:val="List Paragraph"/>
    <w:basedOn w:val="a"/>
    <w:uiPriority w:val="34"/>
    <w:qFormat/>
    <w:rsid w:val="00217774"/>
    <w:pPr>
      <w:ind w:leftChars="200" w:left="480"/>
    </w:pPr>
  </w:style>
  <w:style w:type="character" w:customStyle="1" w:styleId="keyword">
    <w:name w:val="keyword"/>
    <w:basedOn w:val="a0"/>
    <w:rsid w:val="002240BD"/>
  </w:style>
  <w:style w:type="paragraph" w:styleId="Web">
    <w:name w:val="Normal (Web)"/>
    <w:basedOn w:val="a"/>
    <w:uiPriority w:val="99"/>
    <w:semiHidden/>
    <w:unhideWhenUsed/>
    <w:rsid w:val="00013AB4"/>
    <w:pPr>
      <w:widowControl/>
      <w:spacing w:before="100" w:beforeAutospacing="1" w:after="100" w:afterAutospacing="1"/>
    </w:pPr>
    <w:rPr>
      <w:rFonts w:ascii="新細明體" w:eastAsia="新細明體" w:hAnsi="新細明體" w:cs="新細明體"/>
      <w:kern w:val="0"/>
      <w:szCs w:val="24"/>
    </w:rPr>
  </w:style>
  <w:style w:type="paragraph" w:styleId="ae">
    <w:name w:val="Balloon Text"/>
    <w:basedOn w:val="a"/>
    <w:link w:val="af"/>
    <w:uiPriority w:val="99"/>
    <w:semiHidden/>
    <w:unhideWhenUsed/>
    <w:rsid w:val="00013AB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13AB4"/>
    <w:rPr>
      <w:rFonts w:asciiTheme="majorHAnsi" w:eastAsiaTheme="majorEastAsia" w:hAnsiTheme="majorHAnsi" w:cstheme="majorBidi"/>
      <w:sz w:val="18"/>
      <w:szCs w:val="18"/>
    </w:rPr>
  </w:style>
  <w:style w:type="paragraph" w:styleId="af0">
    <w:name w:val="Title"/>
    <w:basedOn w:val="a"/>
    <w:link w:val="af1"/>
    <w:uiPriority w:val="1"/>
    <w:qFormat/>
    <w:rsid w:val="00F44AA0"/>
    <w:pPr>
      <w:autoSpaceDE w:val="0"/>
      <w:autoSpaceDN w:val="0"/>
      <w:spacing w:line="600" w:lineRule="exact"/>
      <w:ind w:left="254" w:right="254"/>
      <w:jc w:val="center"/>
    </w:pPr>
    <w:rPr>
      <w:rFonts w:ascii="微軟正黑體" w:eastAsia="微軟正黑體" w:hAnsi="微軟正黑體" w:cs="微軟正黑體"/>
      <w:b/>
      <w:bCs/>
      <w:kern w:val="0"/>
      <w:sz w:val="40"/>
      <w:szCs w:val="40"/>
    </w:rPr>
  </w:style>
  <w:style w:type="character" w:customStyle="1" w:styleId="af1">
    <w:name w:val="標題 字元"/>
    <w:basedOn w:val="a0"/>
    <w:link w:val="af0"/>
    <w:uiPriority w:val="1"/>
    <w:rsid w:val="00F44AA0"/>
    <w:rPr>
      <w:rFonts w:ascii="微軟正黑體" w:eastAsia="微軟正黑體" w:hAnsi="微軟正黑體" w:cs="微軟正黑體"/>
      <w:b/>
      <w:bCs/>
      <w:kern w:val="0"/>
      <w:sz w:val="40"/>
      <w:szCs w:val="40"/>
    </w:rPr>
  </w:style>
  <w:style w:type="paragraph" w:styleId="af2">
    <w:name w:val="Date"/>
    <w:basedOn w:val="a"/>
    <w:next w:val="a"/>
    <w:link w:val="af3"/>
    <w:uiPriority w:val="99"/>
    <w:semiHidden/>
    <w:unhideWhenUsed/>
    <w:rsid w:val="00F44AA0"/>
    <w:pPr>
      <w:jc w:val="right"/>
    </w:pPr>
  </w:style>
  <w:style w:type="character" w:customStyle="1" w:styleId="af3">
    <w:name w:val="日期 字元"/>
    <w:basedOn w:val="a0"/>
    <w:link w:val="af2"/>
    <w:uiPriority w:val="99"/>
    <w:semiHidden/>
    <w:rsid w:val="00F44AA0"/>
  </w:style>
  <w:style w:type="paragraph" w:styleId="HTML">
    <w:name w:val="HTML Preformatted"/>
    <w:basedOn w:val="a"/>
    <w:link w:val="HTML0"/>
    <w:uiPriority w:val="99"/>
    <w:unhideWhenUsed/>
    <w:rsid w:val="00A50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A50B03"/>
    <w:rPr>
      <w:rFonts w:ascii="細明體" w:eastAsia="細明體" w:hAnsi="細明體" w:cs="細明體"/>
      <w:kern w:val="0"/>
      <w:szCs w:val="24"/>
    </w:rPr>
  </w:style>
  <w:style w:type="paragraph" w:styleId="2">
    <w:name w:val="toc 2"/>
    <w:basedOn w:val="a"/>
    <w:next w:val="a"/>
    <w:autoRedefine/>
    <w:uiPriority w:val="39"/>
    <w:unhideWhenUsed/>
    <w:rsid w:val="00A50B03"/>
    <w:pPr>
      <w:ind w:leftChars="200" w:left="480"/>
    </w:pPr>
  </w:style>
  <w:style w:type="paragraph" w:styleId="3">
    <w:name w:val="toc 3"/>
    <w:basedOn w:val="a"/>
    <w:next w:val="a"/>
    <w:autoRedefine/>
    <w:uiPriority w:val="39"/>
    <w:unhideWhenUsed/>
    <w:rsid w:val="00A50B03"/>
    <w:pPr>
      <w:ind w:leftChars="400" w:left="960"/>
    </w:pPr>
  </w:style>
  <w:style w:type="paragraph" w:styleId="af4">
    <w:name w:val="Revision"/>
    <w:hidden/>
    <w:uiPriority w:val="99"/>
    <w:semiHidden/>
    <w:rsid w:val="007A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7669">
      <w:bodyDiv w:val="1"/>
      <w:marLeft w:val="0"/>
      <w:marRight w:val="0"/>
      <w:marTop w:val="0"/>
      <w:marBottom w:val="0"/>
      <w:divBdr>
        <w:top w:val="none" w:sz="0" w:space="0" w:color="auto"/>
        <w:left w:val="none" w:sz="0" w:space="0" w:color="auto"/>
        <w:bottom w:val="none" w:sz="0" w:space="0" w:color="auto"/>
        <w:right w:val="none" w:sz="0" w:space="0" w:color="auto"/>
      </w:divBdr>
    </w:div>
    <w:div w:id="553927184">
      <w:bodyDiv w:val="1"/>
      <w:marLeft w:val="0"/>
      <w:marRight w:val="0"/>
      <w:marTop w:val="0"/>
      <w:marBottom w:val="0"/>
      <w:divBdr>
        <w:top w:val="none" w:sz="0" w:space="0" w:color="auto"/>
        <w:left w:val="none" w:sz="0" w:space="0" w:color="auto"/>
        <w:bottom w:val="none" w:sz="0" w:space="0" w:color="auto"/>
        <w:right w:val="none" w:sz="0" w:space="0" w:color="auto"/>
      </w:divBdr>
    </w:div>
    <w:div w:id="716395742">
      <w:bodyDiv w:val="1"/>
      <w:marLeft w:val="0"/>
      <w:marRight w:val="0"/>
      <w:marTop w:val="0"/>
      <w:marBottom w:val="0"/>
      <w:divBdr>
        <w:top w:val="none" w:sz="0" w:space="0" w:color="auto"/>
        <w:left w:val="none" w:sz="0" w:space="0" w:color="auto"/>
        <w:bottom w:val="none" w:sz="0" w:space="0" w:color="auto"/>
        <w:right w:val="none" w:sz="0" w:space="0" w:color="auto"/>
      </w:divBdr>
    </w:div>
    <w:div w:id="793671298">
      <w:bodyDiv w:val="1"/>
      <w:marLeft w:val="0"/>
      <w:marRight w:val="0"/>
      <w:marTop w:val="0"/>
      <w:marBottom w:val="0"/>
      <w:divBdr>
        <w:top w:val="none" w:sz="0" w:space="0" w:color="auto"/>
        <w:left w:val="none" w:sz="0" w:space="0" w:color="auto"/>
        <w:bottom w:val="none" w:sz="0" w:space="0" w:color="auto"/>
        <w:right w:val="none" w:sz="0" w:space="0" w:color="auto"/>
      </w:divBdr>
      <w:divsChild>
        <w:div w:id="870726171">
          <w:marLeft w:val="0"/>
          <w:marRight w:val="0"/>
          <w:marTop w:val="0"/>
          <w:marBottom w:val="120"/>
          <w:divBdr>
            <w:top w:val="none" w:sz="0" w:space="0" w:color="auto"/>
            <w:left w:val="none" w:sz="0" w:space="0" w:color="auto"/>
            <w:bottom w:val="none" w:sz="0" w:space="0" w:color="auto"/>
            <w:right w:val="none" w:sz="0" w:space="0" w:color="auto"/>
          </w:divBdr>
        </w:div>
        <w:div w:id="811093211">
          <w:marLeft w:val="480"/>
          <w:marRight w:val="0"/>
          <w:marTop w:val="0"/>
          <w:marBottom w:val="120"/>
          <w:divBdr>
            <w:top w:val="none" w:sz="0" w:space="0" w:color="auto"/>
            <w:left w:val="none" w:sz="0" w:space="0" w:color="auto"/>
            <w:bottom w:val="none" w:sz="0" w:space="0" w:color="auto"/>
            <w:right w:val="none" w:sz="0" w:space="0" w:color="auto"/>
          </w:divBdr>
        </w:div>
        <w:div w:id="51272984">
          <w:marLeft w:val="480"/>
          <w:marRight w:val="0"/>
          <w:marTop w:val="0"/>
          <w:marBottom w:val="120"/>
          <w:divBdr>
            <w:top w:val="none" w:sz="0" w:space="0" w:color="auto"/>
            <w:left w:val="none" w:sz="0" w:space="0" w:color="auto"/>
            <w:bottom w:val="none" w:sz="0" w:space="0" w:color="auto"/>
            <w:right w:val="none" w:sz="0" w:space="0" w:color="auto"/>
          </w:divBdr>
        </w:div>
        <w:div w:id="135807058">
          <w:marLeft w:val="480"/>
          <w:marRight w:val="0"/>
          <w:marTop w:val="0"/>
          <w:marBottom w:val="120"/>
          <w:divBdr>
            <w:top w:val="none" w:sz="0" w:space="0" w:color="auto"/>
            <w:left w:val="none" w:sz="0" w:space="0" w:color="auto"/>
            <w:bottom w:val="none" w:sz="0" w:space="0" w:color="auto"/>
            <w:right w:val="none" w:sz="0" w:space="0" w:color="auto"/>
          </w:divBdr>
        </w:div>
      </w:divsChild>
    </w:div>
    <w:div w:id="947586239">
      <w:bodyDiv w:val="1"/>
      <w:marLeft w:val="0"/>
      <w:marRight w:val="0"/>
      <w:marTop w:val="0"/>
      <w:marBottom w:val="0"/>
      <w:divBdr>
        <w:top w:val="none" w:sz="0" w:space="0" w:color="auto"/>
        <w:left w:val="none" w:sz="0" w:space="0" w:color="auto"/>
        <w:bottom w:val="none" w:sz="0" w:space="0" w:color="auto"/>
        <w:right w:val="none" w:sz="0" w:space="0" w:color="auto"/>
      </w:divBdr>
    </w:div>
    <w:div w:id="968707415">
      <w:bodyDiv w:val="1"/>
      <w:marLeft w:val="0"/>
      <w:marRight w:val="0"/>
      <w:marTop w:val="0"/>
      <w:marBottom w:val="0"/>
      <w:divBdr>
        <w:top w:val="none" w:sz="0" w:space="0" w:color="auto"/>
        <w:left w:val="none" w:sz="0" w:space="0" w:color="auto"/>
        <w:bottom w:val="none" w:sz="0" w:space="0" w:color="auto"/>
        <w:right w:val="none" w:sz="0" w:space="0" w:color="auto"/>
      </w:divBdr>
    </w:div>
    <w:div w:id="999625210">
      <w:bodyDiv w:val="1"/>
      <w:marLeft w:val="0"/>
      <w:marRight w:val="0"/>
      <w:marTop w:val="0"/>
      <w:marBottom w:val="0"/>
      <w:divBdr>
        <w:top w:val="none" w:sz="0" w:space="0" w:color="auto"/>
        <w:left w:val="none" w:sz="0" w:space="0" w:color="auto"/>
        <w:bottom w:val="none" w:sz="0" w:space="0" w:color="auto"/>
        <w:right w:val="none" w:sz="0" w:space="0" w:color="auto"/>
      </w:divBdr>
    </w:div>
    <w:div w:id="1026835954">
      <w:bodyDiv w:val="1"/>
      <w:marLeft w:val="0"/>
      <w:marRight w:val="0"/>
      <w:marTop w:val="0"/>
      <w:marBottom w:val="0"/>
      <w:divBdr>
        <w:top w:val="none" w:sz="0" w:space="0" w:color="auto"/>
        <w:left w:val="none" w:sz="0" w:space="0" w:color="auto"/>
        <w:bottom w:val="none" w:sz="0" w:space="0" w:color="auto"/>
        <w:right w:val="none" w:sz="0" w:space="0" w:color="auto"/>
      </w:divBdr>
    </w:div>
    <w:div w:id="1080103803">
      <w:bodyDiv w:val="1"/>
      <w:marLeft w:val="0"/>
      <w:marRight w:val="0"/>
      <w:marTop w:val="0"/>
      <w:marBottom w:val="0"/>
      <w:divBdr>
        <w:top w:val="none" w:sz="0" w:space="0" w:color="auto"/>
        <w:left w:val="none" w:sz="0" w:space="0" w:color="auto"/>
        <w:bottom w:val="none" w:sz="0" w:space="0" w:color="auto"/>
        <w:right w:val="none" w:sz="0" w:space="0" w:color="auto"/>
      </w:divBdr>
    </w:div>
    <w:div w:id="1116753109">
      <w:bodyDiv w:val="1"/>
      <w:marLeft w:val="0"/>
      <w:marRight w:val="0"/>
      <w:marTop w:val="0"/>
      <w:marBottom w:val="0"/>
      <w:divBdr>
        <w:top w:val="none" w:sz="0" w:space="0" w:color="auto"/>
        <w:left w:val="none" w:sz="0" w:space="0" w:color="auto"/>
        <w:bottom w:val="none" w:sz="0" w:space="0" w:color="auto"/>
        <w:right w:val="none" w:sz="0" w:space="0" w:color="auto"/>
      </w:divBdr>
      <w:divsChild>
        <w:div w:id="1936549303">
          <w:marLeft w:val="0"/>
          <w:marRight w:val="0"/>
          <w:marTop w:val="0"/>
          <w:marBottom w:val="120"/>
          <w:divBdr>
            <w:top w:val="none" w:sz="0" w:space="0" w:color="auto"/>
            <w:left w:val="none" w:sz="0" w:space="0" w:color="auto"/>
            <w:bottom w:val="none" w:sz="0" w:space="0" w:color="auto"/>
            <w:right w:val="none" w:sz="0" w:space="0" w:color="auto"/>
          </w:divBdr>
        </w:div>
        <w:div w:id="1339232082">
          <w:marLeft w:val="0"/>
          <w:marRight w:val="0"/>
          <w:marTop w:val="0"/>
          <w:marBottom w:val="120"/>
          <w:divBdr>
            <w:top w:val="none" w:sz="0" w:space="0" w:color="auto"/>
            <w:left w:val="none" w:sz="0" w:space="0" w:color="auto"/>
            <w:bottom w:val="none" w:sz="0" w:space="0" w:color="auto"/>
            <w:right w:val="none" w:sz="0" w:space="0" w:color="auto"/>
          </w:divBdr>
        </w:div>
      </w:divsChild>
    </w:div>
    <w:div w:id="1165589329">
      <w:bodyDiv w:val="1"/>
      <w:marLeft w:val="0"/>
      <w:marRight w:val="0"/>
      <w:marTop w:val="0"/>
      <w:marBottom w:val="0"/>
      <w:divBdr>
        <w:top w:val="none" w:sz="0" w:space="0" w:color="auto"/>
        <w:left w:val="none" w:sz="0" w:space="0" w:color="auto"/>
        <w:bottom w:val="none" w:sz="0" w:space="0" w:color="auto"/>
        <w:right w:val="none" w:sz="0" w:space="0" w:color="auto"/>
      </w:divBdr>
      <w:divsChild>
        <w:div w:id="1486505875">
          <w:marLeft w:val="0"/>
          <w:marRight w:val="0"/>
          <w:marTop w:val="0"/>
          <w:marBottom w:val="120"/>
          <w:divBdr>
            <w:top w:val="none" w:sz="0" w:space="0" w:color="auto"/>
            <w:left w:val="none" w:sz="0" w:space="0" w:color="auto"/>
            <w:bottom w:val="none" w:sz="0" w:space="0" w:color="auto"/>
            <w:right w:val="none" w:sz="0" w:space="0" w:color="auto"/>
          </w:divBdr>
        </w:div>
        <w:div w:id="1829243808">
          <w:marLeft w:val="480"/>
          <w:marRight w:val="0"/>
          <w:marTop w:val="0"/>
          <w:marBottom w:val="120"/>
          <w:divBdr>
            <w:top w:val="none" w:sz="0" w:space="0" w:color="auto"/>
            <w:left w:val="none" w:sz="0" w:space="0" w:color="auto"/>
            <w:bottom w:val="none" w:sz="0" w:space="0" w:color="auto"/>
            <w:right w:val="none" w:sz="0" w:space="0" w:color="auto"/>
          </w:divBdr>
        </w:div>
        <w:div w:id="94400201">
          <w:marLeft w:val="720"/>
          <w:marRight w:val="0"/>
          <w:marTop w:val="0"/>
          <w:marBottom w:val="120"/>
          <w:divBdr>
            <w:top w:val="none" w:sz="0" w:space="0" w:color="auto"/>
            <w:left w:val="none" w:sz="0" w:space="0" w:color="auto"/>
            <w:bottom w:val="none" w:sz="0" w:space="0" w:color="auto"/>
            <w:right w:val="none" w:sz="0" w:space="0" w:color="auto"/>
          </w:divBdr>
        </w:div>
      </w:divsChild>
    </w:div>
    <w:div w:id="1196037967">
      <w:bodyDiv w:val="1"/>
      <w:marLeft w:val="0"/>
      <w:marRight w:val="0"/>
      <w:marTop w:val="0"/>
      <w:marBottom w:val="0"/>
      <w:divBdr>
        <w:top w:val="none" w:sz="0" w:space="0" w:color="auto"/>
        <w:left w:val="none" w:sz="0" w:space="0" w:color="auto"/>
        <w:bottom w:val="none" w:sz="0" w:space="0" w:color="auto"/>
        <w:right w:val="none" w:sz="0" w:space="0" w:color="auto"/>
      </w:divBdr>
      <w:divsChild>
        <w:div w:id="1219125547">
          <w:marLeft w:val="0"/>
          <w:marRight w:val="0"/>
          <w:marTop w:val="0"/>
          <w:marBottom w:val="120"/>
          <w:divBdr>
            <w:top w:val="none" w:sz="0" w:space="0" w:color="auto"/>
            <w:left w:val="none" w:sz="0" w:space="0" w:color="auto"/>
            <w:bottom w:val="none" w:sz="0" w:space="0" w:color="auto"/>
            <w:right w:val="none" w:sz="0" w:space="0" w:color="auto"/>
          </w:divBdr>
        </w:div>
        <w:div w:id="1150364767">
          <w:marLeft w:val="480"/>
          <w:marRight w:val="0"/>
          <w:marTop w:val="0"/>
          <w:marBottom w:val="120"/>
          <w:divBdr>
            <w:top w:val="none" w:sz="0" w:space="0" w:color="auto"/>
            <w:left w:val="none" w:sz="0" w:space="0" w:color="auto"/>
            <w:bottom w:val="none" w:sz="0" w:space="0" w:color="auto"/>
            <w:right w:val="none" w:sz="0" w:space="0" w:color="auto"/>
          </w:divBdr>
        </w:div>
      </w:divsChild>
    </w:div>
    <w:div w:id="1305499915">
      <w:bodyDiv w:val="1"/>
      <w:marLeft w:val="0"/>
      <w:marRight w:val="0"/>
      <w:marTop w:val="0"/>
      <w:marBottom w:val="0"/>
      <w:divBdr>
        <w:top w:val="none" w:sz="0" w:space="0" w:color="auto"/>
        <w:left w:val="none" w:sz="0" w:space="0" w:color="auto"/>
        <w:bottom w:val="none" w:sz="0" w:space="0" w:color="auto"/>
        <w:right w:val="none" w:sz="0" w:space="0" w:color="auto"/>
      </w:divBdr>
    </w:div>
    <w:div w:id="1336767422">
      <w:bodyDiv w:val="1"/>
      <w:marLeft w:val="0"/>
      <w:marRight w:val="0"/>
      <w:marTop w:val="0"/>
      <w:marBottom w:val="0"/>
      <w:divBdr>
        <w:top w:val="none" w:sz="0" w:space="0" w:color="auto"/>
        <w:left w:val="none" w:sz="0" w:space="0" w:color="auto"/>
        <w:bottom w:val="none" w:sz="0" w:space="0" w:color="auto"/>
        <w:right w:val="none" w:sz="0" w:space="0" w:color="auto"/>
      </w:divBdr>
    </w:div>
    <w:div w:id="1472822182">
      <w:bodyDiv w:val="1"/>
      <w:marLeft w:val="0"/>
      <w:marRight w:val="0"/>
      <w:marTop w:val="0"/>
      <w:marBottom w:val="0"/>
      <w:divBdr>
        <w:top w:val="none" w:sz="0" w:space="0" w:color="auto"/>
        <w:left w:val="none" w:sz="0" w:space="0" w:color="auto"/>
        <w:bottom w:val="none" w:sz="0" w:space="0" w:color="auto"/>
        <w:right w:val="none" w:sz="0" w:space="0" w:color="auto"/>
      </w:divBdr>
    </w:div>
    <w:div w:id="1525317461">
      <w:bodyDiv w:val="1"/>
      <w:marLeft w:val="0"/>
      <w:marRight w:val="0"/>
      <w:marTop w:val="0"/>
      <w:marBottom w:val="0"/>
      <w:divBdr>
        <w:top w:val="none" w:sz="0" w:space="0" w:color="auto"/>
        <w:left w:val="none" w:sz="0" w:space="0" w:color="auto"/>
        <w:bottom w:val="none" w:sz="0" w:space="0" w:color="auto"/>
        <w:right w:val="none" w:sz="0" w:space="0" w:color="auto"/>
      </w:divBdr>
    </w:div>
    <w:div w:id="1526601540">
      <w:bodyDiv w:val="1"/>
      <w:marLeft w:val="0"/>
      <w:marRight w:val="0"/>
      <w:marTop w:val="0"/>
      <w:marBottom w:val="0"/>
      <w:divBdr>
        <w:top w:val="none" w:sz="0" w:space="0" w:color="auto"/>
        <w:left w:val="none" w:sz="0" w:space="0" w:color="auto"/>
        <w:bottom w:val="none" w:sz="0" w:space="0" w:color="auto"/>
        <w:right w:val="none" w:sz="0" w:space="0" w:color="auto"/>
      </w:divBdr>
    </w:div>
    <w:div w:id="1592157990">
      <w:bodyDiv w:val="1"/>
      <w:marLeft w:val="0"/>
      <w:marRight w:val="0"/>
      <w:marTop w:val="0"/>
      <w:marBottom w:val="0"/>
      <w:divBdr>
        <w:top w:val="none" w:sz="0" w:space="0" w:color="auto"/>
        <w:left w:val="none" w:sz="0" w:space="0" w:color="auto"/>
        <w:bottom w:val="none" w:sz="0" w:space="0" w:color="auto"/>
        <w:right w:val="none" w:sz="0" w:space="0" w:color="auto"/>
      </w:divBdr>
    </w:div>
    <w:div w:id="1785076409">
      <w:bodyDiv w:val="1"/>
      <w:marLeft w:val="0"/>
      <w:marRight w:val="0"/>
      <w:marTop w:val="0"/>
      <w:marBottom w:val="0"/>
      <w:divBdr>
        <w:top w:val="none" w:sz="0" w:space="0" w:color="auto"/>
        <w:left w:val="none" w:sz="0" w:space="0" w:color="auto"/>
        <w:bottom w:val="none" w:sz="0" w:space="0" w:color="auto"/>
        <w:right w:val="none" w:sz="0" w:space="0" w:color="auto"/>
      </w:divBdr>
      <w:divsChild>
        <w:div w:id="1387873651">
          <w:marLeft w:val="0"/>
          <w:marRight w:val="0"/>
          <w:marTop w:val="0"/>
          <w:marBottom w:val="120"/>
          <w:divBdr>
            <w:top w:val="none" w:sz="0" w:space="0" w:color="auto"/>
            <w:left w:val="none" w:sz="0" w:space="0" w:color="auto"/>
            <w:bottom w:val="none" w:sz="0" w:space="0" w:color="auto"/>
            <w:right w:val="none" w:sz="0" w:space="0" w:color="auto"/>
          </w:divBdr>
        </w:div>
        <w:div w:id="1494956487">
          <w:marLeft w:val="480"/>
          <w:marRight w:val="0"/>
          <w:marTop w:val="0"/>
          <w:marBottom w:val="120"/>
          <w:divBdr>
            <w:top w:val="none" w:sz="0" w:space="0" w:color="auto"/>
            <w:left w:val="none" w:sz="0" w:space="0" w:color="auto"/>
            <w:bottom w:val="none" w:sz="0" w:space="0" w:color="auto"/>
            <w:right w:val="none" w:sz="0" w:space="0" w:color="auto"/>
          </w:divBdr>
        </w:div>
        <w:div w:id="562299511">
          <w:marLeft w:val="720"/>
          <w:marRight w:val="0"/>
          <w:marTop w:val="0"/>
          <w:marBottom w:val="120"/>
          <w:divBdr>
            <w:top w:val="none" w:sz="0" w:space="0" w:color="auto"/>
            <w:left w:val="none" w:sz="0" w:space="0" w:color="auto"/>
            <w:bottom w:val="none" w:sz="0" w:space="0" w:color="auto"/>
            <w:right w:val="none" w:sz="0" w:space="0" w:color="auto"/>
          </w:divBdr>
        </w:div>
        <w:div w:id="450974019">
          <w:marLeft w:val="720"/>
          <w:marRight w:val="0"/>
          <w:marTop w:val="0"/>
          <w:marBottom w:val="120"/>
          <w:divBdr>
            <w:top w:val="none" w:sz="0" w:space="0" w:color="auto"/>
            <w:left w:val="none" w:sz="0" w:space="0" w:color="auto"/>
            <w:bottom w:val="none" w:sz="0" w:space="0" w:color="auto"/>
            <w:right w:val="none" w:sz="0" w:space="0" w:color="auto"/>
          </w:divBdr>
        </w:div>
        <w:div w:id="325406001">
          <w:marLeft w:val="720"/>
          <w:marRight w:val="0"/>
          <w:marTop w:val="0"/>
          <w:marBottom w:val="120"/>
          <w:divBdr>
            <w:top w:val="none" w:sz="0" w:space="0" w:color="auto"/>
            <w:left w:val="none" w:sz="0" w:space="0" w:color="auto"/>
            <w:bottom w:val="none" w:sz="0" w:space="0" w:color="auto"/>
            <w:right w:val="none" w:sz="0" w:space="0" w:color="auto"/>
          </w:divBdr>
        </w:div>
      </w:divsChild>
    </w:div>
    <w:div w:id="1786534165">
      <w:bodyDiv w:val="1"/>
      <w:marLeft w:val="0"/>
      <w:marRight w:val="0"/>
      <w:marTop w:val="0"/>
      <w:marBottom w:val="0"/>
      <w:divBdr>
        <w:top w:val="none" w:sz="0" w:space="0" w:color="auto"/>
        <w:left w:val="none" w:sz="0" w:space="0" w:color="auto"/>
        <w:bottom w:val="none" w:sz="0" w:space="0" w:color="auto"/>
        <w:right w:val="none" w:sz="0" w:space="0" w:color="auto"/>
      </w:divBdr>
    </w:div>
    <w:div w:id="1806199335">
      <w:bodyDiv w:val="1"/>
      <w:marLeft w:val="0"/>
      <w:marRight w:val="0"/>
      <w:marTop w:val="0"/>
      <w:marBottom w:val="0"/>
      <w:divBdr>
        <w:top w:val="none" w:sz="0" w:space="0" w:color="auto"/>
        <w:left w:val="none" w:sz="0" w:space="0" w:color="auto"/>
        <w:bottom w:val="none" w:sz="0" w:space="0" w:color="auto"/>
        <w:right w:val="none" w:sz="0" w:space="0" w:color="auto"/>
      </w:divBdr>
      <w:divsChild>
        <w:div w:id="143475936">
          <w:marLeft w:val="0"/>
          <w:marRight w:val="0"/>
          <w:marTop w:val="0"/>
          <w:marBottom w:val="120"/>
          <w:divBdr>
            <w:top w:val="none" w:sz="0" w:space="0" w:color="auto"/>
            <w:left w:val="none" w:sz="0" w:space="0" w:color="auto"/>
            <w:bottom w:val="none" w:sz="0" w:space="0" w:color="auto"/>
            <w:right w:val="none" w:sz="0" w:space="0" w:color="auto"/>
          </w:divBdr>
        </w:div>
        <w:div w:id="1694990057">
          <w:marLeft w:val="480"/>
          <w:marRight w:val="0"/>
          <w:marTop w:val="0"/>
          <w:marBottom w:val="120"/>
          <w:divBdr>
            <w:top w:val="none" w:sz="0" w:space="0" w:color="auto"/>
            <w:left w:val="none" w:sz="0" w:space="0" w:color="auto"/>
            <w:bottom w:val="none" w:sz="0" w:space="0" w:color="auto"/>
            <w:right w:val="none" w:sz="0" w:space="0" w:color="auto"/>
          </w:divBdr>
        </w:div>
        <w:div w:id="1296638327">
          <w:marLeft w:val="480"/>
          <w:marRight w:val="0"/>
          <w:marTop w:val="0"/>
          <w:marBottom w:val="120"/>
          <w:divBdr>
            <w:top w:val="none" w:sz="0" w:space="0" w:color="auto"/>
            <w:left w:val="none" w:sz="0" w:space="0" w:color="auto"/>
            <w:bottom w:val="none" w:sz="0" w:space="0" w:color="auto"/>
            <w:right w:val="none" w:sz="0" w:space="0" w:color="auto"/>
          </w:divBdr>
        </w:div>
      </w:divsChild>
    </w:div>
    <w:div w:id="1833444832">
      <w:bodyDiv w:val="1"/>
      <w:marLeft w:val="0"/>
      <w:marRight w:val="0"/>
      <w:marTop w:val="0"/>
      <w:marBottom w:val="0"/>
      <w:divBdr>
        <w:top w:val="none" w:sz="0" w:space="0" w:color="auto"/>
        <w:left w:val="none" w:sz="0" w:space="0" w:color="auto"/>
        <w:bottom w:val="none" w:sz="0" w:space="0" w:color="auto"/>
        <w:right w:val="none" w:sz="0" w:space="0" w:color="auto"/>
      </w:divBdr>
    </w:div>
    <w:div w:id="2027749847">
      <w:bodyDiv w:val="1"/>
      <w:marLeft w:val="0"/>
      <w:marRight w:val="0"/>
      <w:marTop w:val="0"/>
      <w:marBottom w:val="0"/>
      <w:divBdr>
        <w:top w:val="none" w:sz="0" w:space="0" w:color="auto"/>
        <w:left w:val="none" w:sz="0" w:space="0" w:color="auto"/>
        <w:bottom w:val="none" w:sz="0" w:space="0" w:color="auto"/>
        <w:right w:val="none" w:sz="0" w:space="0" w:color="auto"/>
      </w:divBdr>
      <w:divsChild>
        <w:div w:id="1839612607">
          <w:marLeft w:val="0"/>
          <w:marRight w:val="0"/>
          <w:marTop w:val="0"/>
          <w:marBottom w:val="120"/>
          <w:divBdr>
            <w:top w:val="none" w:sz="0" w:space="0" w:color="auto"/>
            <w:left w:val="none" w:sz="0" w:space="0" w:color="auto"/>
            <w:bottom w:val="none" w:sz="0" w:space="0" w:color="auto"/>
            <w:right w:val="none" w:sz="0" w:space="0" w:color="auto"/>
          </w:divBdr>
        </w:div>
        <w:div w:id="931477092">
          <w:marLeft w:val="480"/>
          <w:marRight w:val="0"/>
          <w:marTop w:val="0"/>
          <w:marBottom w:val="120"/>
          <w:divBdr>
            <w:top w:val="none" w:sz="0" w:space="0" w:color="auto"/>
            <w:left w:val="none" w:sz="0" w:space="0" w:color="auto"/>
            <w:bottom w:val="none" w:sz="0" w:space="0" w:color="auto"/>
            <w:right w:val="none" w:sz="0" w:space="0" w:color="auto"/>
          </w:divBdr>
        </w:div>
        <w:div w:id="768084186">
          <w:marLeft w:val="480"/>
          <w:marRight w:val="0"/>
          <w:marTop w:val="0"/>
          <w:marBottom w:val="120"/>
          <w:divBdr>
            <w:top w:val="none" w:sz="0" w:space="0" w:color="auto"/>
            <w:left w:val="none" w:sz="0" w:space="0" w:color="auto"/>
            <w:bottom w:val="none" w:sz="0" w:space="0" w:color="auto"/>
            <w:right w:val="none" w:sz="0" w:space="0" w:color="auto"/>
          </w:divBdr>
        </w:div>
        <w:div w:id="394622507">
          <w:marLeft w:val="480"/>
          <w:marRight w:val="0"/>
          <w:marTop w:val="0"/>
          <w:marBottom w:val="120"/>
          <w:divBdr>
            <w:top w:val="none" w:sz="0" w:space="0" w:color="auto"/>
            <w:left w:val="none" w:sz="0" w:space="0" w:color="auto"/>
            <w:bottom w:val="none" w:sz="0" w:space="0" w:color="auto"/>
            <w:right w:val="none" w:sz="0" w:space="0" w:color="auto"/>
          </w:divBdr>
        </w:div>
        <w:div w:id="2048724918">
          <w:marLeft w:val="480"/>
          <w:marRight w:val="0"/>
          <w:marTop w:val="0"/>
          <w:marBottom w:val="120"/>
          <w:divBdr>
            <w:top w:val="none" w:sz="0" w:space="0" w:color="auto"/>
            <w:left w:val="none" w:sz="0" w:space="0" w:color="auto"/>
            <w:bottom w:val="none" w:sz="0" w:space="0" w:color="auto"/>
            <w:right w:val="none" w:sz="0" w:space="0" w:color="auto"/>
          </w:divBdr>
        </w:div>
        <w:div w:id="1359742205">
          <w:marLeft w:val="480"/>
          <w:marRight w:val="0"/>
          <w:marTop w:val="0"/>
          <w:marBottom w:val="120"/>
          <w:divBdr>
            <w:top w:val="none" w:sz="0" w:space="0" w:color="auto"/>
            <w:left w:val="none" w:sz="0" w:space="0" w:color="auto"/>
            <w:bottom w:val="none" w:sz="0" w:space="0" w:color="auto"/>
            <w:right w:val="none" w:sz="0" w:space="0" w:color="auto"/>
          </w:divBdr>
        </w:div>
      </w:divsChild>
    </w:div>
    <w:div w:id="2083023436">
      <w:bodyDiv w:val="1"/>
      <w:marLeft w:val="0"/>
      <w:marRight w:val="0"/>
      <w:marTop w:val="0"/>
      <w:marBottom w:val="0"/>
      <w:divBdr>
        <w:top w:val="none" w:sz="0" w:space="0" w:color="auto"/>
        <w:left w:val="none" w:sz="0" w:space="0" w:color="auto"/>
        <w:bottom w:val="none" w:sz="0" w:space="0" w:color="auto"/>
        <w:right w:val="none" w:sz="0" w:space="0" w:color="auto"/>
      </w:divBdr>
    </w:div>
    <w:div w:id="212700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w.moj.gov.tw/LawClass/LawAll.aspx?pcode=G034013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aw.moj.gov.tw/LawClass/LawAll.aspx?pcode=G0340135" TargetMode="External"/><Relationship Id="rId4" Type="http://schemas.microsoft.com/office/2007/relationships/stylesWithEffects" Target="stylesWithEffects.xml"/><Relationship Id="rId9" Type="http://schemas.openxmlformats.org/officeDocument/2006/relationships/hyperlink" Target="https://law.moj.gov.tw/LawClass/LawAll.aspx?pcode=G034013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tbk.gov.tw/forum/forumResponseMain?svcId=ab0ddb5fcfb243dea3af4eb678930cb3&amp;ewpt313UUID=43367d05510240f1883ab88a2c8d4475" TargetMode="External"/><Relationship Id="rId2" Type="http://schemas.openxmlformats.org/officeDocument/2006/relationships/hyperlink" Target="https://www.mof.gov.tw/singlehtml/384fb3077bb349ea973e7fc6f13b6974?cntId=f80e33dcd963498ea5ecc066f248d907" TargetMode="External"/><Relationship Id="rId1" Type="http://schemas.openxmlformats.org/officeDocument/2006/relationships/hyperlink" Target="https://lawsnote.com/judgement/5efabb6337b6858575e67301?t=420411789" TargetMode="External"/><Relationship Id="rId5" Type="http://schemas.openxmlformats.org/officeDocument/2006/relationships/hyperlink" Target="https://law.moj.gov.tw/LawClass/LawAll.aspx?pcode=G0340004" TargetMode="External"/><Relationship Id="rId4" Type="http://schemas.openxmlformats.org/officeDocument/2006/relationships/hyperlink" Target="https://lawsnote.com/judgement/5cabfb66319453089a0c6d74?t=28640557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C20DF-4B48-4FB4-9565-810CFB80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28</Pages>
  <Words>3630</Words>
  <Characters>20695</Characters>
  <Application>Microsoft Office Word</Application>
  <DocSecurity>0</DocSecurity>
  <Lines>172</Lines>
  <Paragraphs>48</Paragraphs>
  <ScaleCrop>false</ScaleCrop>
  <Company/>
  <LinksUpToDate>false</LinksUpToDate>
  <CharactersWithSpaces>24277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宇揚</dc:creator>
  <cp:lastModifiedBy>宇揚</cp:lastModifiedBy>
  <cp:revision>17</cp:revision>
  <dcterms:created xsi:type="dcterms:W3CDTF">2024-05-23T02:01:00Z</dcterms:created>
  <dcterms:modified xsi:type="dcterms:W3CDTF">2024-06-20T05:18:00Z</dcterms:modified>
</cp:coreProperties>
</file>