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703F" w:rsidRPr="006133F3" w:rsidRDefault="002F703F" w:rsidP="002F703F">
      <w:pPr>
        <w:pStyle w:val="Web"/>
        <w:spacing w:after="0" w:afterAutospacing="0"/>
        <w:jc w:val="center"/>
        <w:rPr>
          <w:rFonts w:ascii="Times New Roman" w:hAnsi="Times New Roman" w:cs="Times New Roman"/>
          <w:sz w:val="32"/>
          <w:szCs w:val="32"/>
        </w:rPr>
      </w:pPr>
      <w:r w:rsidRPr="006133F3">
        <w:rPr>
          <w:rFonts w:ascii="Times New Roman" w:hAnsi="Times New Roman" w:cs="Times New Roman"/>
          <w:sz w:val="32"/>
          <w:szCs w:val="32"/>
        </w:rPr>
        <w:t>刑事實例第</w:t>
      </w:r>
      <w:r w:rsidRPr="006133F3">
        <w:rPr>
          <w:rFonts w:ascii="Times New Roman" w:hAnsi="Times New Roman" w:cs="Times New Roman"/>
          <w:sz w:val="32"/>
          <w:szCs w:val="32"/>
        </w:rPr>
        <w:t xml:space="preserve"> 17</w:t>
      </w:r>
      <w:r w:rsidRPr="006133F3">
        <w:rPr>
          <w:rFonts w:ascii="Times New Roman" w:hAnsi="Times New Roman" w:cs="Times New Roman"/>
        </w:rPr>
        <w:t xml:space="preserve"> </w:t>
      </w:r>
      <w:r w:rsidRPr="006133F3">
        <w:rPr>
          <w:rFonts w:ascii="Times New Roman" w:hAnsi="Times New Roman" w:cs="Times New Roman"/>
          <w:sz w:val="32"/>
          <w:szCs w:val="32"/>
        </w:rPr>
        <w:t>題報告</w:t>
      </w:r>
    </w:p>
    <w:p w:rsidR="002F703F" w:rsidRPr="006133F3" w:rsidRDefault="002F703F" w:rsidP="002F703F">
      <w:pPr>
        <w:pStyle w:val="Web"/>
        <w:spacing w:before="0" w:beforeAutospacing="0" w:after="0" w:afterAutospacing="0"/>
        <w:rPr>
          <w:rFonts w:ascii="Times New Roman" w:hAnsi="Times New Roman" w:cs="Times New Roman"/>
        </w:rPr>
      </w:pPr>
      <w:r w:rsidRPr="006133F3">
        <w:rPr>
          <w:rFonts w:ascii="Times New Roman" w:hAnsi="Times New Roman" w:cs="Times New Roman"/>
        </w:rPr>
        <w:t>報告人：法學二</w:t>
      </w:r>
      <w:r w:rsidRPr="006133F3">
        <w:rPr>
          <w:rFonts w:ascii="Times New Roman" w:hAnsi="Times New Roman" w:cs="Times New Roman"/>
        </w:rPr>
        <w:t xml:space="preserve"> / 411610004 / </w:t>
      </w:r>
      <w:r w:rsidRPr="006133F3">
        <w:rPr>
          <w:rFonts w:ascii="Times New Roman" w:hAnsi="Times New Roman" w:cs="Times New Roman"/>
        </w:rPr>
        <w:t>施奇瑋</w:t>
      </w:r>
    </w:p>
    <w:p w:rsidR="002F703F" w:rsidRPr="006133F3" w:rsidRDefault="002F703F" w:rsidP="002F703F">
      <w:pPr>
        <w:pStyle w:val="Web"/>
        <w:spacing w:before="0" w:beforeAutospacing="0" w:after="240" w:afterAutospacing="0"/>
        <w:rPr>
          <w:rFonts w:ascii="Times New Roman" w:hAnsi="Times New Roman" w:cs="Times New Roman"/>
        </w:rPr>
      </w:pPr>
      <w:r w:rsidRPr="006133F3">
        <w:rPr>
          <w:rFonts w:ascii="Times New Roman" w:hAnsi="Times New Roman" w:cs="Times New Roman"/>
        </w:rPr>
        <w:t>評論人：財法二</w:t>
      </w:r>
      <w:r w:rsidR="006133F3" w:rsidRPr="006133F3">
        <w:rPr>
          <w:rFonts w:ascii="Times New Roman" w:hAnsi="Times New Roman" w:cs="Times New Roman"/>
        </w:rPr>
        <w:t xml:space="preserve"> / 411630005 / </w:t>
      </w:r>
      <w:r w:rsidR="006133F3" w:rsidRPr="006133F3">
        <w:rPr>
          <w:rFonts w:ascii="Times New Roman" w:hAnsi="Times New Roman" w:cs="Times New Roman"/>
        </w:rPr>
        <w:t>蔡子渝</w:t>
      </w:r>
    </w:p>
    <w:p w:rsidR="002F703F" w:rsidRPr="006133F3" w:rsidRDefault="002F703F" w:rsidP="002F703F">
      <w:pPr>
        <w:pStyle w:val="Web"/>
        <w:rPr>
          <w:rFonts w:ascii="Times New Roman" w:hAnsi="Times New Roman" w:cs="Times New Roman"/>
        </w:rPr>
      </w:pPr>
      <w:r w:rsidRPr="006133F3">
        <w:rPr>
          <w:rFonts w:ascii="Times New Roman" w:hAnsi="Times New Roman" w:cs="Times New Roman"/>
        </w:rPr>
        <w:t>甲對乙</w:t>
      </w:r>
      <w:r w:rsidRPr="006133F3">
        <w:rPr>
          <w:rFonts w:ascii="Times New Roman" w:hAnsi="Times New Roman" w:cs="Times New Roman"/>
          <w:b/>
          <w:bCs/>
        </w:rPr>
        <w:t>佯稱自己是某黑幫的堂主</w:t>
      </w:r>
      <w:r w:rsidRPr="006133F3">
        <w:rPr>
          <w:rFonts w:ascii="Times New Roman" w:hAnsi="Times New Roman" w:cs="Times New Roman"/>
        </w:rPr>
        <w:t>，手下小弟都兇狠無比，因為前陣子殺了人，</w:t>
      </w:r>
      <w:r w:rsidRPr="006133F3">
        <w:rPr>
          <w:rFonts w:ascii="Times New Roman" w:hAnsi="Times New Roman" w:cs="Times New Roman"/>
        </w:rPr>
        <w:t xml:space="preserve"> </w:t>
      </w:r>
      <w:r w:rsidRPr="006133F3">
        <w:rPr>
          <w:rFonts w:ascii="Times New Roman" w:hAnsi="Times New Roman" w:cs="Times New Roman"/>
        </w:rPr>
        <w:t>現在正在跑路，想要乙贊助一萬元的跑路費，不然就要叫手下小弟</w:t>
      </w:r>
      <w:r w:rsidRPr="006133F3">
        <w:rPr>
          <w:rFonts w:ascii="Times New Roman" w:hAnsi="Times New Roman" w:cs="Times New Roman"/>
          <w:b/>
          <w:bCs/>
        </w:rPr>
        <w:t>把乙帶到山上殺死埋掉</w:t>
      </w:r>
      <w:r w:rsidRPr="006133F3">
        <w:rPr>
          <w:rFonts w:ascii="Times New Roman" w:hAnsi="Times New Roman" w:cs="Times New Roman"/>
        </w:rPr>
        <w:t>。乙聽到後</w:t>
      </w:r>
      <w:r w:rsidRPr="006133F3">
        <w:rPr>
          <w:rFonts w:ascii="Times New Roman" w:hAnsi="Times New Roman" w:cs="Times New Roman"/>
          <w:b/>
          <w:bCs/>
        </w:rPr>
        <w:t>驚恐無比</w:t>
      </w:r>
      <w:r w:rsidRPr="006133F3">
        <w:rPr>
          <w:rFonts w:ascii="Times New Roman" w:hAnsi="Times New Roman" w:cs="Times New Roman"/>
        </w:rPr>
        <w:t>，</w:t>
      </w:r>
      <w:r w:rsidRPr="006133F3">
        <w:rPr>
          <w:rFonts w:ascii="Times New Roman" w:hAnsi="Times New Roman" w:cs="Times New Roman"/>
          <w:b/>
          <w:bCs/>
        </w:rPr>
        <w:t>遂湊了一萬元交給甲</w:t>
      </w:r>
      <w:r w:rsidRPr="006133F3">
        <w:rPr>
          <w:rFonts w:ascii="Times New Roman" w:hAnsi="Times New Roman" w:cs="Times New Roman"/>
        </w:rPr>
        <w:t>。嗣經證實甲事實上只是個小混混，平時只敢做點雞鳴狗盜之事，甲當時對乙所說殺死埋掉，只是為了</w:t>
      </w:r>
      <w:r w:rsidRPr="006133F3">
        <w:rPr>
          <w:rFonts w:ascii="Times New Roman" w:hAnsi="Times New Roman" w:cs="Times New Roman"/>
          <w:b/>
          <w:bCs/>
        </w:rPr>
        <w:t>唬弄</w:t>
      </w:r>
      <w:r w:rsidRPr="006133F3">
        <w:rPr>
          <w:rFonts w:ascii="Times New Roman" w:hAnsi="Times New Roman" w:cs="Times New Roman"/>
        </w:rPr>
        <w:t>乙，意欲得財而已。試問甲有何刑責</w:t>
      </w:r>
      <w:r w:rsidRPr="006133F3">
        <w:rPr>
          <w:rFonts w:ascii="Times New Roman" w:hAnsi="Times New Roman" w:cs="Times New Roman"/>
        </w:rPr>
        <w:t xml:space="preserve">? </w:t>
      </w:r>
    </w:p>
    <w:p w:rsidR="002F703F" w:rsidRPr="006133F3" w:rsidRDefault="002F703F" w:rsidP="002F703F">
      <w:pPr>
        <w:pStyle w:val="Web"/>
        <w:spacing w:after="0" w:afterAutospacing="0"/>
        <w:rPr>
          <w:rFonts w:ascii="Times New Roman" w:hAnsi="Times New Roman" w:cs="Times New Roman"/>
        </w:rPr>
      </w:pPr>
      <w:r w:rsidRPr="006133F3">
        <w:rPr>
          <w:rFonts w:ascii="Times New Roman" w:hAnsi="Times New Roman" w:cs="Times New Roman"/>
        </w:rPr>
        <w:t>【爭點】</w:t>
      </w:r>
    </w:p>
    <w:p w:rsidR="002F703F" w:rsidRPr="006133F3" w:rsidRDefault="006133F3" w:rsidP="006133F3">
      <w:pPr>
        <w:pStyle w:val="Web"/>
        <w:numPr>
          <w:ilvl w:val="0"/>
          <w:numId w:val="1"/>
        </w:numPr>
        <w:spacing w:before="0" w:beforeAutospacing="0" w:after="0" w:afterAutospacing="0"/>
        <w:rPr>
          <w:rFonts w:ascii="Times New Roman" w:hAnsi="Times New Roman" w:cs="Times New Roman"/>
        </w:rPr>
      </w:pPr>
      <w:r w:rsidRPr="006133F3">
        <w:rPr>
          <w:rFonts w:ascii="Times New Roman" w:hAnsi="Times New Roman" w:cs="Times New Roman"/>
        </w:rPr>
        <w:t>甲佯稱自己為黑幫堂主並以生命要脅乙，使其交付金錢之行為就屬恐嚇行為抑或是行使詐術，而分別該當恐嚇取財罪及詐欺取財罪？</w:t>
      </w:r>
    </w:p>
    <w:p w:rsidR="006133F3" w:rsidRPr="006133F3" w:rsidRDefault="006133F3" w:rsidP="006133F3">
      <w:pPr>
        <w:pStyle w:val="Web"/>
        <w:numPr>
          <w:ilvl w:val="0"/>
          <w:numId w:val="1"/>
        </w:numPr>
        <w:spacing w:before="0" w:beforeAutospacing="0" w:after="0" w:afterAutospacing="0"/>
        <w:rPr>
          <w:rFonts w:ascii="Times New Roman" w:hAnsi="Times New Roman" w:cs="Times New Roman"/>
        </w:rPr>
      </w:pPr>
      <w:r w:rsidRPr="006133F3">
        <w:rPr>
          <w:rFonts w:ascii="Times New Roman" w:hAnsi="Times New Roman" w:cs="Times New Roman"/>
        </w:rPr>
        <w:t>甲佯稱自己為黑幫堂主並以生命要脅乙，使其交付金錢之行為是否已達使被害人不能抗拒或僅止於不及抗拒，而分別該當強盜罪及恐嚇取財罪？</w:t>
      </w:r>
    </w:p>
    <w:p w:rsidR="002F703F" w:rsidRPr="006133F3" w:rsidRDefault="002F703F" w:rsidP="002F703F">
      <w:pPr>
        <w:pStyle w:val="Web"/>
        <w:rPr>
          <w:rFonts w:ascii="Times New Roman" w:hAnsi="Times New Roman" w:cs="Times New Roman"/>
        </w:rPr>
      </w:pPr>
      <w:r w:rsidRPr="006133F3">
        <w:rPr>
          <w:rFonts w:ascii="Times New Roman" w:hAnsi="Times New Roman" w:cs="Times New Roman"/>
        </w:rPr>
        <w:t>【擬答】</w:t>
      </w:r>
    </w:p>
    <w:p w:rsidR="002F703F" w:rsidRPr="006133F3" w:rsidRDefault="006133F3">
      <w:pPr>
        <w:rPr>
          <w:rFonts w:ascii="Times New Roman" w:hAnsi="Times New Roman" w:cs="Times New Roman"/>
        </w:rPr>
      </w:pPr>
      <w:r w:rsidRPr="006133F3">
        <w:rPr>
          <w:rFonts w:ascii="Times New Roman" w:hAnsi="Times New Roman" w:cs="Times New Roman"/>
        </w:rPr>
        <w:t>一、甲佯稱自己為黑幫堂主並以生命要脅乙，使其交付金錢之行為，首先須說明本案為透過對方基於有瑕疵的意思所為交付行為而取得客體，所以為交付罪</w:t>
      </w:r>
      <w:r>
        <w:rPr>
          <w:rStyle w:val="a6"/>
          <w:rFonts w:ascii="Times New Roman" w:hAnsi="Times New Roman" w:cs="Times New Roman"/>
        </w:rPr>
        <w:footnoteReference w:id="1"/>
      </w:r>
      <w:r w:rsidRPr="006133F3">
        <w:rPr>
          <w:rFonts w:ascii="Times New Roman" w:hAnsi="Times New Roman" w:cs="Times New Roman"/>
        </w:rPr>
        <w:t>，而需辨明其究為詐欺、恐嚇取財或強盜，以下就三者之</w:t>
      </w:r>
      <w:r>
        <w:rPr>
          <w:rFonts w:ascii="Times New Roman" w:hAnsi="Times New Roman" w:cs="Times New Roman" w:hint="eastAsia"/>
        </w:rPr>
        <w:t>區別</w:t>
      </w:r>
      <w:r w:rsidRPr="006133F3">
        <w:rPr>
          <w:rFonts w:ascii="Times New Roman" w:hAnsi="Times New Roman" w:cs="Times New Roman"/>
        </w:rPr>
        <w:t>詳論：</w:t>
      </w:r>
    </w:p>
    <w:p w:rsidR="006133F3" w:rsidRPr="006133F3" w:rsidRDefault="006133F3" w:rsidP="006133F3">
      <w:pPr>
        <w:ind w:leftChars="118" w:left="283"/>
        <w:rPr>
          <w:rFonts w:ascii="Times New Roman" w:hAnsi="Times New Roman" w:cs="Times New Roman"/>
        </w:rPr>
      </w:pPr>
      <w:r w:rsidRPr="006133F3">
        <w:rPr>
          <w:rFonts w:ascii="Times New Roman" w:hAnsi="Times New Roman" w:cs="Times New Roman"/>
        </w:rPr>
        <w:t>（一）詐欺</w:t>
      </w:r>
      <w:r>
        <w:rPr>
          <w:rFonts w:ascii="Times New Roman" w:hAnsi="Times New Roman" w:cs="Times New Roman" w:hint="eastAsia"/>
        </w:rPr>
        <w:t>取財</w:t>
      </w:r>
      <w:r w:rsidRPr="006133F3">
        <w:rPr>
          <w:rFonts w:ascii="Times New Roman" w:hAnsi="Times New Roman" w:cs="Times New Roman"/>
        </w:rPr>
        <w:t>及恐嚇取財之區分</w:t>
      </w:r>
    </w:p>
    <w:p w:rsidR="006133F3" w:rsidRPr="006133F3" w:rsidRDefault="006133F3" w:rsidP="006133F3">
      <w:pPr>
        <w:ind w:leftChars="413" w:left="991" w:firstLine="427"/>
        <w:rPr>
          <w:rFonts w:ascii="Times New Roman" w:eastAsia="新細明體" w:hAnsi="Times New Roman" w:cs="Times New Roman"/>
          <w:color w:val="000000" w:themeColor="text1"/>
          <w:kern w:val="0"/>
          <w:shd w:val="clear" w:color="auto" w:fill="FFFFFF"/>
          <w14:ligatures w14:val="none"/>
        </w:rPr>
      </w:pPr>
      <w:r>
        <w:rPr>
          <w:rFonts w:ascii="Times New Roman" w:hAnsi="Times New Roman" w:cs="Times New Roman" w:hint="eastAsia"/>
        </w:rPr>
        <w:t>詐欺取財罪須行為人需有施詐行為，而所謂詐術係指傳遞與事實不符的資訊行為而使被騙者陷於錯誤並因此處分財產並造成本人或第三人的財產損失</w:t>
      </w:r>
      <w:r>
        <w:rPr>
          <w:rStyle w:val="a6"/>
          <w:rFonts w:ascii="Times New Roman" w:hAnsi="Times New Roman" w:cs="Times New Roman"/>
        </w:rPr>
        <w:footnoteReference w:id="2"/>
      </w:r>
      <w:r>
        <w:rPr>
          <w:rFonts w:ascii="Times New Roman" w:hAnsi="Times New Roman" w:cs="Times New Roman" w:hint="eastAsia"/>
        </w:rPr>
        <w:t>；</w:t>
      </w:r>
      <w:r w:rsidRPr="006133F3">
        <w:rPr>
          <w:rFonts w:ascii="Times New Roman" w:hAnsi="Times New Roman" w:cs="Times New Roman"/>
        </w:rPr>
        <w:t>恐嚇取財</w:t>
      </w:r>
      <w:r>
        <w:rPr>
          <w:rFonts w:ascii="Times New Roman" w:hAnsi="Times New Roman" w:cs="Times New Roman" w:hint="eastAsia"/>
        </w:rPr>
        <w:t>罪之恐嚇係指以使人心生畏懼的事項為內容之加害通知，而加害通知之內容，舉凡一切之言語舉動，足以使他人生畏懼心者，均包含在內</w:t>
      </w:r>
      <w:r>
        <w:rPr>
          <w:rStyle w:val="a6"/>
          <w:rFonts w:ascii="Times New Roman" w:hAnsi="Times New Roman" w:cs="Times New Roman"/>
        </w:rPr>
        <w:footnoteReference w:id="3"/>
      </w:r>
      <w:r>
        <w:rPr>
          <w:rFonts w:ascii="Times New Roman" w:hAnsi="Times New Roman" w:cs="Times New Roman" w:hint="eastAsia"/>
        </w:rPr>
        <w:t>，而</w:t>
      </w:r>
      <w:r w:rsidRPr="006133F3">
        <w:rPr>
          <w:rFonts w:ascii="Times New Roman" w:hAnsi="Times New Roman" w:cs="Times New Roman" w:hint="eastAsia"/>
        </w:rPr>
        <w:t>恐</w:t>
      </w:r>
      <w:r w:rsidRPr="006133F3">
        <w:rPr>
          <w:rFonts w:ascii="Times New Roman" w:hAnsi="Times New Roman" w:cs="Times New Roman"/>
        </w:rPr>
        <w:t>嚇罪質，非不含有詐欺性，其與詐欺罪之區別，係在行為人對於被害人所用之</w:t>
      </w:r>
      <w:r w:rsidRPr="006133F3">
        <w:rPr>
          <w:rFonts w:ascii="Times New Roman" w:hAnsi="Times New Roman" w:cs="Times New Roman"/>
          <w:color w:val="000000" w:themeColor="text1"/>
        </w:rPr>
        <w:t>手段，僅使其陷於錯誤者，為詐欺，使發生畏懼心者，為恐嚇</w:t>
      </w:r>
      <w:r w:rsidRPr="006133F3">
        <w:rPr>
          <w:rStyle w:val="a6"/>
          <w:rFonts w:ascii="Times New Roman" w:hAnsi="Times New Roman" w:cs="Times New Roman"/>
          <w:color w:val="000000" w:themeColor="text1"/>
        </w:rPr>
        <w:footnoteReference w:id="4"/>
      </w:r>
      <w:r w:rsidRPr="006133F3">
        <w:rPr>
          <w:rFonts w:ascii="Times New Roman" w:hAnsi="Times New Roman" w:cs="Times New Roman"/>
          <w:color w:val="000000" w:themeColor="text1"/>
        </w:rPr>
        <w:t>。又</w:t>
      </w:r>
      <w:r w:rsidRPr="006133F3">
        <w:rPr>
          <w:rFonts w:ascii="Times New Roman" w:eastAsia="新細明體" w:hAnsi="Times New Roman" w:cs="Times New Roman"/>
          <w:color w:val="000000" w:themeColor="text1"/>
          <w:kern w:val="0"/>
          <w:shd w:val="clear" w:color="auto" w:fill="FFFFFF"/>
          <w14:ligatures w14:val="none"/>
        </w:rPr>
        <w:t>以恐嚇使人將物交付，有時固亦含有詐欺性質，但與詐欺罪之區別，則在有無施用威嚇，使人心生畏懼之情形為斷</w:t>
      </w:r>
      <w:r w:rsidRPr="006133F3">
        <w:rPr>
          <w:rStyle w:val="a6"/>
          <w:rFonts w:ascii="Times New Roman" w:eastAsia="新細明體" w:hAnsi="Times New Roman" w:cs="Times New Roman"/>
          <w:color w:val="000000" w:themeColor="text1"/>
          <w:kern w:val="0"/>
          <w:shd w:val="clear" w:color="auto" w:fill="FFFFFF"/>
          <w14:ligatures w14:val="none"/>
        </w:rPr>
        <w:footnoteReference w:id="5"/>
      </w:r>
      <w:r w:rsidRPr="006133F3">
        <w:rPr>
          <w:rFonts w:ascii="Times New Roman" w:eastAsia="新細明體" w:hAnsi="Times New Roman" w:cs="Times New Roman"/>
          <w:color w:val="000000" w:themeColor="text1"/>
          <w:kern w:val="0"/>
          <w:shd w:val="clear" w:color="auto" w:fill="FFFFFF"/>
          <w14:ligatures w14:val="none"/>
        </w:rPr>
        <w:t>。刑法第</w:t>
      </w:r>
      <w:r w:rsidRPr="006133F3">
        <w:rPr>
          <w:rFonts w:ascii="Times New Roman" w:eastAsia="新細明體" w:hAnsi="Times New Roman" w:cs="Times New Roman"/>
          <w:color w:val="000000" w:themeColor="text1"/>
          <w:kern w:val="0"/>
          <w:shd w:val="clear" w:color="auto" w:fill="FFFFFF"/>
          <w14:ligatures w14:val="none"/>
        </w:rPr>
        <w:t>346</w:t>
      </w:r>
      <w:r w:rsidRPr="006133F3">
        <w:rPr>
          <w:rFonts w:ascii="Times New Roman" w:eastAsia="新細明體" w:hAnsi="Times New Roman" w:cs="Times New Roman"/>
          <w:color w:val="000000" w:themeColor="text1"/>
          <w:kern w:val="0"/>
          <w:shd w:val="clear" w:color="auto" w:fill="FFFFFF"/>
          <w14:ligatures w14:val="none"/>
        </w:rPr>
        <w:t>條第</w:t>
      </w:r>
      <w:r w:rsidRPr="006133F3">
        <w:rPr>
          <w:rFonts w:ascii="Times New Roman" w:eastAsia="新細明體" w:hAnsi="Times New Roman" w:cs="Times New Roman"/>
          <w:color w:val="000000" w:themeColor="text1"/>
          <w:kern w:val="0"/>
          <w:shd w:val="clear" w:color="auto" w:fill="FFFFFF"/>
          <w14:ligatures w14:val="none"/>
        </w:rPr>
        <w:t>1</w:t>
      </w:r>
      <w:r w:rsidRPr="006133F3">
        <w:rPr>
          <w:rFonts w:ascii="Times New Roman" w:eastAsia="新細明體" w:hAnsi="Times New Roman" w:cs="Times New Roman"/>
          <w:color w:val="000000" w:themeColor="text1"/>
          <w:kern w:val="0"/>
          <w:shd w:val="clear" w:color="auto" w:fill="FFFFFF"/>
          <w14:ligatures w14:val="none"/>
        </w:rPr>
        <w:t>項之恐嚇取財罪，與同法第</w:t>
      </w:r>
      <w:r w:rsidRPr="006133F3">
        <w:rPr>
          <w:rFonts w:ascii="Times New Roman" w:eastAsia="新細明體" w:hAnsi="Times New Roman" w:cs="Times New Roman"/>
          <w:color w:val="000000" w:themeColor="text1"/>
          <w:kern w:val="0"/>
          <w:shd w:val="clear" w:color="auto" w:fill="FFFFFF"/>
          <w14:ligatures w14:val="none"/>
        </w:rPr>
        <w:t>339</w:t>
      </w:r>
      <w:r w:rsidRPr="006133F3">
        <w:rPr>
          <w:rFonts w:ascii="Times New Roman" w:eastAsia="新細明體" w:hAnsi="Times New Roman" w:cs="Times New Roman"/>
          <w:color w:val="000000" w:themeColor="text1"/>
          <w:kern w:val="0"/>
          <w:shd w:val="clear" w:color="auto" w:fill="FFFFFF"/>
          <w14:ligatures w14:val="none"/>
        </w:rPr>
        <w:t>條第</w:t>
      </w:r>
      <w:r w:rsidRPr="006133F3">
        <w:rPr>
          <w:rFonts w:ascii="Times New Roman" w:eastAsia="新細明體" w:hAnsi="Times New Roman" w:cs="Times New Roman"/>
          <w:color w:val="000000" w:themeColor="text1"/>
          <w:kern w:val="0"/>
          <w:shd w:val="clear" w:color="auto" w:fill="FFFFFF"/>
          <w14:ligatures w14:val="none"/>
        </w:rPr>
        <w:t>1</w:t>
      </w:r>
      <w:r w:rsidRPr="006133F3">
        <w:rPr>
          <w:rFonts w:ascii="Times New Roman" w:eastAsia="新細明體" w:hAnsi="Times New Roman" w:cs="Times New Roman"/>
          <w:color w:val="000000" w:themeColor="text1"/>
          <w:kern w:val="0"/>
          <w:shd w:val="clear" w:color="auto" w:fill="FFFFFF"/>
          <w14:ligatures w14:val="none"/>
        </w:rPr>
        <w:t>項之詐欺取財罪，二者之區別，在於前者係施用使人心生畏怖之恐嚇手段，致被害人心生畏懼，明知不應交付財物而交付，後者則係施用詐術手段，使人陷於錯誤，誤信為應交付財物而交付，惟</w:t>
      </w:r>
      <w:r w:rsidRPr="006133F3">
        <w:rPr>
          <w:rFonts w:ascii="Times New Roman" w:eastAsia="新細明體" w:hAnsi="Times New Roman" w:cs="Times New Roman"/>
          <w:color w:val="000000" w:themeColor="text1"/>
          <w:kern w:val="0"/>
          <w:shd w:val="clear" w:color="auto" w:fill="FFFFFF"/>
          <w14:ligatures w14:val="none"/>
        </w:rPr>
        <w:lastRenderedPageBreak/>
        <w:t>上開之恐嚇手段，常以虛假之事實為內容，故有時亦不免含有詐欺之性質，倘含有詐欺性之恐嚇取財行為，足使人心生畏懼時，自應僅論以高度之恐嚇取財罪，殊無再適用詐欺取財罪之餘地</w:t>
      </w:r>
      <w:r w:rsidRPr="006133F3">
        <w:rPr>
          <w:rStyle w:val="a6"/>
          <w:rFonts w:ascii="Times New Roman" w:eastAsia="新細明體" w:hAnsi="Times New Roman" w:cs="Times New Roman"/>
          <w:color w:val="000000" w:themeColor="text1"/>
          <w:kern w:val="0"/>
          <w:shd w:val="clear" w:color="auto" w:fill="FFFFFF"/>
          <w14:ligatures w14:val="none"/>
        </w:rPr>
        <w:footnoteReference w:id="6"/>
      </w:r>
      <w:r w:rsidRPr="006133F3">
        <w:rPr>
          <w:rFonts w:ascii="Times New Roman" w:eastAsia="新細明體" w:hAnsi="Times New Roman" w:cs="Times New Roman"/>
          <w:color w:val="000000" w:themeColor="text1"/>
          <w:kern w:val="0"/>
          <w:shd w:val="clear" w:color="auto" w:fill="FFFFFF"/>
          <w14:ligatures w14:val="none"/>
        </w:rPr>
        <w:t>。</w:t>
      </w:r>
      <w:r>
        <w:rPr>
          <w:rFonts w:ascii="Times New Roman" w:eastAsia="新細明體" w:hAnsi="Times New Roman" w:cs="Times New Roman" w:hint="eastAsia"/>
          <w:color w:val="000000" w:themeColor="text1"/>
          <w:kern w:val="0"/>
          <w:shd w:val="clear" w:color="auto" w:fill="FFFFFF"/>
          <w14:ligatures w14:val="none"/>
        </w:rPr>
        <w:t>惟有實務見解認為，恐嚇內容應以人為或人力所能支配之惡害為限，若非人力所得支配，屬陷他人於錯誤之欺罔行為，應成立詐欺取財罪</w:t>
      </w:r>
      <w:r>
        <w:rPr>
          <w:rStyle w:val="a6"/>
          <w:rFonts w:ascii="Times New Roman" w:eastAsia="新細明體" w:hAnsi="Times New Roman" w:cs="Times New Roman"/>
          <w:color w:val="000000" w:themeColor="text1"/>
          <w:kern w:val="0"/>
          <w:shd w:val="clear" w:color="auto" w:fill="FFFFFF"/>
          <w14:ligatures w14:val="none"/>
        </w:rPr>
        <w:footnoteReference w:id="7"/>
      </w:r>
      <w:r>
        <w:rPr>
          <w:rFonts w:ascii="Times New Roman" w:eastAsia="新細明體" w:hAnsi="Times New Roman" w:cs="Times New Roman" w:hint="eastAsia"/>
          <w:color w:val="000000" w:themeColor="text1"/>
          <w:kern w:val="0"/>
          <w:shd w:val="clear" w:color="auto" w:fill="FFFFFF"/>
          <w14:ligatures w14:val="none"/>
        </w:rPr>
        <w:t>。</w:t>
      </w:r>
    </w:p>
    <w:p w:rsidR="006133F3" w:rsidRPr="006133F3" w:rsidRDefault="006133F3" w:rsidP="006133F3">
      <w:pPr>
        <w:ind w:leftChars="118" w:left="283"/>
        <w:rPr>
          <w:rFonts w:ascii="Times New Roman" w:hAnsi="Times New Roman" w:cs="Times New Roman"/>
          <w:color w:val="000000" w:themeColor="text1"/>
        </w:rPr>
      </w:pPr>
      <w:r w:rsidRPr="006133F3">
        <w:rPr>
          <w:rFonts w:ascii="Times New Roman" w:hAnsi="Times New Roman" w:cs="Times New Roman"/>
          <w:color w:val="000000" w:themeColor="text1"/>
        </w:rPr>
        <w:t>（二）恐嚇取財及強盜之區分</w:t>
      </w:r>
    </w:p>
    <w:p w:rsidR="006133F3" w:rsidRDefault="006133F3" w:rsidP="006133F3">
      <w:pPr>
        <w:ind w:leftChars="413" w:left="991" w:firstLine="427"/>
        <w:rPr>
          <w:rFonts w:ascii="Times New Roman" w:hAnsi="Times New Roman" w:cs="Times New Roman"/>
        </w:rPr>
      </w:pPr>
      <w:r>
        <w:rPr>
          <w:rFonts w:ascii="Times New Roman" w:hAnsi="Times New Roman" w:cs="Times New Roman" w:hint="eastAsia"/>
        </w:rPr>
        <w:t>過去實務見解認為，</w:t>
      </w:r>
      <w:r w:rsidRPr="006133F3">
        <w:rPr>
          <w:rFonts w:ascii="Times New Roman" w:hAnsi="Times New Roman" w:cs="Times New Roman"/>
        </w:rPr>
        <w:t>刑法第三百四十六條之恐嚇取財罪之恐嚇行為，係指以將來惡害之通知恫嚇他人而言，受恐嚇人尚有自由意志，不過因此而懷有恐懼之心，故與強盜罪以目前之危害脅迫他人，致喪失自由意志不能抗拒者不同</w:t>
      </w:r>
      <w:r>
        <w:rPr>
          <w:rStyle w:val="a6"/>
          <w:rFonts w:ascii="Times New Roman" w:hAnsi="Times New Roman" w:cs="Times New Roman"/>
        </w:rPr>
        <w:footnoteReference w:id="8"/>
      </w:r>
      <w:r w:rsidRPr="006133F3">
        <w:rPr>
          <w:rFonts w:ascii="Times New Roman" w:hAnsi="Times New Roman" w:cs="Times New Roman"/>
        </w:rPr>
        <w:t>。</w:t>
      </w:r>
      <w:r>
        <w:rPr>
          <w:rFonts w:ascii="Times New Roman" w:hAnsi="Times New Roman" w:cs="Times New Roman" w:hint="eastAsia"/>
        </w:rPr>
        <w:t>惟其後最高法院</w:t>
      </w:r>
      <w:r>
        <w:rPr>
          <w:rFonts w:ascii="Times New Roman" w:hAnsi="Times New Roman" w:cs="Times New Roman"/>
        </w:rPr>
        <w:t>80</w:t>
      </w:r>
      <w:r>
        <w:rPr>
          <w:rFonts w:ascii="Times New Roman" w:hAnsi="Times New Roman" w:cs="Times New Roman" w:hint="eastAsia"/>
        </w:rPr>
        <w:t>年度第</w:t>
      </w:r>
      <w:r>
        <w:rPr>
          <w:rFonts w:ascii="Times New Roman" w:hAnsi="Times New Roman" w:cs="Times New Roman"/>
        </w:rPr>
        <w:t>4</w:t>
      </w:r>
      <w:r>
        <w:rPr>
          <w:rFonts w:ascii="Times New Roman" w:hAnsi="Times New Roman" w:cs="Times New Roman" w:hint="eastAsia"/>
        </w:rPr>
        <w:t>次刑事庭會議有了重大變更，</w:t>
      </w:r>
      <w:r w:rsidRPr="006133F3">
        <w:rPr>
          <w:rFonts w:ascii="Times New Roman" w:hAnsi="Times New Roman" w:cs="Times New Roman" w:hint="eastAsia"/>
        </w:rPr>
        <w:t>恐嚇行為不以將來之惡害通知為限，即以強暴脅迫為手段，而被害人未達於不能抗拒程度者，亦屬之。</w:t>
      </w:r>
      <w:r>
        <w:rPr>
          <w:rFonts w:ascii="Times New Roman" w:hAnsi="Times New Roman" w:cs="Times New Roman" w:hint="eastAsia"/>
        </w:rPr>
        <w:t>故</w:t>
      </w:r>
      <w:r w:rsidRPr="006133F3">
        <w:rPr>
          <w:rFonts w:ascii="Times New Roman" w:hAnsi="Times New Roman" w:cs="Times New Roman"/>
        </w:rPr>
        <w:t>以威嚇方法使人交付財物之強盜罪，與恐嚇罪之區別，係以對於被害人施用威嚇程度為標準。如其程度足以抑壓被害人之意思自由，至使不能抵抗而為財物之交付者，即屬強盜罪。否則，被害人之交付財物與否，儘有自由斟酌之餘地者，即應成立恐嚇罪</w:t>
      </w:r>
      <w:r w:rsidRPr="006133F3">
        <w:rPr>
          <w:rStyle w:val="a6"/>
          <w:rFonts w:ascii="Times New Roman" w:hAnsi="Times New Roman" w:cs="Times New Roman"/>
        </w:rPr>
        <w:footnoteReference w:id="9"/>
      </w:r>
      <w:r w:rsidRPr="006133F3">
        <w:rPr>
          <w:rFonts w:ascii="Times New Roman" w:hAnsi="Times New Roman" w:cs="Times New Roman"/>
        </w:rPr>
        <w:t>。</w:t>
      </w:r>
    </w:p>
    <w:p w:rsidR="006133F3" w:rsidRDefault="006133F3" w:rsidP="006133F3">
      <w:pPr>
        <w:rPr>
          <w:rFonts w:ascii="Times New Roman" w:hAnsi="Times New Roman" w:cs="Times New Roman"/>
        </w:rPr>
      </w:pPr>
      <w:r>
        <w:rPr>
          <w:rFonts w:ascii="Times New Roman" w:hAnsi="Times New Roman" w:cs="Times New Roman" w:hint="eastAsia"/>
        </w:rPr>
        <w:t>二、</w:t>
      </w:r>
      <w:r w:rsidRPr="006133F3">
        <w:rPr>
          <w:rFonts w:ascii="Times New Roman" w:hAnsi="Times New Roman" w:cs="Times New Roman"/>
        </w:rPr>
        <w:t>甲佯稱自己為黑幫堂主並以生命要脅乙，使其交付金錢之行為應成立刑法第</w:t>
      </w:r>
      <w:r w:rsidRPr="006133F3">
        <w:rPr>
          <w:rFonts w:ascii="Times New Roman" w:hAnsi="Times New Roman" w:cs="Times New Roman"/>
        </w:rPr>
        <w:t>3</w:t>
      </w:r>
      <w:r>
        <w:rPr>
          <w:rFonts w:ascii="Times New Roman" w:hAnsi="Times New Roman" w:cs="Times New Roman"/>
        </w:rPr>
        <w:t>46</w:t>
      </w:r>
      <w:r w:rsidRPr="006133F3">
        <w:rPr>
          <w:rFonts w:ascii="Times New Roman" w:hAnsi="Times New Roman" w:cs="Times New Roman"/>
        </w:rPr>
        <w:t>條</w:t>
      </w:r>
      <w:r>
        <w:rPr>
          <w:rFonts w:ascii="Times New Roman" w:hAnsi="Times New Roman" w:cs="Times New Roman" w:hint="eastAsia"/>
        </w:rPr>
        <w:t>第一項恐嚇取財</w:t>
      </w:r>
      <w:r w:rsidRPr="006133F3">
        <w:rPr>
          <w:rFonts w:ascii="Times New Roman" w:hAnsi="Times New Roman" w:cs="Times New Roman"/>
        </w:rPr>
        <w:t>罪</w:t>
      </w:r>
    </w:p>
    <w:p w:rsidR="006133F3" w:rsidRDefault="006133F3" w:rsidP="006133F3">
      <w:pPr>
        <w:ind w:leftChars="118" w:left="283"/>
        <w:rPr>
          <w:rFonts w:ascii="Times New Roman" w:hAnsi="Times New Roman" w:cs="Times New Roman"/>
        </w:rPr>
      </w:pPr>
      <w:r>
        <w:rPr>
          <w:rFonts w:ascii="Times New Roman" w:hAnsi="Times New Roman" w:cs="Times New Roman" w:hint="eastAsia"/>
        </w:rPr>
        <w:t>（一）構成要件該當性</w:t>
      </w:r>
    </w:p>
    <w:p w:rsidR="006133F3" w:rsidRDefault="006133F3" w:rsidP="00176F66">
      <w:pPr>
        <w:ind w:leftChars="354" w:left="850"/>
        <w:rPr>
          <w:rFonts w:ascii="Times New Roman" w:hAnsi="Times New Roman" w:cs="Times New Roman" w:hint="eastAsia"/>
        </w:rPr>
      </w:pPr>
      <w:r>
        <w:rPr>
          <w:rFonts w:ascii="Times New Roman" w:hAnsi="Times New Roman" w:cs="Times New Roman" w:hint="eastAsia"/>
        </w:rPr>
        <w:t>1</w:t>
      </w:r>
      <w:r>
        <w:rPr>
          <w:rFonts w:ascii="Times New Roman" w:hAnsi="Times New Roman" w:cs="Times New Roman"/>
        </w:rPr>
        <w:t>.</w:t>
      </w:r>
      <w:r>
        <w:rPr>
          <w:rFonts w:ascii="Times New Roman" w:hAnsi="Times New Roman" w:cs="Times New Roman" w:hint="eastAsia"/>
        </w:rPr>
        <w:t>客觀構成要件</w:t>
      </w:r>
    </w:p>
    <w:p w:rsidR="006133F3" w:rsidRDefault="006133F3" w:rsidP="006133F3">
      <w:pPr>
        <w:ind w:leftChars="413" w:left="991" w:firstLine="427"/>
        <w:rPr>
          <w:rFonts w:ascii="Times New Roman" w:hAnsi="Times New Roman" w:cs="Times New Roman"/>
        </w:rPr>
      </w:pPr>
      <w:r>
        <w:rPr>
          <w:rFonts w:ascii="Times New Roman" w:hAnsi="Times New Roman" w:cs="Times New Roman" w:hint="eastAsia"/>
        </w:rPr>
        <w:t>需先闡明本案甲雖佯稱其為黑幫堂主，具有詐欺性，惟其行為同時使乙產生畏懼心，此時應論以高度之恐嚇取財罪，惟恐嚇行為若使被害人至不能抗拒，應論以強盜罪</w:t>
      </w:r>
      <w:r w:rsidR="00176F66">
        <w:rPr>
          <w:rFonts w:ascii="Times New Roman" w:hAnsi="Times New Roman" w:cs="Times New Roman" w:hint="eastAsia"/>
        </w:rPr>
        <w:t>，合先敘明</w:t>
      </w:r>
      <w:r>
        <w:rPr>
          <w:rFonts w:ascii="Times New Roman" w:hAnsi="Times New Roman" w:cs="Times New Roman" w:hint="eastAsia"/>
        </w:rPr>
        <w:t>。甲以黑幫堂主自居，最近殺了人正在跑路，向乙稱若不贊助十萬元，將叫小弟將其殺死埋掉，此一行為之目的與手段關係具有非價判斷係將不法的惡害告知乙，正因此行為使乙心生畏懼，縱然行為人並無實現惡害的決意，只要行為人所通知的惡害內容，足使被害人心生畏懼者，即可該當本罪的恐嚇行為</w:t>
      </w:r>
      <w:r>
        <w:rPr>
          <w:rStyle w:val="a6"/>
          <w:rFonts w:ascii="Times New Roman" w:hAnsi="Times New Roman" w:cs="Times New Roman"/>
        </w:rPr>
        <w:footnoteReference w:id="10"/>
      </w:r>
      <w:r>
        <w:rPr>
          <w:rFonts w:ascii="Times New Roman" w:hAnsi="Times New Roman" w:cs="Times New Roman" w:hint="eastAsia"/>
        </w:rPr>
        <w:t>。但本案仍應討論甲之恐嚇行為究有無使乙至不能抗拒。按</w:t>
      </w:r>
      <w:r w:rsidRPr="006133F3">
        <w:rPr>
          <w:rFonts w:ascii="Times New Roman" w:hAnsi="Times New Roman" w:cs="Times New Roman"/>
        </w:rPr>
        <w:t>強盜罪所施用之強暴、脅迫手段，祇須足以壓抑被害人之抗拒，或使被害人身體上、精神上，處於不能抗拒之狀態，而使其喪失</w:t>
      </w:r>
      <w:r w:rsidRPr="006133F3">
        <w:rPr>
          <w:rFonts w:ascii="Times New Roman" w:hAnsi="Times New Roman" w:cs="Times New Roman"/>
        </w:rPr>
        <w:lastRenderedPageBreak/>
        <w:t>意思自由為已足，縱令被害人實際無抗拒行為，仍於強盜罪之成立，不生影響。而刑法上之恐嚇取財罪，係以將來之惡害恫嚇被害人，或以強暴、脅迫為手段，而被害人未達於不能抗拒程度，使其交付財物為要件。兩者之區別，不論其行為係強暴或脅迫，苟不足以壓抑被害人意思之自由而達於不能抗拒之程度，在客觀上被害人交付財物與否尚有自由斟酌之餘地者，應屬恐嚇取財，若已壓抑被害人意思之自由而達於不能抗拒之程度，於客觀上亦達於不能抗拒之程度，則為強盜罪，至於被害人敢不敢抵抗，或有無出而抵抗，均不影響罪責之成立。又被害人是否因加害行為而達於不能抗拒之程度，應審酌當時客觀時、地、人、物等情狀及被害人主觀上之意識為斷</w:t>
      </w:r>
      <w:r>
        <w:rPr>
          <w:rStyle w:val="a6"/>
          <w:rFonts w:ascii="Times New Roman" w:hAnsi="Times New Roman" w:cs="Times New Roman"/>
        </w:rPr>
        <w:footnoteReference w:id="11"/>
      </w:r>
      <w:r w:rsidRPr="006133F3">
        <w:rPr>
          <w:rFonts w:ascii="Times New Roman" w:hAnsi="Times New Roman" w:cs="Times New Roman"/>
        </w:rPr>
        <w:t>。</w:t>
      </w:r>
      <w:r>
        <w:rPr>
          <w:rFonts w:ascii="Times New Roman" w:hAnsi="Times New Roman" w:cs="Times New Roman" w:hint="eastAsia"/>
        </w:rPr>
        <w:t>經查，本案甲僅佯稱其為黑幫堂主，最近殺過人正在跑路，若乙不從，則叫小弟將其殺死埋掉，</w:t>
      </w:r>
      <w:r w:rsidRPr="006133F3">
        <w:rPr>
          <w:rFonts w:ascii="Times New Roman" w:hAnsi="Times New Roman" w:cs="Times New Roman" w:hint="eastAsia"/>
        </w:rPr>
        <w:t>依此客觀情狀觀察，甲</w:t>
      </w:r>
      <w:r>
        <w:rPr>
          <w:rFonts w:ascii="Times New Roman" w:hAnsi="Times New Roman" w:cs="Times New Roman" w:hint="eastAsia"/>
        </w:rPr>
        <w:t>僅一</w:t>
      </w:r>
      <w:r w:rsidRPr="006133F3">
        <w:rPr>
          <w:rFonts w:ascii="Times New Roman" w:hAnsi="Times New Roman" w:cs="Times New Roman" w:hint="eastAsia"/>
        </w:rPr>
        <w:t>人在</w:t>
      </w:r>
      <w:r>
        <w:rPr>
          <w:rFonts w:ascii="Times New Roman" w:hAnsi="Times New Roman" w:cs="Times New Roman" w:hint="eastAsia"/>
        </w:rPr>
        <w:t>場且</w:t>
      </w:r>
      <w:r w:rsidRPr="006133F3">
        <w:rPr>
          <w:rFonts w:ascii="Times New Roman" w:hAnsi="Times New Roman" w:cs="Times New Roman" w:hint="eastAsia"/>
        </w:rPr>
        <w:t>並無出示槍枝</w:t>
      </w:r>
      <w:r>
        <w:rPr>
          <w:rFonts w:ascii="Times New Roman" w:hAnsi="Times New Roman" w:cs="Times New Roman" w:hint="eastAsia"/>
        </w:rPr>
        <w:t>或其他兇器</w:t>
      </w:r>
      <w:r w:rsidRPr="006133F3">
        <w:rPr>
          <w:rFonts w:ascii="Times New Roman" w:hAnsi="Times New Roman" w:cs="Times New Roman" w:hint="eastAsia"/>
        </w:rPr>
        <w:t>或持之對乙施加暴力，</w:t>
      </w:r>
      <w:r>
        <w:rPr>
          <w:rFonts w:ascii="Times New Roman" w:hAnsi="Times New Roman" w:cs="Times New Roman" w:hint="eastAsia"/>
        </w:rPr>
        <w:t>乙</w:t>
      </w:r>
      <w:r w:rsidRPr="006133F3">
        <w:rPr>
          <w:rFonts w:ascii="Times New Roman" w:hAnsi="Times New Roman" w:cs="Times New Roman" w:hint="eastAsia"/>
        </w:rPr>
        <w:t>當時並無陷於現時立即之危險，客觀上應仍存有自由斟酌之餘地，惟甲口氣兇惡、態度強硬，</w:t>
      </w:r>
      <w:r>
        <w:rPr>
          <w:rFonts w:ascii="Times New Roman" w:hAnsi="Times New Roman" w:cs="Times New Roman" w:hint="eastAsia"/>
        </w:rPr>
        <w:t>乙</w:t>
      </w:r>
      <w:r w:rsidRPr="006133F3">
        <w:rPr>
          <w:rFonts w:ascii="Times New Roman" w:hAnsi="Times New Roman" w:cs="Times New Roman" w:hint="eastAsia"/>
        </w:rPr>
        <w:t>害怕拒絕後，甲後續恐對之不利，始因主觀上畏懼，同意</w:t>
      </w:r>
      <w:r>
        <w:rPr>
          <w:rFonts w:ascii="Apple Color Emoji" w:hAnsi="Apple Color Emoji" w:cs="Apple Color Emoji" w:hint="eastAsia"/>
        </w:rPr>
        <w:t>交付一萬元予甲</w:t>
      </w:r>
      <w:r w:rsidRPr="006133F3">
        <w:rPr>
          <w:rFonts w:ascii="Times New Roman" w:hAnsi="Times New Roman" w:cs="Times New Roman" w:hint="eastAsia"/>
        </w:rPr>
        <w:t>，應尚未達不能或不知抗拒之程度</w:t>
      </w:r>
      <w:r>
        <w:rPr>
          <w:rFonts w:ascii="Times New Roman" w:hAnsi="Times New Roman" w:cs="Times New Roman" w:hint="eastAsia"/>
        </w:rPr>
        <w:t>，且被害人的財產損失與行為人獲得的財產利益，具有直接的對等關係。</w:t>
      </w:r>
    </w:p>
    <w:p w:rsidR="006133F3" w:rsidRDefault="006133F3" w:rsidP="006133F3">
      <w:pPr>
        <w:ind w:leftChars="354" w:left="850"/>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w:t>
      </w:r>
      <w:r>
        <w:rPr>
          <w:rFonts w:ascii="Times New Roman" w:hAnsi="Times New Roman" w:cs="Times New Roman" w:hint="eastAsia"/>
        </w:rPr>
        <w:t>主觀構成要件</w:t>
      </w:r>
    </w:p>
    <w:p w:rsidR="006133F3" w:rsidRPr="006133F3" w:rsidRDefault="006133F3" w:rsidP="006133F3">
      <w:pPr>
        <w:ind w:leftChars="354" w:left="850" w:firstLine="426"/>
        <w:rPr>
          <w:rFonts w:ascii="Times New Roman" w:hAnsi="Times New Roman" w:cs="Times New Roman"/>
        </w:rPr>
      </w:pPr>
      <w:r>
        <w:rPr>
          <w:rFonts w:ascii="Times New Roman" w:hAnsi="Times New Roman" w:cs="Times New Roman" w:hint="eastAsia"/>
        </w:rPr>
        <w:t>甲意欲得財而向乙</w:t>
      </w:r>
      <w:r>
        <w:rPr>
          <w:rFonts w:ascii="Apple Color Emoji" w:hAnsi="Apple Color Emoji" w:cs="Apple Color Emoji" w:hint="eastAsia"/>
        </w:rPr>
        <w:t>為恐嚇行為，具有為自己不法所有的獲利意圖；且甲之西所有的客觀構成要件要素，且在此知下意欲實現此一構成要件結果，同時具有恐嚇取財故意及不法所有意圖。</w:t>
      </w:r>
    </w:p>
    <w:p w:rsidR="006133F3" w:rsidRDefault="006133F3" w:rsidP="006133F3">
      <w:pPr>
        <w:ind w:leftChars="118" w:left="283"/>
        <w:rPr>
          <w:rFonts w:ascii="Times New Roman" w:hAnsi="Times New Roman" w:cs="Times New Roman"/>
        </w:rPr>
      </w:pPr>
      <w:r>
        <w:rPr>
          <w:rFonts w:ascii="Times New Roman" w:hAnsi="Times New Roman" w:cs="Times New Roman" w:hint="eastAsia"/>
        </w:rPr>
        <w:t>（二）甲無阻卻違法事由及阻卻罪責事由</w:t>
      </w:r>
    </w:p>
    <w:p w:rsidR="006133F3" w:rsidRPr="006133F3" w:rsidRDefault="006133F3" w:rsidP="006133F3">
      <w:pPr>
        <w:ind w:leftChars="118" w:left="283"/>
        <w:rPr>
          <w:rFonts w:ascii="Times New Roman" w:hAnsi="Times New Roman" w:cs="Times New Roman"/>
        </w:rPr>
      </w:pPr>
      <w:r>
        <w:rPr>
          <w:rFonts w:ascii="Times New Roman" w:hAnsi="Times New Roman" w:cs="Times New Roman" w:hint="eastAsia"/>
        </w:rPr>
        <w:t>（三）結論：</w:t>
      </w:r>
      <w:r w:rsidRPr="006133F3">
        <w:rPr>
          <w:rFonts w:ascii="Times New Roman" w:hAnsi="Times New Roman" w:cs="Times New Roman"/>
        </w:rPr>
        <w:t>甲使</w:t>
      </w:r>
      <w:r>
        <w:rPr>
          <w:rFonts w:ascii="Times New Roman" w:hAnsi="Times New Roman" w:cs="Times New Roman" w:hint="eastAsia"/>
        </w:rPr>
        <w:t>乙</w:t>
      </w:r>
      <w:r w:rsidRPr="006133F3">
        <w:rPr>
          <w:rFonts w:ascii="Times New Roman" w:hAnsi="Times New Roman" w:cs="Times New Roman"/>
        </w:rPr>
        <w:t>交付金錢之行為應成立刑法第</w:t>
      </w:r>
      <w:r>
        <w:rPr>
          <w:rFonts w:ascii="Times New Roman" w:hAnsi="Times New Roman" w:cs="Times New Roman"/>
        </w:rPr>
        <w:t>346</w:t>
      </w:r>
      <w:r w:rsidRPr="006133F3">
        <w:rPr>
          <w:rFonts w:ascii="Times New Roman" w:hAnsi="Times New Roman" w:cs="Times New Roman"/>
        </w:rPr>
        <w:t>條</w:t>
      </w:r>
      <w:r>
        <w:rPr>
          <w:rFonts w:ascii="Times New Roman" w:hAnsi="Times New Roman" w:cs="Times New Roman" w:hint="eastAsia"/>
        </w:rPr>
        <w:t>第一項恐嚇取財</w:t>
      </w:r>
      <w:r w:rsidRPr="006133F3">
        <w:rPr>
          <w:rFonts w:ascii="Times New Roman" w:hAnsi="Times New Roman" w:cs="Times New Roman"/>
        </w:rPr>
        <w:t>罪</w:t>
      </w:r>
    </w:p>
    <w:sectPr w:rsidR="006133F3" w:rsidRPr="006133F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7947" w:rsidRDefault="00717947" w:rsidP="006133F3">
      <w:r>
        <w:separator/>
      </w:r>
    </w:p>
  </w:endnote>
  <w:endnote w:type="continuationSeparator" w:id="0">
    <w:p w:rsidR="00717947" w:rsidRDefault="00717947" w:rsidP="0061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7947" w:rsidRDefault="00717947" w:rsidP="006133F3">
      <w:r>
        <w:separator/>
      </w:r>
    </w:p>
  </w:footnote>
  <w:footnote w:type="continuationSeparator" w:id="0">
    <w:p w:rsidR="00717947" w:rsidRDefault="00717947" w:rsidP="006133F3">
      <w:r>
        <w:continuationSeparator/>
      </w:r>
    </w:p>
  </w:footnote>
  <w:footnote w:id="1">
    <w:p w:rsidR="006133F3" w:rsidRPr="006133F3" w:rsidRDefault="006133F3">
      <w:pPr>
        <w:pStyle w:val="a4"/>
        <w:rPr>
          <w:rFonts w:ascii="Times New Roman" w:hAnsi="Times New Roman" w:cs="Times New Roman"/>
        </w:rPr>
      </w:pPr>
      <w:r w:rsidRPr="006133F3">
        <w:rPr>
          <w:rStyle w:val="a6"/>
          <w:rFonts w:ascii="Times New Roman" w:hAnsi="Times New Roman" w:cs="Times New Roman"/>
        </w:rPr>
        <w:footnoteRef/>
      </w:r>
      <w:r w:rsidRPr="006133F3">
        <w:rPr>
          <w:rFonts w:ascii="Times New Roman" w:hAnsi="Times New Roman" w:cs="Times New Roman"/>
        </w:rPr>
        <w:t xml:space="preserve"> </w:t>
      </w:r>
      <w:r w:rsidRPr="006133F3">
        <w:rPr>
          <w:rFonts w:ascii="Times New Roman" w:hAnsi="Times New Roman" w:cs="Times New Roman"/>
        </w:rPr>
        <w:t>王正嘉，刑法分則講義</w:t>
      </w:r>
      <w:r w:rsidRPr="006133F3">
        <w:rPr>
          <w:rFonts w:ascii="Times New Roman" w:hAnsi="Times New Roman" w:cs="Times New Roman"/>
        </w:rPr>
        <w:t xml:space="preserve"> </w:t>
      </w:r>
      <w:r w:rsidRPr="006133F3">
        <w:rPr>
          <w:rFonts w:ascii="Times New Roman" w:hAnsi="Times New Roman" w:cs="Times New Roman"/>
        </w:rPr>
        <w:t>個人法益</w:t>
      </w:r>
      <w:r w:rsidRPr="006133F3">
        <w:rPr>
          <w:rFonts w:ascii="Times New Roman" w:hAnsi="Times New Roman" w:cs="Times New Roman"/>
        </w:rPr>
        <w:t>Ⅱ-</w:t>
      </w:r>
      <w:r w:rsidRPr="006133F3">
        <w:rPr>
          <w:rFonts w:ascii="Times New Roman" w:hAnsi="Times New Roman" w:cs="Times New Roman"/>
        </w:rPr>
        <w:t>財產法益，自版，頁</w:t>
      </w:r>
      <w:r w:rsidRPr="006133F3">
        <w:rPr>
          <w:rFonts w:ascii="Times New Roman" w:hAnsi="Times New Roman" w:cs="Times New Roman"/>
        </w:rPr>
        <w:t>73</w:t>
      </w:r>
      <w:r w:rsidRPr="006133F3">
        <w:rPr>
          <w:rFonts w:ascii="Times New Roman" w:hAnsi="Times New Roman" w:cs="Times New Roman"/>
        </w:rPr>
        <w:t>，</w:t>
      </w:r>
      <w:r w:rsidRPr="006133F3">
        <w:rPr>
          <w:rFonts w:ascii="Times New Roman" w:hAnsi="Times New Roman" w:cs="Times New Roman"/>
        </w:rPr>
        <w:t>2024</w:t>
      </w:r>
      <w:r w:rsidRPr="006133F3">
        <w:rPr>
          <w:rFonts w:ascii="Times New Roman" w:hAnsi="Times New Roman" w:cs="Times New Roman"/>
        </w:rPr>
        <w:t>年</w:t>
      </w:r>
      <w:r w:rsidRPr="006133F3">
        <w:rPr>
          <w:rFonts w:ascii="Times New Roman" w:hAnsi="Times New Roman" w:cs="Times New Roman"/>
        </w:rPr>
        <w:t>2</w:t>
      </w:r>
      <w:r w:rsidRPr="006133F3">
        <w:rPr>
          <w:rFonts w:ascii="Times New Roman" w:hAnsi="Times New Roman" w:cs="Times New Roman"/>
        </w:rPr>
        <w:t>月。</w:t>
      </w:r>
    </w:p>
  </w:footnote>
  <w:footnote w:id="2">
    <w:p w:rsidR="006133F3" w:rsidRPr="006133F3" w:rsidRDefault="006133F3">
      <w:pPr>
        <w:pStyle w:val="a4"/>
      </w:pPr>
      <w:r w:rsidRPr="006133F3">
        <w:rPr>
          <w:rStyle w:val="a6"/>
          <w:rFonts w:ascii="Times New Roman" w:hAnsi="Times New Roman" w:cs="Times New Roman"/>
        </w:rPr>
        <w:footnoteRef/>
      </w:r>
      <w:r w:rsidRPr="006133F3">
        <w:rPr>
          <w:rFonts w:ascii="Times New Roman" w:hAnsi="Times New Roman" w:cs="Times New Roman"/>
        </w:rPr>
        <w:t xml:space="preserve"> </w:t>
      </w:r>
      <w:r w:rsidRPr="006133F3">
        <w:rPr>
          <w:rFonts w:ascii="Times New Roman" w:hAnsi="Times New Roman" w:cs="Times New Roman"/>
        </w:rPr>
        <w:t>林山田，刑法各罪論（上冊），元照，頁</w:t>
      </w:r>
      <w:r w:rsidRPr="006133F3">
        <w:rPr>
          <w:rFonts w:ascii="Times New Roman" w:hAnsi="Times New Roman" w:cs="Times New Roman"/>
        </w:rPr>
        <w:t>452-460</w:t>
      </w:r>
      <w:r w:rsidRPr="006133F3">
        <w:rPr>
          <w:rFonts w:ascii="Times New Roman" w:hAnsi="Times New Roman" w:cs="Times New Roman"/>
        </w:rPr>
        <w:t>，</w:t>
      </w:r>
      <w:r w:rsidRPr="006133F3">
        <w:rPr>
          <w:rFonts w:ascii="Times New Roman" w:hAnsi="Times New Roman" w:cs="Times New Roman"/>
        </w:rPr>
        <w:t>2006</w:t>
      </w:r>
      <w:r w:rsidRPr="006133F3">
        <w:rPr>
          <w:rFonts w:ascii="Times New Roman" w:hAnsi="Times New Roman" w:cs="Times New Roman"/>
        </w:rPr>
        <w:t>年</w:t>
      </w:r>
      <w:r w:rsidRPr="006133F3">
        <w:rPr>
          <w:rFonts w:ascii="Times New Roman" w:hAnsi="Times New Roman" w:cs="Times New Roman"/>
        </w:rPr>
        <w:t>10</w:t>
      </w:r>
      <w:r w:rsidRPr="006133F3">
        <w:rPr>
          <w:rFonts w:ascii="Times New Roman" w:hAnsi="Times New Roman" w:cs="Times New Roman"/>
        </w:rPr>
        <w:t>月修訂</w:t>
      </w:r>
      <w:r w:rsidRPr="006133F3">
        <w:rPr>
          <w:rFonts w:ascii="Times New Roman" w:hAnsi="Times New Roman" w:cs="Times New Roman"/>
        </w:rPr>
        <w:t>5</w:t>
      </w:r>
      <w:r w:rsidRPr="006133F3">
        <w:rPr>
          <w:rFonts w:ascii="Times New Roman" w:hAnsi="Times New Roman" w:cs="Times New Roman"/>
        </w:rPr>
        <w:t>版。</w:t>
      </w:r>
    </w:p>
  </w:footnote>
  <w:footnote w:id="3">
    <w:p w:rsidR="006133F3" w:rsidRPr="006133F3" w:rsidRDefault="006133F3">
      <w:pPr>
        <w:pStyle w:val="a4"/>
        <w:rPr>
          <w:rFonts w:ascii="Times New Roman" w:hAnsi="Times New Roman" w:cs="Times New Roman"/>
        </w:rPr>
      </w:pPr>
      <w:r w:rsidRPr="006133F3">
        <w:rPr>
          <w:rStyle w:val="a6"/>
          <w:rFonts w:ascii="Times New Roman" w:hAnsi="Times New Roman" w:cs="Times New Roman"/>
        </w:rPr>
        <w:footnoteRef/>
      </w:r>
      <w:r w:rsidRPr="006133F3">
        <w:rPr>
          <w:rFonts w:ascii="Times New Roman" w:hAnsi="Times New Roman" w:cs="Times New Roman"/>
        </w:rPr>
        <w:t xml:space="preserve"> </w:t>
      </w:r>
      <w:r w:rsidRPr="006133F3">
        <w:rPr>
          <w:rFonts w:ascii="Times New Roman" w:hAnsi="Times New Roman" w:cs="Times New Roman"/>
        </w:rPr>
        <w:t>盧映潔，刑法分則新論，新學林，頁</w:t>
      </w:r>
      <w:r w:rsidRPr="006133F3">
        <w:rPr>
          <w:rFonts w:ascii="Times New Roman" w:hAnsi="Times New Roman" w:cs="Times New Roman"/>
        </w:rPr>
        <w:t>793</w:t>
      </w:r>
      <w:r w:rsidRPr="006133F3">
        <w:rPr>
          <w:rFonts w:ascii="Times New Roman" w:hAnsi="Times New Roman" w:cs="Times New Roman"/>
        </w:rPr>
        <w:t>，</w:t>
      </w:r>
      <w:r w:rsidRPr="006133F3">
        <w:rPr>
          <w:rFonts w:ascii="Times New Roman" w:hAnsi="Times New Roman" w:cs="Times New Roman"/>
        </w:rPr>
        <w:t>2020</w:t>
      </w:r>
      <w:r w:rsidRPr="006133F3">
        <w:rPr>
          <w:rFonts w:ascii="Times New Roman" w:hAnsi="Times New Roman" w:cs="Times New Roman"/>
        </w:rPr>
        <w:t>年</w:t>
      </w:r>
      <w:r w:rsidRPr="006133F3">
        <w:rPr>
          <w:rFonts w:ascii="Times New Roman" w:hAnsi="Times New Roman" w:cs="Times New Roman"/>
        </w:rPr>
        <w:t>2</w:t>
      </w:r>
      <w:r w:rsidRPr="006133F3">
        <w:rPr>
          <w:rFonts w:ascii="Times New Roman" w:hAnsi="Times New Roman" w:cs="Times New Roman"/>
        </w:rPr>
        <w:t>月</w:t>
      </w:r>
      <w:r w:rsidRPr="006133F3">
        <w:rPr>
          <w:rFonts w:ascii="Times New Roman" w:hAnsi="Times New Roman" w:cs="Times New Roman"/>
        </w:rPr>
        <w:t>15</w:t>
      </w:r>
      <w:r w:rsidRPr="006133F3">
        <w:rPr>
          <w:rFonts w:ascii="Times New Roman" w:hAnsi="Times New Roman" w:cs="Times New Roman"/>
        </w:rPr>
        <w:t>版。</w:t>
      </w:r>
    </w:p>
  </w:footnote>
  <w:footnote w:id="4">
    <w:p w:rsidR="006133F3" w:rsidRPr="006133F3" w:rsidRDefault="006133F3">
      <w:pPr>
        <w:pStyle w:val="a4"/>
        <w:rPr>
          <w:rFonts w:ascii="Times New Roman" w:hAnsi="Times New Roman" w:cs="Times New Roman"/>
        </w:rPr>
      </w:pPr>
      <w:r w:rsidRPr="006133F3">
        <w:rPr>
          <w:rStyle w:val="a6"/>
          <w:rFonts w:ascii="Times New Roman" w:hAnsi="Times New Roman" w:cs="Times New Roman"/>
        </w:rPr>
        <w:footnoteRef/>
      </w:r>
      <w:r w:rsidRPr="006133F3">
        <w:rPr>
          <w:rFonts w:ascii="Times New Roman" w:hAnsi="Times New Roman" w:cs="Times New Roman"/>
        </w:rPr>
        <w:t xml:space="preserve"> </w:t>
      </w:r>
      <w:r w:rsidRPr="006133F3">
        <w:rPr>
          <w:rFonts w:ascii="Times New Roman" w:hAnsi="Times New Roman" w:cs="Times New Roman"/>
        </w:rPr>
        <w:t>最高法院</w:t>
      </w:r>
      <w:r w:rsidRPr="006133F3">
        <w:rPr>
          <w:rFonts w:ascii="Times New Roman" w:hAnsi="Times New Roman" w:cs="Times New Roman"/>
        </w:rPr>
        <w:t>30</w:t>
      </w:r>
      <w:r w:rsidRPr="006133F3">
        <w:rPr>
          <w:rFonts w:ascii="Times New Roman" w:hAnsi="Times New Roman" w:cs="Times New Roman"/>
        </w:rPr>
        <w:t>年度上字第</w:t>
      </w:r>
      <w:r w:rsidRPr="006133F3">
        <w:rPr>
          <w:rFonts w:ascii="Times New Roman" w:hAnsi="Times New Roman" w:cs="Times New Roman"/>
        </w:rPr>
        <w:t>668</w:t>
      </w:r>
      <w:r w:rsidRPr="006133F3">
        <w:rPr>
          <w:rFonts w:ascii="Times New Roman" w:hAnsi="Times New Roman" w:cs="Times New Roman"/>
        </w:rPr>
        <w:t>號刑事判決</w:t>
      </w:r>
    </w:p>
  </w:footnote>
  <w:footnote w:id="5">
    <w:p w:rsidR="006133F3" w:rsidRPr="006133F3" w:rsidRDefault="006133F3">
      <w:pPr>
        <w:pStyle w:val="a4"/>
        <w:rPr>
          <w:rFonts w:ascii="Times New Roman" w:hAnsi="Times New Roman" w:cs="Times New Roman"/>
        </w:rPr>
      </w:pPr>
      <w:r w:rsidRPr="006133F3">
        <w:rPr>
          <w:rStyle w:val="a6"/>
          <w:rFonts w:ascii="Times New Roman" w:hAnsi="Times New Roman" w:cs="Times New Roman"/>
        </w:rPr>
        <w:footnoteRef/>
      </w:r>
      <w:r w:rsidRPr="006133F3">
        <w:rPr>
          <w:rFonts w:ascii="Times New Roman" w:hAnsi="Times New Roman" w:cs="Times New Roman"/>
        </w:rPr>
        <w:t xml:space="preserve"> </w:t>
      </w:r>
      <w:r w:rsidRPr="006133F3">
        <w:rPr>
          <w:rFonts w:ascii="Times New Roman" w:hAnsi="Times New Roman" w:cs="Times New Roman"/>
        </w:rPr>
        <w:t>最高法院</w:t>
      </w:r>
      <w:r w:rsidRPr="006133F3">
        <w:rPr>
          <w:rFonts w:ascii="Times New Roman" w:hAnsi="Times New Roman" w:cs="Times New Roman"/>
        </w:rPr>
        <w:t>28</w:t>
      </w:r>
      <w:r w:rsidRPr="006133F3">
        <w:rPr>
          <w:rFonts w:ascii="Times New Roman" w:hAnsi="Times New Roman" w:cs="Times New Roman"/>
        </w:rPr>
        <w:t>年度渝上字第</w:t>
      </w:r>
      <w:r w:rsidRPr="006133F3">
        <w:rPr>
          <w:rFonts w:ascii="Times New Roman" w:hAnsi="Times New Roman" w:cs="Times New Roman"/>
        </w:rPr>
        <w:t>1238</w:t>
      </w:r>
      <w:r w:rsidRPr="006133F3">
        <w:rPr>
          <w:rFonts w:ascii="Times New Roman" w:hAnsi="Times New Roman" w:cs="Times New Roman"/>
        </w:rPr>
        <w:t>號刑事判決</w:t>
      </w:r>
    </w:p>
  </w:footnote>
  <w:footnote w:id="6">
    <w:p w:rsidR="006133F3" w:rsidRPr="006133F3" w:rsidRDefault="006133F3">
      <w:pPr>
        <w:pStyle w:val="a4"/>
        <w:rPr>
          <w:rFonts w:ascii="Times New Roman" w:hAnsi="Times New Roman" w:cs="Times New Roman"/>
        </w:rPr>
      </w:pPr>
      <w:r w:rsidRPr="006133F3">
        <w:rPr>
          <w:rStyle w:val="a6"/>
          <w:rFonts w:ascii="Times New Roman" w:hAnsi="Times New Roman" w:cs="Times New Roman"/>
        </w:rPr>
        <w:footnoteRef/>
      </w:r>
      <w:r w:rsidRPr="006133F3">
        <w:rPr>
          <w:rFonts w:ascii="Times New Roman" w:hAnsi="Times New Roman" w:cs="Times New Roman"/>
        </w:rPr>
        <w:t xml:space="preserve"> </w:t>
      </w:r>
      <w:r w:rsidRPr="006133F3">
        <w:rPr>
          <w:rFonts w:ascii="Times New Roman" w:eastAsia="新細明體" w:hAnsi="Times New Roman" w:cs="Times New Roman"/>
          <w:color w:val="000000" w:themeColor="text1"/>
          <w:kern w:val="0"/>
          <w:shd w:val="clear" w:color="auto" w:fill="FFFFFF"/>
          <w14:ligatures w14:val="none"/>
        </w:rPr>
        <w:t>最高法院</w:t>
      </w:r>
      <w:r w:rsidRPr="006133F3">
        <w:rPr>
          <w:rFonts w:ascii="Times New Roman" w:eastAsia="新細明體" w:hAnsi="Times New Roman" w:cs="Times New Roman"/>
          <w:color w:val="000000" w:themeColor="text1"/>
          <w:kern w:val="0"/>
          <w:shd w:val="clear" w:color="auto" w:fill="FFFFFF"/>
          <w14:ligatures w14:val="none"/>
        </w:rPr>
        <w:t>84</w:t>
      </w:r>
      <w:r w:rsidRPr="006133F3">
        <w:rPr>
          <w:rFonts w:ascii="Times New Roman" w:eastAsia="新細明體" w:hAnsi="Times New Roman" w:cs="Times New Roman"/>
          <w:color w:val="000000" w:themeColor="text1"/>
          <w:kern w:val="0"/>
          <w:shd w:val="clear" w:color="auto" w:fill="FFFFFF"/>
          <w14:ligatures w14:val="none"/>
        </w:rPr>
        <w:t>年台上字第</w:t>
      </w:r>
      <w:r w:rsidRPr="006133F3">
        <w:rPr>
          <w:rFonts w:ascii="Times New Roman" w:eastAsia="新細明體" w:hAnsi="Times New Roman" w:cs="Times New Roman"/>
          <w:color w:val="000000" w:themeColor="text1"/>
          <w:kern w:val="0"/>
          <w:shd w:val="clear" w:color="auto" w:fill="FFFFFF"/>
          <w14:ligatures w14:val="none"/>
        </w:rPr>
        <w:t>1993</w:t>
      </w:r>
      <w:r w:rsidRPr="006133F3">
        <w:rPr>
          <w:rFonts w:ascii="Times New Roman" w:eastAsia="新細明體" w:hAnsi="Times New Roman" w:cs="Times New Roman"/>
          <w:color w:val="000000" w:themeColor="text1"/>
          <w:kern w:val="0"/>
          <w:shd w:val="clear" w:color="auto" w:fill="FFFFFF"/>
          <w14:ligatures w14:val="none"/>
        </w:rPr>
        <w:t>號刑事判決</w:t>
      </w:r>
    </w:p>
  </w:footnote>
  <w:footnote w:id="7">
    <w:p w:rsidR="006133F3" w:rsidRPr="006133F3" w:rsidRDefault="006133F3" w:rsidP="006133F3">
      <w:pPr>
        <w:pStyle w:val="a4"/>
      </w:pPr>
      <w:r>
        <w:rPr>
          <w:rStyle w:val="a6"/>
        </w:rPr>
        <w:footnoteRef/>
      </w:r>
      <w:r>
        <w:t xml:space="preserve"> </w:t>
      </w:r>
      <w:r>
        <w:rPr>
          <w:rFonts w:hint="eastAsia"/>
        </w:rPr>
        <w:t>請參酌最高法院</w:t>
      </w:r>
      <w:r>
        <w:t>41</w:t>
      </w:r>
      <w:r>
        <w:rPr>
          <w:rFonts w:hint="eastAsia"/>
        </w:rPr>
        <w:t>年台上字第</w:t>
      </w:r>
      <w:r>
        <w:t>143</w:t>
      </w:r>
      <w:r>
        <w:rPr>
          <w:rFonts w:hint="eastAsia"/>
        </w:rPr>
        <w:t>號要旨：</w:t>
      </w:r>
      <w:r w:rsidRPr="006133F3">
        <w:t>刑法第三百四十六條恐嚇罪之構成，須以行為人對於被害人所用之手段，有使其發生畏懼心者為要件。被害人惑於被告所云，見其宅有三種不同色彩靈魂，斷定其家最近死了二人，可能再有一人死去之謊言，信以為真交付財物，求其禳解，是被害人之交付財物，乃不過僅基於被告之欺罔行為，陷於錯誤所致，自與恐嚇罪之要件不合。</w:t>
      </w:r>
    </w:p>
  </w:footnote>
  <w:footnote w:id="8">
    <w:p w:rsidR="006133F3" w:rsidRPr="006133F3" w:rsidRDefault="006133F3">
      <w:pPr>
        <w:pStyle w:val="a4"/>
        <w:rPr>
          <w:rFonts w:ascii="Times New Roman" w:hAnsi="Times New Roman" w:cs="Times New Roman"/>
        </w:rPr>
      </w:pPr>
      <w:r w:rsidRPr="006133F3">
        <w:rPr>
          <w:rStyle w:val="a6"/>
          <w:rFonts w:ascii="Times New Roman" w:hAnsi="Times New Roman" w:cs="Times New Roman"/>
        </w:rPr>
        <w:footnoteRef/>
      </w:r>
      <w:r w:rsidRPr="006133F3">
        <w:rPr>
          <w:rFonts w:ascii="Times New Roman" w:hAnsi="Times New Roman" w:cs="Times New Roman"/>
        </w:rPr>
        <w:t xml:space="preserve"> </w:t>
      </w:r>
      <w:r w:rsidRPr="006133F3">
        <w:rPr>
          <w:rFonts w:ascii="Times New Roman" w:hAnsi="Times New Roman" w:cs="Times New Roman"/>
        </w:rPr>
        <w:t>最高法院</w:t>
      </w:r>
      <w:r w:rsidRPr="006133F3">
        <w:rPr>
          <w:rFonts w:ascii="Times New Roman" w:hAnsi="Times New Roman" w:cs="Times New Roman"/>
        </w:rPr>
        <w:t>67</w:t>
      </w:r>
      <w:r w:rsidRPr="006133F3">
        <w:rPr>
          <w:rFonts w:ascii="Times New Roman" w:hAnsi="Times New Roman" w:cs="Times New Roman"/>
        </w:rPr>
        <w:t>年度台上字第</w:t>
      </w:r>
      <w:r w:rsidRPr="006133F3">
        <w:rPr>
          <w:rFonts w:ascii="Times New Roman" w:hAnsi="Times New Roman" w:cs="Times New Roman"/>
        </w:rPr>
        <w:t>542</w:t>
      </w:r>
      <w:r w:rsidRPr="006133F3">
        <w:rPr>
          <w:rFonts w:ascii="Times New Roman" w:hAnsi="Times New Roman" w:cs="Times New Roman"/>
        </w:rPr>
        <w:t>號刑事判決</w:t>
      </w:r>
      <w:r>
        <w:rPr>
          <w:rFonts w:ascii="Times New Roman" w:hAnsi="Times New Roman" w:cs="Times New Roman" w:hint="eastAsia"/>
        </w:rPr>
        <w:t>，亦有學者認為此說可採，因為既然恐嚇取財與強盜罪的區分在於被害人的意思自由是否受到壓抑為標準，因此恐嚇以將來之惡害為限，蓋因為此被害人上有斟酌抗拒的空間。</w:t>
      </w:r>
    </w:p>
  </w:footnote>
  <w:footnote w:id="9">
    <w:p w:rsidR="006133F3" w:rsidRPr="006133F3" w:rsidRDefault="006133F3">
      <w:pPr>
        <w:pStyle w:val="a4"/>
        <w:rPr>
          <w:rFonts w:ascii="Times New Roman" w:hAnsi="Times New Roman" w:cs="Times New Roman"/>
        </w:rPr>
      </w:pPr>
      <w:r w:rsidRPr="006133F3">
        <w:rPr>
          <w:rStyle w:val="a6"/>
          <w:rFonts w:ascii="Times New Roman" w:hAnsi="Times New Roman" w:cs="Times New Roman"/>
        </w:rPr>
        <w:footnoteRef/>
      </w:r>
      <w:r w:rsidRPr="006133F3">
        <w:rPr>
          <w:rFonts w:ascii="Times New Roman" w:hAnsi="Times New Roman" w:cs="Times New Roman"/>
        </w:rPr>
        <w:t xml:space="preserve"> </w:t>
      </w:r>
      <w:r w:rsidRPr="006133F3">
        <w:rPr>
          <w:rFonts w:ascii="Times New Roman" w:hAnsi="Times New Roman" w:cs="Times New Roman"/>
        </w:rPr>
        <w:t>最高法院</w:t>
      </w:r>
      <w:r w:rsidRPr="006133F3">
        <w:rPr>
          <w:rFonts w:ascii="Times New Roman" w:hAnsi="Times New Roman" w:cs="Times New Roman"/>
        </w:rPr>
        <w:t>30</w:t>
      </w:r>
      <w:r w:rsidRPr="006133F3">
        <w:rPr>
          <w:rFonts w:ascii="Times New Roman" w:hAnsi="Times New Roman" w:cs="Times New Roman"/>
        </w:rPr>
        <w:t>年度上字第</w:t>
      </w:r>
      <w:r w:rsidRPr="006133F3">
        <w:rPr>
          <w:rFonts w:ascii="Times New Roman" w:hAnsi="Times New Roman" w:cs="Times New Roman"/>
        </w:rPr>
        <w:t>668</w:t>
      </w:r>
      <w:r w:rsidRPr="006133F3">
        <w:rPr>
          <w:rFonts w:ascii="Times New Roman" w:hAnsi="Times New Roman" w:cs="Times New Roman"/>
        </w:rPr>
        <w:t>號刑事判決</w:t>
      </w:r>
    </w:p>
  </w:footnote>
  <w:footnote w:id="10">
    <w:p w:rsidR="006133F3" w:rsidRDefault="006133F3">
      <w:pPr>
        <w:pStyle w:val="a4"/>
      </w:pPr>
      <w:r>
        <w:rPr>
          <w:rStyle w:val="a6"/>
        </w:rPr>
        <w:footnoteRef/>
      </w:r>
      <w:r>
        <w:t xml:space="preserve"> </w:t>
      </w:r>
      <w:r w:rsidRPr="006133F3">
        <w:rPr>
          <w:rFonts w:ascii="Times New Roman" w:hAnsi="Times New Roman" w:cs="Times New Roman"/>
        </w:rPr>
        <w:t>林山田，刑法各罪論（上冊），元照，頁</w:t>
      </w:r>
      <w:r>
        <w:rPr>
          <w:rFonts w:ascii="Times New Roman" w:hAnsi="Times New Roman" w:cs="Times New Roman"/>
        </w:rPr>
        <w:t>504</w:t>
      </w:r>
      <w:r w:rsidRPr="006133F3">
        <w:rPr>
          <w:rFonts w:ascii="Times New Roman" w:hAnsi="Times New Roman" w:cs="Times New Roman"/>
        </w:rPr>
        <w:t>，</w:t>
      </w:r>
      <w:r w:rsidRPr="006133F3">
        <w:rPr>
          <w:rFonts w:ascii="Times New Roman" w:hAnsi="Times New Roman" w:cs="Times New Roman"/>
        </w:rPr>
        <w:t>2006</w:t>
      </w:r>
      <w:r w:rsidRPr="006133F3">
        <w:rPr>
          <w:rFonts w:ascii="Times New Roman" w:hAnsi="Times New Roman" w:cs="Times New Roman"/>
        </w:rPr>
        <w:t>年</w:t>
      </w:r>
      <w:r w:rsidRPr="006133F3">
        <w:rPr>
          <w:rFonts w:ascii="Times New Roman" w:hAnsi="Times New Roman" w:cs="Times New Roman"/>
        </w:rPr>
        <w:t>10</w:t>
      </w:r>
      <w:r w:rsidRPr="006133F3">
        <w:rPr>
          <w:rFonts w:ascii="Times New Roman" w:hAnsi="Times New Roman" w:cs="Times New Roman"/>
        </w:rPr>
        <w:t>月修訂</w:t>
      </w:r>
      <w:r w:rsidRPr="006133F3">
        <w:rPr>
          <w:rFonts w:ascii="Times New Roman" w:hAnsi="Times New Roman" w:cs="Times New Roman"/>
        </w:rPr>
        <w:t>5</w:t>
      </w:r>
      <w:r w:rsidRPr="006133F3">
        <w:rPr>
          <w:rFonts w:ascii="Times New Roman" w:hAnsi="Times New Roman" w:cs="Times New Roman"/>
        </w:rPr>
        <w:t>版。</w:t>
      </w:r>
    </w:p>
  </w:footnote>
  <w:footnote w:id="11">
    <w:p w:rsidR="006133F3" w:rsidRDefault="006133F3" w:rsidP="006133F3">
      <w:pPr>
        <w:pStyle w:val="a4"/>
      </w:pPr>
      <w:r>
        <w:rPr>
          <w:rStyle w:val="a6"/>
        </w:rPr>
        <w:footnoteRef/>
      </w:r>
      <w:r>
        <w:t xml:space="preserve"> </w:t>
      </w:r>
      <w:r w:rsidRPr="006133F3">
        <w:rPr>
          <w:rFonts w:hint="eastAsia"/>
        </w:rPr>
        <w:t>最高法院</w:t>
      </w:r>
      <w:r w:rsidRPr="006133F3">
        <w:rPr>
          <w:rFonts w:hint="eastAsia"/>
        </w:rPr>
        <w:t>104</w:t>
      </w:r>
      <w:r w:rsidRPr="006133F3">
        <w:rPr>
          <w:rFonts w:hint="eastAsia"/>
        </w:rPr>
        <w:t>年度台上字第</w:t>
      </w:r>
      <w:r w:rsidRPr="006133F3">
        <w:rPr>
          <w:rFonts w:hint="eastAsia"/>
        </w:rPr>
        <w:t>1045</w:t>
      </w:r>
      <w:r w:rsidRPr="006133F3">
        <w:rPr>
          <w:rFonts w:hint="eastAsia"/>
        </w:rPr>
        <w:t>號刑事判決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72451"/>
    <w:multiLevelType w:val="hybridMultilevel"/>
    <w:tmpl w:val="35D0F5B4"/>
    <w:lvl w:ilvl="0" w:tplc="E2E2A9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85173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3F"/>
    <w:rsid w:val="00176F66"/>
    <w:rsid w:val="002F703F"/>
    <w:rsid w:val="006133F3"/>
    <w:rsid w:val="00717947"/>
    <w:rsid w:val="00BB3D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38851653"/>
  <w15:chartTrackingRefBased/>
  <w15:docId w15:val="{661F8473-EBBF-7243-940B-379B3182E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F703F"/>
    <w:pPr>
      <w:widowControl/>
      <w:spacing w:before="100" w:beforeAutospacing="1" w:after="100" w:afterAutospacing="1"/>
    </w:pPr>
    <w:rPr>
      <w:rFonts w:ascii="新細明體" w:eastAsia="新細明體" w:hAnsi="新細明體" w:cs="新細明體"/>
      <w:kern w:val="0"/>
      <w14:ligatures w14:val="none"/>
    </w:rPr>
  </w:style>
  <w:style w:type="paragraph" w:styleId="a3">
    <w:name w:val="List Paragraph"/>
    <w:basedOn w:val="a"/>
    <w:uiPriority w:val="34"/>
    <w:qFormat/>
    <w:rsid w:val="006133F3"/>
    <w:pPr>
      <w:ind w:leftChars="200" w:left="480"/>
    </w:pPr>
  </w:style>
  <w:style w:type="paragraph" w:styleId="a4">
    <w:name w:val="footnote text"/>
    <w:basedOn w:val="a"/>
    <w:link w:val="a5"/>
    <w:uiPriority w:val="99"/>
    <w:semiHidden/>
    <w:unhideWhenUsed/>
    <w:rsid w:val="006133F3"/>
    <w:pPr>
      <w:snapToGrid w:val="0"/>
    </w:pPr>
    <w:rPr>
      <w:sz w:val="20"/>
      <w:szCs w:val="20"/>
    </w:rPr>
  </w:style>
  <w:style w:type="character" w:customStyle="1" w:styleId="a5">
    <w:name w:val="註腳文字 字元"/>
    <w:basedOn w:val="a0"/>
    <w:link w:val="a4"/>
    <w:uiPriority w:val="99"/>
    <w:semiHidden/>
    <w:rsid w:val="006133F3"/>
    <w:rPr>
      <w:sz w:val="20"/>
      <w:szCs w:val="20"/>
    </w:rPr>
  </w:style>
  <w:style w:type="character" w:styleId="a6">
    <w:name w:val="footnote reference"/>
    <w:basedOn w:val="a0"/>
    <w:uiPriority w:val="99"/>
    <w:semiHidden/>
    <w:unhideWhenUsed/>
    <w:rsid w:val="006133F3"/>
    <w:rPr>
      <w:vertAlign w:val="superscript"/>
    </w:rPr>
  </w:style>
  <w:style w:type="character" w:customStyle="1" w:styleId="keyword">
    <w:name w:val="keyword"/>
    <w:basedOn w:val="a0"/>
    <w:rsid w:val="00613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153443">
      <w:bodyDiv w:val="1"/>
      <w:marLeft w:val="0"/>
      <w:marRight w:val="0"/>
      <w:marTop w:val="0"/>
      <w:marBottom w:val="0"/>
      <w:divBdr>
        <w:top w:val="none" w:sz="0" w:space="0" w:color="auto"/>
        <w:left w:val="none" w:sz="0" w:space="0" w:color="auto"/>
        <w:bottom w:val="none" w:sz="0" w:space="0" w:color="auto"/>
        <w:right w:val="none" w:sz="0" w:space="0" w:color="auto"/>
      </w:divBdr>
    </w:div>
    <w:div w:id="760685280">
      <w:bodyDiv w:val="1"/>
      <w:marLeft w:val="0"/>
      <w:marRight w:val="0"/>
      <w:marTop w:val="0"/>
      <w:marBottom w:val="0"/>
      <w:divBdr>
        <w:top w:val="none" w:sz="0" w:space="0" w:color="auto"/>
        <w:left w:val="none" w:sz="0" w:space="0" w:color="auto"/>
        <w:bottom w:val="none" w:sz="0" w:space="0" w:color="auto"/>
        <w:right w:val="none" w:sz="0" w:space="0" w:color="auto"/>
      </w:divBdr>
    </w:div>
    <w:div w:id="837623434">
      <w:bodyDiv w:val="1"/>
      <w:marLeft w:val="0"/>
      <w:marRight w:val="0"/>
      <w:marTop w:val="0"/>
      <w:marBottom w:val="0"/>
      <w:divBdr>
        <w:top w:val="none" w:sz="0" w:space="0" w:color="auto"/>
        <w:left w:val="none" w:sz="0" w:space="0" w:color="auto"/>
        <w:bottom w:val="none" w:sz="0" w:space="0" w:color="auto"/>
        <w:right w:val="none" w:sz="0" w:space="0" w:color="auto"/>
      </w:divBdr>
    </w:div>
    <w:div w:id="1144080545">
      <w:bodyDiv w:val="1"/>
      <w:marLeft w:val="0"/>
      <w:marRight w:val="0"/>
      <w:marTop w:val="0"/>
      <w:marBottom w:val="0"/>
      <w:divBdr>
        <w:top w:val="none" w:sz="0" w:space="0" w:color="auto"/>
        <w:left w:val="none" w:sz="0" w:space="0" w:color="auto"/>
        <w:bottom w:val="none" w:sz="0" w:space="0" w:color="auto"/>
        <w:right w:val="none" w:sz="0" w:space="0" w:color="auto"/>
      </w:divBdr>
      <w:divsChild>
        <w:div w:id="58984520">
          <w:marLeft w:val="0"/>
          <w:marRight w:val="0"/>
          <w:marTop w:val="0"/>
          <w:marBottom w:val="0"/>
          <w:divBdr>
            <w:top w:val="none" w:sz="0" w:space="0" w:color="auto"/>
            <w:left w:val="none" w:sz="0" w:space="0" w:color="auto"/>
            <w:bottom w:val="none" w:sz="0" w:space="0" w:color="auto"/>
            <w:right w:val="none" w:sz="0" w:space="0" w:color="auto"/>
          </w:divBdr>
          <w:divsChild>
            <w:div w:id="2067944194">
              <w:marLeft w:val="0"/>
              <w:marRight w:val="0"/>
              <w:marTop w:val="0"/>
              <w:marBottom w:val="0"/>
              <w:divBdr>
                <w:top w:val="none" w:sz="0" w:space="0" w:color="auto"/>
                <w:left w:val="none" w:sz="0" w:space="0" w:color="auto"/>
                <w:bottom w:val="none" w:sz="0" w:space="0" w:color="auto"/>
                <w:right w:val="none" w:sz="0" w:space="0" w:color="auto"/>
              </w:divBdr>
              <w:divsChild>
                <w:div w:id="6544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749499">
      <w:bodyDiv w:val="1"/>
      <w:marLeft w:val="0"/>
      <w:marRight w:val="0"/>
      <w:marTop w:val="0"/>
      <w:marBottom w:val="0"/>
      <w:divBdr>
        <w:top w:val="none" w:sz="0" w:space="0" w:color="auto"/>
        <w:left w:val="none" w:sz="0" w:space="0" w:color="auto"/>
        <w:bottom w:val="none" w:sz="0" w:space="0" w:color="auto"/>
        <w:right w:val="none" w:sz="0" w:space="0" w:color="auto"/>
      </w:divBdr>
    </w:div>
    <w:div w:id="1207138462">
      <w:bodyDiv w:val="1"/>
      <w:marLeft w:val="0"/>
      <w:marRight w:val="0"/>
      <w:marTop w:val="0"/>
      <w:marBottom w:val="0"/>
      <w:divBdr>
        <w:top w:val="none" w:sz="0" w:space="0" w:color="auto"/>
        <w:left w:val="none" w:sz="0" w:space="0" w:color="auto"/>
        <w:bottom w:val="none" w:sz="0" w:space="0" w:color="auto"/>
        <w:right w:val="none" w:sz="0" w:space="0" w:color="auto"/>
      </w:divBdr>
    </w:div>
    <w:div w:id="1589070816">
      <w:bodyDiv w:val="1"/>
      <w:marLeft w:val="0"/>
      <w:marRight w:val="0"/>
      <w:marTop w:val="0"/>
      <w:marBottom w:val="0"/>
      <w:divBdr>
        <w:top w:val="none" w:sz="0" w:space="0" w:color="auto"/>
        <w:left w:val="none" w:sz="0" w:space="0" w:color="auto"/>
        <w:bottom w:val="none" w:sz="0" w:space="0" w:color="auto"/>
        <w:right w:val="none" w:sz="0" w:space="0" w:color="auto"/>
      </w:divBdr>
    </w:div>
    <w:div w:id="1592158917">
      <w:bodyDiv w:val="1"/>
      <w:marLeft w:val="0"/>
      <w:marRight w:val="0"/>
      <w:marTop w:val="0"/>
      <w:marBottom w:val="0"/>
      <w:divBdr>
        <w:top w:val="none" w:sz="0" w:space="0" w:color="auto"/>
        <w:left w:val="none" w:sz="0" w:space="0" w:color="auto"/>
        <w:bottom w:val="none" w:sz="0" w:space="0" w:color="auto"/>
        <w:right w:val="none" w:sz="0" w:space="0" w:color="auto"/>
      </w:divBdr>
    </w:div>
    <w:div w:id="172355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742EB-0BD1-B545-BBB3-F66CC0039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施奇瑋</dc:creator>
  <cp:keywords/>
  <dc:description/>
  <cp:lastModifiedBy>施奇瑋</cp:lastModifiedBy>
  <cp:revision>3</cp:revision>
  <dcterms:created xsi:type="dcterms:W3CDTF">2024-03-31T08:46:00Z</dcterms:created>
  <dcterms:modified xsi:type="dcterms:W3CDTF">2024-04-28T13:43:00Z</dcterms:modified>
</cp:coreProperties>
</file>