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072" w:rsidRPr="00550089" w:rsidRDefault="00476072" w:rsidP="00476072">
      <w:pPr>
        <w:jc w:val="center"/>
        <w:rPr>
          <w:rFonts w:ascii="Times New Roman" w:eastAsia="標楷體" w:hAnsi="Times New Roman" w:cs="Times New Roman"/>
          <w:b/>
          <w:sz w:val="32"/>
          <w:szCs w:val="32"/>
        </w:rPr>
      </w:pPr>
      <w:r w:rsidRPr="00550089">
        <w:rPr>
          <w:rFonts w:ascii="Times New Roman" w:eastAsia="標楷體" w:hAnsi="Times New Roman" w:cs="Times New Roman"/>
          <w:b/>
          <w:sz w:val="32"/>
          <w:szCs w:val="32"/>
        </w:rPr>
        <w:t>課程教學大綱</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40"/>
        <w:gridCol w:w="409"/>
        <w:gridCol w:w="851"/>
        <w:gridCol w:w="1260"/>
        <w:gridCol w:w="1440"/>
        <w:gridCol w:w="2160"/>
      </w:tblGrid>
      <w:tr w:rsidR="00476072" w:rsidRPr="00550089" w:rsidTr="00F37B51">
        <w:trPr>
          <w:trHeight w:val="526"/>
        </w:trPr>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課程名稱</w:t>
            </w:r>
            <w:r w:rsidR="00753C42">
              <w:rPr>
                <w:rFonts w:ascii="Times New Roman" w:eastAsia="標楷體" w:hAnsi="Times New Roman" w:cs="Times New Roman" w:hint="eastAsia"/>
              </w:rPr>
              <w:t>（</w:t>
            </w:r>
            <w:r w:rsidRPr="00550089">
              <w:rPr>
                <w:rFonts w:ascii="Times New Roman" w:eastAsia="標楷體" w:hAnsi="Times New Roman" w:cs="Times New Roman"/>
              </w:rPr>
              <w:t>中文</w:t>
            </w:r>
            <w:r w:rsidR="00753C42">
              <w:rPr>
                <w:rFonts w:ascii="Times New Roman" w:eastAsia="標楷體" w:hAnsi="Times New Roman" w:cs="Times New Roman" w:hint="eastAsia"/>
              </w:rPr>
              <w:t>）</w:t>
            </w:r>
          </w:p>
        </w:tc>
        <w:tc>
          <w:tcPr>
            <w:tcW w:w="3960" w:type="dxa"/>
            <w:gridSpan w:val="4"/>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民法總則</w:t>
            </w:r>
            <w:r w:rsidR="005D374E">
              <w:rPr>
                <w:rFonts w:ascii="Times New Roman" w:eastAsia="標楷體" w:hAnsi="Times New Roman" w:cs="Times New Roman" w:hint="eastAsia"/>
              </w:rPr>
              <w:t>（</w:t>
            </w:r>
            <w:r w:rsidR="005B4D16">
              <w:rPr>
                <w:rFonts w:ascii="Times New Roman" w:eastAsia="標楷體" w:hAnsi="Times New Roman" w:cs="Times New Roman" w:hint="eastAsia"/>
              </w:rPr>
              <w:t>二</w:t>
            </w:r>
            <w:r w:rsidR="005D374E">
              <w:rPr>
                <w:rFonts w:ascii="Times New Roman" w:eastAsia="標楷體" w:hAnsi="Times New Roman" w:cs="Times New Roman" w:hint="eastAsia"/>
              </w:rPr>
              <w:t>）</w:t>
            </w:r>
          </w:p>
        </w:tc>
        <w:tc>
          <w:tcPr>
            <w:tcW w:w="144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開課單位</w:t>
            </w:r>
          </w:p>
        </w:tc>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法律學系</w:t>
            </w:r>
          </w:p>
        </w:tc>
      </w:tr>
      <w:tr w:rsidR="00476072" w:rsidRPr="00550089" w:rsidTr="003460A0">
        <w:trPr>
          <w:trHeight w:val="434"/>
        </w:trPr>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課程名稱</w:t>
            </w:r>
            <w:r w:rsidR="00753C42">
              <w:rPr>
                <w:rFonts w:ascii="Times New Roman" w:eastAsia="標楷體" w:hAnsi="Times New Roman" w:cs="Times New Roman" w:hint="eastAsia"/>
              </w:rPr>
              <w:t>（</w:t>
            </w:r>
            <w:r w:rsidRPr="00550089">
              <w:rPr>
                <w:rFonts w:ascii="Times New Roman" w:eastAsia="標楷體" w:hAnsi="Times New Roman" w:cs="Times New Roman"/>
              </w:rPr>
              <w:t>英文</w:t>
            </w:r>
            <w:r w:rsidR="00753C42">
              <w:rPr>
                <w:rFonts w:ascii="Times New Roman" w:eastAsia="標楷體" w:hAnsi="Times New Roman" w:cs="Times New Roman" w:hint="eastAsia"/>
              </w:rPr>
              <w:t>）</w:t>
            </w:r>
          </w:p>
        </w:tc>
        <w:tc>
          <w:tcPr>
            <w:tcW w:w="3960" w:type="dxa"/>
            <w:gridSpan w:val="4"/>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 xml:space="preserve">Civil </w:t>
            </w:r>
            <w:proofErr w:type="gramStart"/>
            <w:r w:rsidRPr="00550089">
              <w:rPr>
                <w:rFonts w:ascii="Times New Roman" w:eastAsia="標楷體" w:hAnsi="Times New Roman" w:cs="Times New Roman"/>
              </w:rPr>
              <w:t>Law :</w:t>
            </w:r>
            <w:proofErr w:type="gramEnd"/>
            <w:r w:rsidRPr="00550089">
              <w:rPr>
                <w:rFonts w:ascii="Times New Roman" w:eastAsia="標楷體" w:hAnsi="Times New Roman" w:cs="Times New Roman"/>
              </w:rPr>
              <w:t xml:space="preserve"> General Principles (I</w:t>
            </w:r>
            <w:r w:rsidR="001122FC">
              <w:rPr>
                <w:rFonts w:ascii="Times New Roman" w:eastAsia="標楷體" w:hAnsi="Times New Roman" w:cs="Times New Roman"/>
              </w:rPr>
              <w:t>I</w:t>
            </w:r>
            <w:r w:rsidRPr="00550089">
              <w:rPr>
                <w:rFonts w:ascii="Times New Roman" w:eastAsia="標楷體" w:hAnsi="Times New Roman" w:cs="Times New Roman"/>
              </w:rPr>
              <w:t>)</w:t>
            </w:r>
          </w:p>
        </w:tc>
        <w:tc>
          <w:tcPr>
            <w:tcW w:w="144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課程代碼</w:t>
            </w:r>
          </w:p>
        </w:tc>
        <w:tc>
          <w:tcPr>
            <w:tcW w:w="2160" w:type="dxa"/>
            <w:vAlign w:val="center"/>
          </w:tcPr>
          <w:p w:rsidR="00476072" w:rsidRPr="00550089" w:rsidRDefault="00BA376E" w:rsidP="00F37B51">
            <w:pPr>
              <w:jc w:val="both"/>
              <w:rPr>
                <w:rFonts w:ascii="Times New Roman" w:eastAsia="標楷體" w:hAnsi="Times New Roman" w:cs="Times New Roman"/>
              </w:rPr>
            </w:pPr>
            <w:r w:rsidRPr="00BA376E">
              <w:rPr>
                <w:rFonts w:ascii="Times New Roman" w:eastAsia="標楷體" w:hAnsi="Times New Roman" w:cs="Times New Roman"/>
              </w:rPr>
              <w:t>6</w:t>
            </w:r>
            <w:r w:rsidR="005B4D16">
              <w:rPr>
                <w:rFonts w:ascii="Times New Roman" w:eastAsia="標楷體" w:hAnsi="Times New Roman" w:cs="Times New Roman"/>
              </w:rPr>
              <w:t>01</w:t>
            </w:r>
            <w:r w:rsidRPr="00BA376E">
              <w:rPr>
                <w:rFonts w:ascii="Times New Roman" w:eastAsia="標楷體" w:hAnsi="Times New Roman" w:cs="Times New Roman"/>
              </w:rPr>
              <w:t>101</w:t>
            </w:r>
            <w:r w:rsidR="005B4D16">
              <w:rPr>
                <w:rFonts w:ascii="Times New Roman" w:eastAsia="標楷體" w:hAnsi="Times New Roman" w:cs="Times New Roman"/>
              </w:rPr>
              <w:t>2</w:t>
            </w:r>
          </w:p>
        </w:tc>
      </w:tr>
      <w:tr w:rsidR="00476072" w:rsidRPr="00550089" w:rsidTr="00F37B51">
        <w:trPr>
          <w:cantSplit/>
          <w:trHeight w:val="180"/>
        </w:trPr>
        <w:tc>
          <w:tcPr>
            <w:tcW w:w="2160" w:type="dxa"/>
            <w:vMerge w:val="restart"/>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授課教師</w:t>
            </w:r>
          </w:p>
        </w:tc>
        <w:tc>
          <w:tcPr>
            <w:tcW w:w="3960" w:type="dxa"/>
            <w:gridSpan w:val="4"/>
            <w:vMerge w:val="restart"/>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張韻琪</w:t>
            </w:r>
          </w:p>
        </w:tc>
        <w:tc>
          <w:tcPr>
            <w:tcW w:w="144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分機</w:t>
            </w:r>
          </w:p>
        </w:tc>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35137</w:t>
            </w:r>
          </w:p>
        </w:tc>
      </w:tr>
      <w:tr w:rsidR="00476072" w:rsidRPr="00550089" w:rsidTr="00F37B51">
        <w:trPr>
          <w:cantSplit/>
          <w:trHeight w:val="180"/>
        </w:trPr>
        <w:tc>
          <w:tcPr>
            <w:tcW w:w="2160" w:type="dxa"/>
            <w:vMerge/>
            <w:vAlign w:val="center"/>
          </w:tcPr>
          <w:p w:rsidR="00476072" w:rsidRPr="00550089" w:rsidRDefault="00476072" w:rsidP="00F37B51">
            <w:pPr>
              <w:jc w:val="both"/>
              <w:rPr>
                <w:rFonts w:ascii="Times New Roman" w:eastAsia="標楷體" w:hAnsi="Times New Roman" w:cs="Times New Roman"/>
              </w:rPr>
            </w:pPr>
          </w:p>
        </w:tc>
        <w:tc>
          <w:tcPr>
            <w:tcW w:w="3960" w:type="dxa"/>
            <w:gridSpan w:val="4"/>
            <w:vMerge/>
            <w:vAlign w:val="center"/>
          </w:tcPr>
          <w:p w:rsidR="00476072" w:rsidRPr="00550089" w:rsidRDefault="00476072" w:rsidP="00F37B51">
            <w:pPr>
              <w:jc w:val="both"/>
              <w:rPr>
                <w:rFonts w:ascii="Times New Roman" w:eastAsia="標楷體" w:hAnsi="Times New Roman" w:cs="Times New Roman"/>
              </w:rPr>
            </w:pPr>
          </w:p>
        </w:tc>
        <w:tc>
          <w:tcPr>
            <w:tcW w:w="144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E-Mail</w:t>
            </w:r>
          </w:p>
        </w:tc>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lawcyc@ccu.edu.tw</w:t>
            </w:r>
          </w:p>
        </w:tc>
      </w:tr>
      <w:tr w:rsidR="00476072" w:rsidRPr="00550089" w:rsidTr="00F37B51">
        <w:trPr>
          <w:trHeight w:val="505"/>
        </w:trPr>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學分數</w:t>
            </w:r>
          </w:p>
        </w:tc>
        <w:tc>
          <w:tcPr>
            <w:tcW w:w="144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2</w:t>
            </w:r>
          </w:p>
        </w:tc>
        <w:tc>
          <w:tcPr>
            <w:tcW w:w="1260" w:type="dxa"/>
            <w:gridSpan w:val="2"/>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必</w:t>
            </w:r>
            <w:r w:rsidRPr="00550089">
              <w:rPr>
                <w:rFonts w:ascii="Times New Roman" w:eastAsia="標楷體" w:hAnsi="Times New Roman" w:cs="Times New Roman"/>
              </w:rPr>
              <w:t>/</w:t>
            </w:r>
            <w:r w:rsidRPr="00550089">
              <w:rPr>
                <w:rFonts w:ascii="Times New Roman" w:eastAsia="標楷體" w:hAnsi="Times New Roman" w:cs="Times New Roman"/>
              </w:rPr>
              <w:t>選修</w:t>
            </w:r>
          </w:p>
        </w:tc>
        <w:tc>
          <w:tcPr>
            <w:tcW w:w="12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必修</w:t>
            </w:r>
          </w:p>
        </w:tc>
        <w:tc>
          <w:tcPr>
            <w:tcW w:w="144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開課級別</w:t>
            </w:r>
          </w:p>
        </w:tc>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一年級</w:t>
            </w:r>
          </w:p>
        </w:tc>
      </w:tr>
      <w:tr w:rsidR="00476072" w:rsidRPr="00B83426" w:rsidTr="00F37B51">
        <w:trPr>
          <w:trHeight w:val="3024"/>
        </w:trPr>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課程概述</w:t>
            </w:r>
          </w:p>
        </w:tc>
        <w:tc>
          <w:tcPr>
            <w:tcW w:w="7560" w:type="dxa"/>
            <w:gridSpan w:val="6"/>
            <w:vAlign w:val="center"/>
          </w:tcPr>
          <w:p w:rsidR="00476072" w:rsidRPr="00550089" w:rsidRDefault="00476072" w:rsidP="00476072">
            <w:pPr>
              <w:pStyle w:val="a4"/>
              <w:numPr>
                <w:ilvl w:val="0"/>
                <w:numId w:val="23"/>
              </w:numPr>
              <w:ind w:leftChars="0"/>
              <w:jc w:val="both"/>
              <w:rPr>
                <w:rFonts w:ascii="Times New Roman" w:eastAsia="標楷體" w:hAnsi="Times New Roman"/>
                <w:sz w:val="24"/>
                <w:szCs w:val="24"/>
              </w:rPr>
            </w:pPr>
            <w:r w:rsidRPr="00550089">
              <w:rPr>
                <w:rFonts w:ascii="Times New Roman" w:eastAsia="標楷體" w:hAnsi="Times New Roman"/>
                <w:sz w:val="24"/>
                <w:szCs w:val="24"/>
              </w:rPr>
              <w:t>本課程是全年的必修課程，分上、下兩學期進行。上學期</w:t>
            </w:r>
            <w:r w:rsidR="001122FC">
              <w:rPr>
                <w:rFonts w:ascii="Times New Roman" w:eastAsia="標楷體" w:hAnsi="Times New Roman" w:hint="eastAsia"/>
                <w:sz w:val="24"/>
                <w:szCs w:val="24"/>
              </w:rPr>
              <w:t>已</w:t>
            </w:r>
            <w:r w:rsidR="0037374C">
              <w:rPr>
                <w:rFonts w:ascii="Times New Roman" w:eastAsia="標楷體" w:hAnsi="Times New Roman" w:hint="eastAsia"/>
                <w:sz w:val="24"/>
                <w:szCs w:val="24"/>
              </w:rPr>
              <w:t>講授</w:t>
            </w:r>
            <w:r w:rsidRPr="00550089">
              <w:rPr>
                <w:rFonts w:ascii="Times New Roman" w:eastAsia="標楷體" w:hAnsi="Times New Roman"/>
                <w:sz w:val="24"/>
                <w:szCs w:val="24"/>
              </w:rPr>
              <w:t>民法</w:t>
            </w:r>
            <w:proofErr w:type="gramStart"/>
            <w:r w:rsidRPr="00550089">
              <w:rPr>
                <w:rFonts w:ascii="Times New Roman" w:eastAsia="標楷體" w:hAnsi="Times New Roman"/>
                <w:sz w:val="24"/>
                <w:szCs w:val="24"/>
              </w:rPr>
              <w:t>第一編</w:t>
            </w:r>
            <w:proofErr w:type="gramEnd"/>
            <w:r w:rsidRPr="00550089">
              <w:rPr>
                <w:rFonts w:ascii="Times New Roman" w:eastAsia="標楷體" w:hAnsi="Times New Roman"/>
                <w:sz w:val="24"/>
                <w:szCs w:val="24"/>
              </w:rPr>
              <w:t>總則中「第一章</w:t>
            </w:r>
            <w:r w:rsidRPr="00550089">
              <w:rPr>
                <w:rFonts w:ascii="Times New Roman" w:eastAsia="標楷體" w:hAnsi="Times New Roman"/>
                <w:sz w:val="24"/>
                <w:szCs w:val="24"/>
              </w:rPr>
              <w:t xml:space="preserve"> </w:t>
            </w:r>
            <w:r w:rsidRPr="00550089">
              <w:rPr>
                <w:rFonts w:ascii="Times New Roman" w:eastAsia="標楷體" w:hAnsi="Times New Roman"/>
                <w:sz w:val="24"/>
                <w:szCs w:val="24"/>
              </w:rPr>
              <w:t>法例」</w:t>
            </w:r>
            <w:r w:rsidR="00B13144">
              <w:rPr>
                <w:rFonts w:ascii="Times New Roman" w:eastAsia="標楷體" w:hAnsi="Times New Roman" w:hint="eastAsia"/>
                <w:sz w:val="24"/>
                <w:szCs w:val="24"/>
              </w:rPr>
              <w:t>、</w:t>
            </w:r>
            <w:r w:rsidRPr="00550089">
              <w:rPr>
                <w:rFonts w:ascii="Times New Roman" w:eastAsia="標楷體" w:hAnsi="Times New Roman"/>
                <w:sz w:val="24"/>
                <w:szCs w:val="24"/>
              </w:rPr>
              <w:t>「第二章</w:t>
            </w:r>
            <w:r w:rsidRPr="00550089">
              <w:rPr>
                <w:rFonts w:ascii="Times New Roman" w:eastAsia="標楷體" w:hAnsi="Times New Roman"/>
                <w:sz w:val="24"/>
                <w:szCs w:val="24"/>
              </w:rPr>
              <w:t xml:space="preserve"> </w:t>
            </w:r>
            <w:r w:rsidRPr="00550089">
              <w:rPr>
                <w:rFonts w:ascii="Times New Roman" w:eastAsia="標楷體" w:hAnsi="Times New Roman"/>
                <w:sz w:val="24"/>
                <w:szCs w:val="24"/>
              </w:rPr>
              <w:t>人」及「第三章</w:t>
            </w:r>
            <w:r w:rsidRPr="00550089">
              <w:rPr>
                <w:rFonts w:ascii="Times New Roman" w:eastAsia="標楷體" w:hAnsi="Times New Roman"/>
                <w:sz w:val="24"/>
                <w:szCs w:val="24"/>
              </w:rPr>
              <w:t xml:space="preserve"> </w:t>
            </w:r>
            <w:r w:rsidRPr="00550089">
              <w:rPr>
                <w:rFonts w:ascii="Times New Roman" w:eastAsia="標楷體" w:hAnsi="Times New Roman"/>
                <w:sz w:val="24"/>
                <w:szCs w:val="24"/>
              </w:rPr>
              <w:t>物」，並概論「法律行為」。</w:t>
            </w:r>
            <w:r w:rsidR="0037374C">
              <w:rPr>
                <w:rFonts w:ascii="Times New Roman" w:eastAsia="標楷體" w:hAnsi="Times New Roman" w:hint="eastAsia"/>
                <w:sz w:val="24"/>
                <w:szCs w:val="24"/>
              </w:rPr>
              <w:t>本</w:t>
            </w:r>
            <w:r w:rsidRPr="00550089">
              <w:rPr>
                <w:rFonts w:ascii="Times New Roman" w:eastAsia="標楷體" w:hAnsi="Times New Roman"/>
                <w:sz w:val="24"/>
                <w:szCs w:val="24"/>
              </w:rPr>
              <w:t>學期則接續講授民法</w:t>
            </w:r>
            <w:proofErr w:type="gramStart"/>
            <w:r w:rsidRPr="00550089">
              <w:rPr>
                <w:rFonts w:ascii="Times New Roman" w:eastAsia="標楷體" w:hAnsi="Times New Roman"/>
                <w:sz w:val="24"/>
                <w:szCs w:val="24"/>
              </w:rPr>
              <w:t>第一編</w:t>
            </w:r>
            <w:proofErr w:type="gramEnd"/>
            <w:r w:rsidRPr="00550089">
              <w:rPr>
                <w:rFonts w:ascii="Times New Roman" w:eastAsia="標楷體" w:hAnsi="Times New Roman"/>
                <w:sz w:val="24"/>
                <w:szCs w:val="24"/>
              </w:rPr>
              <w:t>總則「第四章</w:t>
            </w:r>
            <w:r w:rsidRPr="00550089">
              <w:rPr>
                <w:rFonts w:ascii="Times New Roman" w:eastAsia="標楷體" w:hAnsi="Times New Roman"/>
                <w:sz w:val="24"/>
                <w:szCs w:val="24"/>
              </w:rPr>
              <w:t xml:space="preserve"> </w:t>
            </w:r>
            <w:r w:rsidRPr="00550089">
              <w:rPr>
                <w:rFonts w:ascii="Times New Roman" w:eastAsia="標楷體" w:hAnsi="Times New Roman"/>
                <w:sz w:val="24"/>
                <w:szCs w:val="24"/>
              </w:rPr>
              <w:t>法律行為」、「第五章</w:t>
            </w:r>
            <w:r w:rsidRPr="00550089">
              <w:rPr>
                <w:rFonts w:ascii="Times New Roman" w:eastAsia="標楷體" w:hAnsi="Times New Roman"/>
                <w:sz w:val="24"/>
                <w:szCs w:val="24"/>
              </w:rPr>
              <w:t xml:space="preserve"> </w:t>
            </w:r>
            <w:r w:rsidRPr="00550089">
              <w:rPr>
                <w:rFonts w:ascii="Times New Roman" w:eastAsia="標楷體" w:hAnsi="Times New Roman"/>
                <w:sz w:val="24"/>
                <w:szCs w:val="24"/>
              </w:rPr>
              <w:t>期日及</w:t>
            </w:r>
            <w:proofErr w:type="gramStart"/>
            <w:r w:rsidRPr="00550089">
              <w:rPr>
                <w:rFonts w:ascii="Times New Roman" w:eastAsia="標楷體" w:hAnsi="Times New Roman"/>
                <w:sz w:val="24"/>
                <w:szCs w:val="24"/>
              </w:rPr>
              <w:t>期間</w:t>
            </w:r>
            <w:proofErr w:type="gramEnd"/>
            <w:r w:rsidRPr="00550089">
              <w:rPr>
                <w:rFonts w:ascii="Times New Roman" w:eastAsia="標楷體" w:hAnsi="Times New Roman"/>
                <w:sz w:val="24"/>
                <w:szCs w:val="24"/>
              </w:rPr>
              <w:t>」、「第六章</w:t>
            </w:r>
            <w:r w:rsidRPr="00550089">
              <w:rPr>
                <w:rFonts w:ascii="Times New Roman" w:eastAsia="標楷體" w:hAnsi="Times New Roman"/>
                <w:sz w:val="24"/>
                <w:szCs w:val="24"/>
              </w:rPr>
              <w:t xml:space="preserve"> </w:t>
            </w:r>
            <w:r w:rsidRPr="00550089">
              <w:rPr>
                <w:rFonts w:ascii="Times New Roman" w:eastAsia="標楷體" w:hAnsi="Times New Roman"/>
                <w:sz w:val="24"/>
                <w:szCs w:val="24"/>
              </w:rPr>
              <w:t>消滅時效」及「第七章</w:t>
            </w:r>
            <w:r w:rsidRPr="00550089">
              <w:rPr>
                <w:rFonts w:ascii="Times New Roman" w:eastAsia="標楷體" w:hAnsi="Times New Roman"/>
                <w:sz w:val="24"/>
                <w:szCs w:val="24"/>
              </w:rPr>
              <w:t xml:space="preserve"> </w:t>
            </w:r>
            <w:r w:rsidRPr="00550089">
              <w:rPr>
                <w:rFonts w:ascii="Times New Roman" w:eastAsia="標楷體" w:hAnsi="Times New Roman"/>
                <w:sz w:val="24"/>
                <w:szCs w:val="24"/>
              </w:rPr>
              <w:t>權利之行使」。也就是說，上學期主要介紹法律關係中的「主體」及「客體」，下學期則聚焦於主體對於客體所做的</w:t>
            </w:r>
            <w:proofErr w:type="gramStart"/>
            <w:r w:rsidRPr="00550089">
              <w:rPr>
                <w:rFonts w:ascii="Times New Roman" w:eastAsia="標楷體" w:hAnsi="Times New Roman"/>
                <w:sz w:val="24"/>
                <w:szCs w:val="24"/>
              </w:rPr>
              <w:t>各種「</w:t>
            </w:r>
            <w:proofErr w:type="gramEnd"/>
            <w:r w:rsidR="004413AF" w:rsidRPr="00550089">
              <w:rPr>
                <w:rFonts w:ascii="Times New Roman" w:eastAsia="標楷體" w:hAnsi="Times New Roman"/>
                <w:sz w:val="24"/>
                <w:szCs w:val="24"/>
              </w:rPr>
              <w:t>法律</w:t>
            </w:r>
            <w:r w:rsidRPr="00550089">
              <w:rPr>
                <w:rFonts w:ascii="Times New Roman" w:eastAsia="標楷體" w:hAnsi="Times New Roman"/>
                <w:sz w:val="24"/>
                <w:szCs w:val="24"/>
              </w:rPr>
              <w:t>行為」。</w:t>
            </w:r>
          </w:p>
          <w:p w:rsidR="00B83426" w:rsidRDefault="00476072" w:rsidP="00EA5F4F">
            <w:pPr>
              <w:pStyle w:val="a4"/>
              <w:numPr>
                <w:ilvl w:val="0"/>
                <w:numId w:val="23"/>
              </w:numPr>
              <w:ind w:leftChars="0"/>
              <w:jc w:val="both"/>
              <w:rPr>
                <w:rFonts w:ascii="Times New Roman" w:eastAsia="標楷體" w:hAnsi="Times New Roman"/>
                <w:sz w:val="24"/>
                <w:szCs w:val="24"/>
              </w:rPr>
            </w:pPr>
            <w:r w:rsidRPr="00550089">
              <w:rPr>
                <w:rFonts w:ascii="Times New Roman" w:eastAsia="標楷體" w:hAnsi="Times New Roman"/>
                <w:sz w:val="24"/>
                <w:szCs w:val="24"/>
              </w:rPr>
              <w:t>民法總則是同學們進入法律系</w:t>
            </w:r>
            <w:r w:rsidR="00237E91">
              <w:rPr>
                <w:rFonts w:ascii="Times New Roman" w:eastAsia="標楷體" w:hAnsi="Times New Roman" w:hint="eastAsia"/>
                <w:sz w:val="24"/>
                <w:szCs w:val="24"/>
              </w:rPr>
              <w:t>或修習法律系課程</w:t>
            </w:r>
            <w:r w:rsidRPr="00550089">
              <w:rPr>
                <w:rFonts w:ascii="Times New Roman" w:eastAsia="標楷體" w:hAnsi="Times New Roman"/>
                <w:sz w:val="24"/>
                <w:szCs w:val="24"/>
              </w:rPr>
              <w:t>以後第一次接觸的法律科目，卻是整個民法體系裡面最抽象的部</w:t>
            </w:r>
            <w:r w:rsidR="00B13144">
              <w:rPr>
                <w:rFonts w:ascii="Times New Roman" w:eastAsia="標楷體" w:hAnsi="Times New Roman" w:hint="eastAsia"/>
                <w:sz w:val="24"/>
                <w:szCs w:val="24"/>
              </w:rPr>
              <w:t>分</w:t>
            </w:r>
            <w:r w:rsidR="0037374C">
              <w:rPr>
                <w:rFonts w:ascii="Times New Roman" w:eastAsia="標楷體" w:hAnsi="Times New Roman" w:hint="eastAsia"/>
                <w:sz w:val="24"/>
                <w:szCs w:val="24"/>
              </w:rPr>
              <w:t>。為了講解民法總則裡的抽象法律概念，無法避免會使用</w:t>
            </w:r>
            <w:r w:rsidR="00015109">
              <w:rPr>
                <w:rFonts w:ascii="Times New Roman" w:eastAsia="標楷體" w:hAnsi="Times New Roman" w:hint="eastAsia"/>
                <w:sz w:val="24"/>
                <w:szCs w:val="24"/>
              </w:rPr>
              <w:t>一些</w:t>
            </w:r>
            <w:r w:rsidR="0037374C">
              <w:rPr>
                <w:rFonts w:ascii="Times New Roman" w:eastAsia="標楷體" w:hAnsi="Times New Roman" w:hint="eastAsia"/>
                <w:sz w:val="24"/>
                <w:szCs w:val="24"/>
              </w:rPr>
              <w:t>債權總論、債權各論、物權法的</w:t>
            </w:r>
            <w:r w:rsidR="00015109">
              <w:rPr>
                <w:rFonts w:ascii="Times New Roman" w:eastAsia="標楷體" w:hAnsi="Times New Roman" w:hint="eastAsia"/>
                <w:sz w:val="24"/>
                <w:szCs w:val="24"/>
              </w:rPr>
              <w:t>例子</w:t>
            </w:r>
            <w:r w:rsidR="0037374C">
              <w:rPr>
                <w:rFonts w:ascii="Times New Roman" w:eastAsia="標楷體" w:hAnsi="Times New Roman" w:hint="eastAsia"/>
                <w:sz w:val="24"/>
                <w:szCs w:val="24"/>
              </w:rPr>
              <w:t>。同學們要學習翻閱法條、對照課本和講義，逐步建構分析法律爭議的能力。</w:t>
            </w:r>
            <w:r w:rsidRPr="00550089">
              <w:rPr>
                <w:rFonts w:ascii="Times New Roman" w:eastAsia="標楷體" w:hAnsi="Times New Roman"/>
                <w:sz w:val="24"/>
                <w:szCs w:val="24"/>
              </w:rPr>
              <w:t>為了避免同學對於抽象概念之學習感到疑惑且挫折，授課教師會以案例方式，講解各種概念與理論，建立同學</w:t>
            </w:r>
            <w:r w:rsidR="0037374C">
              <w:rPr>
                <w:rFonts w:ascii="Times New Roman" w:eastAsia="標楷體" w:hAnsi="Times New Roman" w:hint="eastAsia"/>
                <w:sz w:val="24"/>
                <w:szCs w:val="24"/>
              </w:rPr>
              <w:t>用</w:t>
            </w:r>
            <w:r w:rsidRPr="00550089">
              <w:rPr>
                <w:rFonts w:ascii="Times New Roman" w:eastAsia="標楷體" w:hAnsi="Times New Roman"/>
                <w:sz w:val="24"/>
                <w:szCs w:val="24"/>
              </w:rPr>
              <w:t>「請求權基礎」對法律爭點進行思考之能力，</w:t>
            </w:r>
            <w:r w:rsidR="0037374C">
              <w:rPr>
                <w:rFonts w:ascii="Times New Roman" w:eastAsia="標楷體" w:hAnsi="Times New Roman" w:hint="eastAsia"/>
                <w:sz w:val="24"/>
                <w:szCs w:val="24"/>
              </w:rPr>
              <w:t>以</w:t>
            </w:r>
            <w:r w:rsidRPr="00550089">
              <w:rPr>
                <w:rFonts w:ascii="Times New Roman" w:eastAsia="標楷體" w:hAnsi="Times New Roman"/>
                <w:sz w:val="24"/>
                <w:szCs w:val="24"/>
              </w:rPr>
              <w:t>銜接未來法律課程之學習。</w:t>
            </w:r>
          </w:p>
          <w:p w:rsidR="009A1949" w:rsidRPr="00EA5F4F" w:rsidRDefault="009A1949" w:rsidP="00EA5F4F">
            <w:pPr>
              <w:pStyle w:val="a4"/>
              <w:numPr>
                <w:ilvl w:val="0"/>
                <w:numId w:val="23"/>
              </w:numPr>
              <w:ind w:leftChars="0"/>
              <w:jc w:val="both"/>
              <w:rPr>
                <w:rFonts w:ascii="Times New Roman" w:eastAsia="標楷體" w:hAnsi="Times New Roman"/>
                <w:sz w:val="24"/>
                <w:szCs w:val="24"/>
              </w:rPr>
            </w:pPr>
            <w:r>
              <w:rPr>
                <w:rFonts w:ascii="Times New Roman" w:eastAsia="標楷體" w:hAnsi="Times New Roman" w:hint="eastAsia"/>
                <w:sz w:val="24"/>
                <w:szCs w:val="24"/>
              </w:rPr>
              <w:t>不少大學是將「民法總則」安排在一學期上完，雖然</w:t>
            </w:r>
            <w:r w:rsidR="009833F6">
              <w:rPr>
                <w:rFonts w:ascii="Times New Roman" w:eastAsia="標楷體" w:hAnsi="Times New Roman" w:hint="eastAsia"/>
                <w:sz w:val="24"/>
                <w:szCs w:val="24"/>
              </w:rPr>
              <w:t>學習</w:t>
            </w:r>
            <w:r>
              <w:rPr>
                <w:rFonts w:ascii="Times New Roman" w:eastAsia="標楷體" w:hAnsi="Times New Roman" w:hint="eastAsia"/>
                <w:sz w:val="24"/>
                <w:szCs w:val="24"/>
              </w:rPr>
              <w:t>壓力會比較大，但</w:t>
            </w:r>
            <w:r w:rsidR="009833F6">
              <w:rPr>
                <w:rFonts w:ascii="Times New Roman" w:eastAsia="標楷體" w:hAnsi="Times New Roman" w:hint="eastAsia"/>
                <w:sz w:val="24"/>
                <w:szCs w:val="24"/>
              </w:rPr>
              <w:t>是最後可以讓同學建立完整的民法總則知識體系。我</w:t>
            </w:r>
            <w:r w:rsidR="00173D74">
              <w:rPr>
                <w:rFonts w:ascii="Times New Roman" w:eastAsia="標楷體" w:hAnsi="Times New Roman" w:hint="eastAsia"/>
                <w:sz w:val="24"/>
                <w:szCs w:val="24"/>
              </w:rPr>
              <w:t>們學</w:t>
            </w:r>
            <w:r w:rsidR="009833F6">
              <w:rPr>
                <w:rFonts w:ascii="Times New Roman" w:eastAsia="標楷體" w:hAnsi="Times New Roman" w:hint="eastAsia"/>
                <w:sz w:val="24"/>
                <w:szCs w:val="24"/>
              </w:rPr>
              <w:t>校雖將民法總則分成上下，但授課教師希望同學們學期完一整年的課程後，是可以將整部民法總則融會貫通，</w:t>
            </w:r>
            <w:r w:rsidR="009833F6" w:rsidRPr="009833F6">
              <w:rPr>
                <w:rFonts w:ascii="Times New Roman" w:eastAsia="標楷體" w:hAnsi="Times New Roman" w:hint="eastAsia"/>
                <w:b/>
                <w:sz w:val="24"/>
                <w:szCs w:val="24"/>
                <w:u w:val="single"/>
              </w:rPr>
              <w:t>故</w:t>
            </w:r>
            <w:r w:rsidR="009833F6" w:rsidRPr="00DF0E47">
              <w:rPr>
                <w:rFonts w:ascii="Times New Roman" w:eastAsia="標楷體" w:hAnsi="Times New Roman" w:hint="eastAsia"/>
                <w:b/>
                <w:sz w:val="24"/>
                <w:szCs w:val="24"/>
                <w:u w:val="single"/>
              </w:rPr>
              <w:t>期中考可能出現</w:t>
            </w:r>
            <w:r w:rsidR="009833F6">
              <w:rPr>
                <w:rFonts w:ascii="Times New Roman" w:eastAsia="標楷體" w:hAnsi="Times New Roman" w:hint="eastAsia"/>
                <w:b/>
                <w:sz w:val="24"/>
                <w:szCs w:val="24"/>
                <w:u w:val="single"/>
              </w:rPr>
              <w:t>上學期已教過的爭點</w:t>
            </w:r>
            <w:bookmarkStart w:id="0" w:name="_GoBack"/>
            <w:bookmarkEnd w:id="0"/>
            <w:r w:rsidR="009833F6" w:rsidRPr="00DF0E47">
              <w:rPr>
                <w:rFonts w:ascii="Times New Roman" w:eastAsia="標楷體" w:hAnsi="Times New Roman" w:hint="eastAsia"/>
                <w:b/>
                <w:sz w:val="24"/>
                <w:szCs w:val="24"/>
                <w:u w:val="single"/>
              </w:rPr>
              <w:t>，</w:t>
            </w:r>
            <w:r w:rsidR="009833F6">
              <w:rPr>
                <w:rFonts w:ascii="Times New Roman" w:eastAsia="標楷體" w:hAnsi="Times New Roman" w:hint="eastAsia"/>
                <w:b/>
                <w:sz w:val="24"/>
                <w:szCs w:val="24"/>
                <w:u w:val="single"/>
              </w:rPr>
              <w:t>期末考會以整部民法總則作為考試範圍，</w:t>
            </w:r>
            <w:r w:rsidR="008F57C5">
              <w:rPr>
                <w:rFonts w:ascii="Times New Roman" w:eastAsia="標楷體" w:hAnsi="Times New Roman" w:hint="eastAsia"/>
                <w:b/>
                <w:sz w:val="24"/>
                <w:szCs w:val="24"/>
                <w:u w:val="single"/>
              </w:rPr>
              <w:t>準備之負擔較重，</w:t>
            </w:r>
            <w:r w:rsidR="009833F6" w:rsidRPr="00DF0E47">
              <w:rPr>
                <w:rFonts w:ascii="Times New Roman" w:eastAsia="標楷體" w:hAnsi="Times New Roman" w:hint="eastAsia"/>
                <w:b/>
                <w:sz w:val="24"/>
                <w:szCs w:val="24"/>
                <w:u w:val="single"/>
              </w:rPr>
              <w:t>請同學考慮</w:t>
            </w:r>
            <w:r w:rsidR="009833F6">
              <w:rPr>
                <w:rFonts w:ascii="Times New Roman" w:eastAsia="標楷體" w:hAnsi="Times New Roman" w:hint="eastAsia"/>
                <w:b/>
                <w:sz w:val="24"/>
                <w:szCs w:val="24"/>
                <w:u w:val="single"/>
              </w:rPr>
              <w:t>自身複習、預習的</w:t>
            </w:r>
            <w:r w:rsidR="009833F6" w:rsidRPr="00BB5B33">
              <w:rPr>
                <w:rFonts w:ascii="Times New Roman" w:eastAsia="標楷體" w:hAnsi="Times New Roman" w:hint="eastAsia"/>
                <w:b/>
                <w:sz w:val="24"/>
                <w:szCs w:val="24"/>
                <w:u w:val="single"/>
              </w:rPr>
              <w:t>負擔再</w:t>
            </w:r>
            <w:r w:rsidR="009833F6">
              <w:rPr>
                <w:rFonts w:ascii="Times New Roman" w:eastAsia="標楷體" w:hAnsi="Times New Roman" w:hint="eastAsia"/>
                <w:b/>
                <w:sz w:val="24"/>
                <w:szCs w:val="24"/>
                <w:u w:val="single"/>
              </w:rPr>
              <w:t>選修</w:t>
            </w:r>
            <w:r w:rsidR="009833F6" w:rsidRPr="00BB5B33">
              <w:rPr>
                <w:rFonts w:ascii="Times New Roman" w:eastAsia="標楷體" w:hAnsi="Times New Roman" w:hint="eastAsia"/>
                <w:b/>
                <w:sz w:val="24"/>
                <w:szCs w:val="24"/>
                <w:u w:val="single"/>
              </w:rPr>
              <w:t>。</w:t>
            </w:r>
          </w:p>
        </w:tc>
      </w:tr>
      <w:tr w:rsidR="00922EA5" w:rsidRPr="00B83426" w:rsidTr="000B660A">
        <w:trPr>
          <w:trHeight w:val="1833"/>
        </w:trPr>
        <w:tc>
          <w:tcPr>
            <w:tcW w:w="2160" w:type="dxa"/>
            <w:vAlign w:val="center"/>
          </w:tcPr>
          <w:p w:rsidR="00922EA5" w:rsidRPr="00006539" w:rsidRDefault="00922EA5" w:rsidP="00F37B51">
            <w:pPr>
              <w:jc w:val="both"/>
              <w:rPr>
                <w:rFonts w:ascii="Times New Roman" w:eastAsia="標楷體" w:hAnsi="Times New Roman" w:cs="Times New Roman"/>
              </w:rPr>
            </w:pPr>
            <w:proofErr w:type="gramStart"/>
            <w:r w:rsidRPr="00006539">
              <w:rPr>
                <w:rFonts w:ascii="Times New Roman" w:eastAsia="標楷體" w:hAnsi="Times New Roman" w:cs="Times New Roman"/>
              </w:rPr>
              <w:t>給修課</w:t>
            </w:r>
            <w:proofErr w:type="gramEnd"/>
            <w:r w:rsidRPr="00006539">
              <w:rPr>
                <w:rFonts w:ascii="Times New Roman" w:eastAsia="標楷體" w:hAnsi="Times New Roman" w:cs="Times New Roman"/>
              </w:rPr>
              <w:t>同學的話</w:t>
            </w:r>
          </w:p>
        </w:tc>
        <w:tc>
          <w:tcPr>
            <w:tcW w:w="7560" w:type="dxa"/>
            <w:gridSpan w:val="6"/>
            <w:vAlign w:val="center"/>
          </w:tcPr>
          <w:p w:rsidR="00A916BE" w:rsidRDefault="00F75A65" w:rsidP="00A916BE">
            <w:pPr>
              <w:pStyle w:val="a4"/>
              <w:numPr>
                <w:ilvl w:val="0"/>
                <w:numId w:val="65"/>
              </w:numPr>
              <w:ind w:leftChars="0"/>
              <w:jc w:val="both"/>
              <w:rPr>
                <w:rFonts w:ascii="Times New Roman" w:eastAsia="標楷體" w:hAnsi="Times New Roman"/>
                <w:sz w:val="24"/>
                <w:szCs w:val="24"/>
              </w:rPr>
            </w:pPr>
            <w:r w:rsidRPr="00006539">
              <w:rPr>
                <w:rFonts w:ascii="Times New Roman" w:eastAsia="標楷體" w:hAnsi="Times New Roman"/>
                <w:sz w:val="24"/>
                <w:szCs w:val="24"/>
              </w:rPr>
              <w:t>大學和高中最大的不同，是我們不再被動「聽課吸收知識」，而是預習以後，「去課堂上確認自己對於課本裡解有無錯誤」。</w:t>
            </w:r>
            <w:r w:rsidR="00451842">
              <w:rPr>
                <w:rFonts w:ascii="Times New Roman" w:eastAsia="標楷體" w:hAnsi="Times New Roman" w:hint="eastAsia"/>
                <w:sz w:val="24"/>
                <w:szCs w:val="24"/>
              </w:rPr>
              <w:t>強烈建議</w:t>
            </w:r>
            <w:r w:rsidRPr="00006539">
              <w:rPr>
                <w:rFonts w:ascii="Times New Roman" w:eastAsia="標楷體" w:hAnsi="Times New Roman"/>
                <w:sz w:val="24"/>
                <w:szCs w:val="24"/>
              </w:rPr>
              <w:t>同學</w:t>
            </w:r>
            <w:r w:rsidR="00451842">
              <w:rPr>
                <w:rFonts w:ascii="Times New Roman" w:eastAsia="標楷體" w:hAnsi="Times New Roman" w:hint="eastAsia"/>
                <w:sz w:val="24"/>
                <w:szCs w:val="24"/>
              </w:rPr>
              <w:t>們</w:t>
            </w:r>
            <w:r w:rsidRPr="00006539">
              <w:rPr>
                <w:rFonts w:ascii="Times New Roman" w:eastAsia="標楷體" w:hAnsi="Times New Roman"/>
                <w:sz w:val="24"/>
                <w:szCs w:val="24"/>
              </w:rPr>
              <w:t>「預習」</w:t>
            </w:r>
            <w:r w:rsidR="00800EDA">
              <w:rPr>
                <w:rFonts w:ascii="Times New Roman" w:eastAsia="標楷體" w:hAnsi="Times New Roman" w:hint="eastAsia"/>
                <w:sz w:val="24"/>
                <w:szCs w:val="24"/>
              </w:rPr>
              <w:t>以後</w:t>
            </w:r>
            <w:r w:rsidR="00451842">
              <w:rPr>
                <w:rFonts w:ascii="Times New Roman" w:eastAsia="標楷體" w:hAnsi="Times New Roman" w:hint="eastAsia"/>
                <w:sz w:val="24"/>
                <w:szCs w:val="24"/>
              </w:rPr>
              <w:t>再來聽課</w:t>
            </w:r>
            <w:r w:rsidRPr="00006539">
              <w:rPr>
                <w:rFonts w:ascii="Times New Roman" w:eastAsia="標楷體" w:hAnsi="Times New Roman"/>
                <w:sz w:val="24"/>
                <w:szCs w:val="24"/>
              </w:rPr>
              <w:t>（</w:t>
            </w:r>
            <w:r w:rsidR="00451842">
              <w:rPr>
                <w:rFonts w:ascii="Times New Roman" w:eastAsia="標楷體" w:hAnsi="Times New Roman" w:hint="eastAsia"/>
                <w:sz w:val="24"/>
                <w:szCs w:val="24"/>
              </w:rPr>
              <w:t>預習很痛苦，但對於實力進步很有幫助</w:t>
            </w:r>
            <w:r w:rsidRPr="00006539">
              <w:rPr>
                <w:rFonts w:ascii="Times New Roman" w:eastAsia="標楷體" w:hAnsi="Times New Roman"/>
                <w:sz w:val="24"/>
                <w:szCs w:val="24"/>
              </w:rPr>
              <w:t>），</w:t>
            </w:r>
            <w:r w:rsidR="00800EDA">
              <w:rPr>
                <w:rFonts w:ascii="Times New Roman" w:eastAsia="標楷體" w:hAnsi="Times New Roman" w:hint="eastAsia"/>
                <w:sz w:val="24"/>
                <w:szCs w:val="24"/>
              </w:rPr>
              <w:t>這</w:t>
            </w:r>
            <w:r w:rsidRPr="00006539">
              <w:rPr>
                <w:rFonts w:ascii="Times New Roman" w:eastAsia="標楷體" w:hAnsi="Times New Roman"/>
                <w:sz w:val="24"/>
                <w:szCs w:val="24"/>
              </w:rPr>
              <w:t>可以</w:t>
            </w:r>
            <w:r w:rsidR="00800EDA">
              <w:rPr>
                <w:rFonts w:ascii="Times New Roman" w:eastAsia="標楷體" w:hAnsi="Times New Roman" w:hint="eastAsia"/>
                <w:sz w:val="24"/>
                <w:szCs w:val="24"/>
              </w:rPr>
              <w:t>讓</w:t>
            </w:r>
            <w:r w:rsidR="004D1CFA">
              <w:rPr>
                <w:rFonts w:ascii="Times New Roman" w:eastAsia="標楷體" w:hAnsi="Times New Roman" w:hint="eastAsia"/>
                <w:sz w:val="24"/>
                <w:szCs w:val="24"/>
              </w:rPr>
              <w:t>我們</w:t>
            </w:r>
            <w:r w:rsidR="00D303D3">
              <w:rPr>
                <w:rFonts w:ascii="Times New Roman" w:eastAsia="標楷體" w:hAnsi="Times New Roman" w:hint="eastAsia"/>
                <w:sz w:val="24"/>
                <w:szCs w:val="24"/>
              </w:rPr>
              <w:t>的</w:t>
            </w:r>
            <w:r w:rsidRPr="00006539">
              <w:rPr>
                <w:rFonts w:ascii="Times New Roman" w:eastAsia="標楷體" w:hAnsi="Times New Roman"/>
                <w:sz w:val="24"/>
                <w:szCs w:val="24"/>
              </w:rPr>
              <w:t>學習經驗大升級。</w:t>
            </w:r>
            <w:r w:rsidR="00451842">
              <w:rPr>
                <w:rFonts w:ascii="Times New Roman" w:eastAsia="標楷體" w:hAnsi="Times New Roman" w:hint="eastAsia"/>
                <w:sz w:val="24"/>
                <w:szCs w:val="24"/>
              </w:rPr>
              <w:t>若來不及，至少要能在課後</w:t>
            </w:r>
            <w:r w:rsidR="0076777F">
              <w:rPr>
                <w:rFonts w:ascii="Times New Roman" w:eastAsia="標楷體" w:hAnsi="Times New Roman" w:hint="eastAsia"/>
                <w:sz w:val="24"/>
                <w:szCs w:val="24"/>
              </w:rPr>
              <w:t>輔以講義的說明，使用</w:t>
            </w:r>
            <w:r w:rsidR="00451842">
              <w:rPr>
                <w:rFonts w:ascii="Times New Roman" w:eastAsia="標楷體" w:hAnsi="Times New Roman" w:hint="eastAsia"/>
                <w:sz w:val="24"/>
                <w:szCs w:val="24"/>
              </w:rPr>
              <w:t>課本</w:t>
            </w:r>
            <w:r w:rsidR="0076777F">
              <w:rPr>
                <w:rFonts w:ascii="Times New Roman" w:eastAsia="標楷體" w:hAnsi="Times New Roman" w:hint="eastAsia"/>
                <w:sz w:val="24"/>
                <w:szCs w:val="24"/>
              </w:rPr>
              <w:t>來</w:t>
            </w:r>
            <w:r w:rsidR="00451842">
              <w:rPr>
                <w:rFonts w:ascii="Times New Roman" w:eastAsia="標楷體" w:hAnsi="Times New Roman" w:hint="eastAsia"/>
                <w:sz w:val="24"/>
                <w:szCs w:val="24"/>
              </w:rPr>
              <w:t>複習</w:t>
            </w:r>
            <w:r w:rsidR="00A916BE">
              <w:rPr>
                <w:rFonts w:ascii="Times New Roman" w:eastAsia="標楷體" w:hAnsi="Times New Roman" w:hint="eastAsia"/>
                <w:sz w:val="24"/>
                <w:szCs w:val="24"/>
              </w:rPr>
              <w:t>。若只是以補習班的書籍或教師發放的講義來學習，對於閱讀、寫作、法學分析和思考能力的訓練都會有所極限。</w:t>
            </w:r>
          </w:p>
          <w:p w:rsidR="00B33D55" w:rsidRPr="00A916BE" w:rsidRDefault="000C7636" w:rsidP="00A916BE">
            <w:pPr>
              <w:pStyle w:val="a4"/>
              <w:numPr>
                <w:ilvl w:val="0"/>
                <w:numId w:val="65"/>
              </w:numPr>
              <w:ind w:leftChars="0"/>
              <w:jc w:val="both"/>
              <w:rPr>
                <w:rFonts w:ascii="Times New Roman" w:eastAsia="標楷體" w:hAnsi="Times New Roman"/>
                <w:sz w:val="24"/>
                <w:szCs w:val="24"/>
              </w:rPr>
            </w:pPr>
            <w:r w:rsidRPr="00A916BE">
              <w:rPr>
                <w:rFonts w:ascii="Times New Roman" w:eastAsia="標楷體" w:hAnsi="Times New Roman"/>
                <w:sz w:val="24"/>
                <w:szCs w:val="24"/>
              </w:rPr>
              <w:t>第一次學習民法總則，</w:t>
            </w:r>
            <w:r w:rsidR="00937402">
              <w:rPr>
                <w:rFonts w:ascii="Times New Roman" w:eastAsia="標楷體" w:hAnsi="Times New Roman" w:hint="eastAsia"/>
                <w:sz w:val="24"/>
                <w:szCs w:val="24"/>
              </w:rPr>
              <w:t>可以</w:t>
            </w:r>
            <w:r w:rsidRPr="00A916BE">
              <w:rPr>
                <w:rFonts w:ascii="Times New Roman" w:eastAsia="標楷體" w:hAnsi="Times New Roman"/>
                <w:sz w:val="24"/>
                <w:szCs w:val="24"/>
              </w:rPr>
              <w:t>選擇一本課本將其熟讀</w:t>
            </w:r>
            <w:r w:rsidR="004D51CB">
              <w:rPr>
                <w:rFonts w:ascii="Times New Roman" w:eastAsia="標楷體" w:hAnsi="Times New Roman" w:hint="eastAsia"/>
                <w:sz w:val="24"/>
                <w:szCs w:val="24"/>
              </w:rPr>
              <w:t>，</w:t>
            </w:r>
            <w:r w:rsidRPr="00A916BE">
              <w:rPr>
                <w:rFonts w:ascii="Times New Roman" w:eastAsia="標楷體" w:hAnsi="Times New Roman"/>
                <w:sz w:val="24"/>
                <w:szCs w:val="24"/>
              </w:rPr>
              <w:t>才能在腦中建立一個</w:t>
            </w:r>
            <w:proofErr w:type="gramStart"/>
            <w:r w:rsidRPr="00A916BE">
              <w:rPr>
                <w:rFonts w:ascii="Times New Roman" w:eastAsia="標楷體" w:hAnsi="Times New Roman"/>
                <w:sz w:val="24"/>
                <w:szCs w:val="24"/>
              </w:rPr>
              <w:t>清楚的</w:t>
            </w:r>
            <w:proofErr w:type="gramEnd"/>
            <w:r w:rsidRPr="00A916BE">
              <w:rPr>
                <w:rFonts w:ascii="Times New Roman" w:eastAsia="標楷體" w:hAnsi="Times New Roman"/>
                <w:sz w:val="24"/>
                <w:szCs w:val="24"/>
              </w:rPr>
              <w:t>法律體系，然後舉一反三，利用建立的體系，對各種法律議題進行分析和思考。</w:t>
            </w:r>
          </w:p>
          <w:p w:rsidR="00A916BE" w:rsidRPr="00A916BE" w:rsidRDefault="00A916BE" w:rsidP="00A916BE">
            <w:pPr>
              <w:pStyle w:val="a4"/>
              <w:numPr>
                <w:ilvl w:val="0"/>
                <w:numId w:val="65"/>
              </w:numPr>
              <w:ind w:leftChars="0"/>
              <w:jc w:val="both"/>
              <w:rPr>
                <w:rFonts w:ascii="Times New Roman" w:eastAsia="標楷體" w:hAnsi="Times New Roman"/>
                <w:sz w:val="24"/>
                <w:szCs w:val="24"/>
              </w:rPr>
            </w:pPr>
            <w:r>
              <w:rPr>
                <w:rFonts w:ascii="Times New Roman" w:eastAsia="標楷體" w:hAnsi="Times New Roman" w:hint="eastAsia"/>
                <w:sz w:val="24"/>
                <w:szCs w:val="24"/>
              </w:rPr>
              <w:lastRenderedPageBreak/>
              <w:t>學習法律是一個很</w:t>
            </w:r>
            <w:r w:rsidR="00994184">
              <w:rPr>
                <w:rFonts w:ascii="Times New Roman" w:eastAsia="標楷體" w:hAnsi="Times New Roman" w:hint="eastAsia"/>
                <w:sz w:val="24"/>
                <w:szCs w:val="24"/>
              </w:rPr>
              <w:t>漫長</w:t>
            </w:r>
            <w:r>
              <w:rPr>
                <w:rFonts w:ascii="Times New Roman" w:eastAsia="標楷體" w:hAnsi="Times New Roman" w:hint="eastAsia"/>
                <w:sz w:val="24"/>
                <w:szCs w:val="24"/>
              </w:rPr>
              <w:t>的過程，沒有所謂</w:t>
            </w:r>
            <w:r w:rsidR="00C9512E">
              <w:rPr>
                <w:rFonts w:ascii="Times New Roman" w:eastAsia="標楷體" w:hAnsi="Times New Roman" w:hint="eastAsia"/>
                <w:sz w:val="24"/>
                <w:szCs w:val="24"/>
              </w:rPr>
              <w:t>「</w:t>
            </w:r>
            <w:r>
              <w:rPr>
                <w:rFonts w:ascii="Times New Roman" w:eastAsia="標楷體" w:hAnsi="Times New Roman" w:hint="eastAsia"/>
                <w:sz w:val="24"/>
                <w:szCs w:val="24"/>
              </w:rPr>
              <w:t>法律天才</w:t>
            </w:r>
            <w:r w:rsidR="00C9512E">
              <w:rPr>
                <w:rFonts w:ascii="Times New Roman" w:eastAsia="標楷體" w:hAnsi="Times New Roman" w:hint="eastAsia"/>
                <w:sz w:val="24"/>
                <w:szCs w:val="24"/>
              </w:rPr>
              <w:t>」</w:t>
            </w:r>
            <w:r>
              <w:rPr>
                <w:rFonts w:ascii="Times New Roman" w:eastAsia="標楷體" w:hAnsi="Times New Roman" w:hint="eastAsia"/>
                <w:sz w:val="24"/>
                <w:szCs w:val="24"/>
              </w:rPr>
              <w:t>，</w:t>
            </w:r>
            <w:r w:rsidR="00C9512E">
              <w:rPr>
                <w:rFonts w:ascii="Times New Roman" w:eastAsia="標楷體" w:hAnsi="Times New Roman" w:hint="eastAsia"/>
                <w:sz w:val="24"/>
                <w:szCs w:val="24"/>
              </w:rPr>
              <w:t>也沒有</w:t>
            </w:r>
            <w:r w:rsidR="00995D9D">
              <w:rPr>
                <w:rFonts w:ascii="Times New Roman" w:eastAsia="標楷體" w:hAnsi="Times New Roman" w:hint="eastAsia"/>
                <w:sz w:val="24"/>
                <w:szCs w:val="24"/>
              </w:rPr>
              <w:t>「</w:t>
            </w:r>
            <w:r w:rsidR="00C9512E">
              <w:rPr>
                <w:rFonts w:ascii="Times New Roman" w:eastAsia="標楷體" w:hAnsi="Times New Roman" w:hint="eastAsia"/>
                <w:sz w:val="24"/>
                <w:szCs w:val="24"/>
              </w:rPr>
              <w:t>僥倖</w:t>
            </w:r>
            <w:r w:rsidR="00995D9D">
              <w:rPr>
                <w:rFonts w:ascii="Times New Roman" w:eastAsia="標楷體" w:hAnsi="Times New Roman" w:hint="eastAsia"/>
                <w:sz w:val="24"/>
                <w:szCs w:val="24"/>
              </w:rPr>
              <w:t>讀到」、「不小心不知道」</w:t>
            </w:r>
            <w:r w:rsidR="00C9512E">
              <w:rPr>
                <w:rFonts w:ascii="Times New Roman" w:eastAsia="標楷體" w:hAnsi="Times New Roman" w:hint="eastAsia"/>
                <w:sz w:val="24"/>
                <w:szCs w:val="24"/>
              </w:rPr>
              <w:t>，</w:t>
            </w:r>
            <w:r>
              <w:rPr>
                <w:rFonts w:ascii="Times New Roman" w:eastAsia="標楷體" w:hAnsi="Times New Roman" w:hint="eastAsia"/>
                <w:sz w:val="24"/>
                <w:szCs w:val="24"/>
              </w:rPr>
              <w:t>只有實力的累積，</w:t>
            </w:r>
            <w:r w:rsidR="00994184">
              <w:rPr>
                <w:rFonts w:ascii="Times New Roman" w:eastAsia="標楷體" w:hAnsi="Times New Roman" w:hint="eastAsia"/>
                <w:sz w:val="24"/>
                <w:szCs w:val="24"/>
              </w:rPr>
              <w:t>讀一分書，累積一分實力；多思考一秒鐘、多討論一分鐘，都會是自己的養分。大</w:t>
            </w:r>
            <w:proofErr w:type="gramStart"/>
            <w:r w:rsidR="00994184">
              <w:rPr>
                <w:rFonts w:ascii="Times New Roman" w:eastAsia="標楷體" w:hAnsi="Times New Roman" w:hint="eastAsia"/>
                <w:sz w:val="24"/>
                <w:szCs w:val="24"/>
              </w:rPr>
              <w:t>一</w:t>
            </w:r>
            <w:proofErr w:type="gramEnd"/>
            <w:r w:rsidR="00994184">
              <w:rPr>
                <w:rFonts w:ascii="Times New Roman" w:eastAsia="標楷體" w:hAnsi="Times New Roman" w:hint="eastAsia"/>
                <w:sz w:val="24"/>
                <w:szCs w:val="24"/>
              </w:rPr>
              <w:t>的我們要開始學習分配和善用時間，可以一步一腳印的</w:t>
            </w:r>
            <w:r w:rsidR="00EA5F4F">
              <w:rPr>
                <w:rFonts w:ascii="Times New Roman" w:eastAsia="標楷體" w:hAnsi="Times New Roman" w:hint="eastAsia"/>
                <w:sz w:val="24"/>
                <w:szCs w:val="24"/>
              </w:rPr>
              <w:t>讓大四的自己</w:t>
            </w:r>
            <w:r w:rsidR="00C96058">
              <w:rPr>
                <w:rFonts w:ascii="Times New Roman" w:eastAsia="標楷體" w:hAnsi="Times New Roman" w:hint="eastAsia"/>
                <w:sz w:val="24"/>
                <w:szCs w:val="24"/>
              </w:rPr>
              <w:t>回首看時不會</w:t>
            </w:r>
            <w:r w:rsidR="00AD10BA">
              <w:rPr>
                <w:rFonts w:ascii="Times New Roman" w:eastAsia="標楷體" w:hAnsi="Times New Roman" w:hint="eastAsia"/>
                <w:sz w:val="24"/>
                <w:szCs w:val="24"/>
              </w:rPr>
              <w:t>太慌張</w:t>
            </w:r>
            <w:r w:rsidR="00EA5F4F">
              <w:rPr>
                <w:rFonts w:ascii="Times New Roman" w:eastAsia="標楷體" w:hAnsi="Times New Roman" w:hint="eastAsia"/>
                <w:sz w:val="24"/>
                <w:szCs w:val="24"/>
              </w:rPr>
              <w:t>。</w:t>
            </w:r>
          </w:p>
        </w:tc>
      </w:tr>
      <w:tr w:rsidR="00476072" w:rsidRPr="00550089" w:rsidTr="00F37B51">
        <w:trPr>
          <w:trHeight w:val="1726"/>
        </w:trPr>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lastRenderedPageBreak/>
              <w:t>教學目標</w:t>
            </w:r>
          </w:p>
        </w:tc>
        <w:tc>
          <w:tcPr>
            <w:tcW w:w="7560" w:type="dxa"/>
            <w:gridSpan w:val="6"/>
          </w:tcPr>
          <w:p w:rsidR="00476072" w:rsidRPr="00550089" w:rsidRDefault="00476072" w:rsidP="00F37B51">
            <w:pPr>
              <w:jc w:val="both"/>
              <w:rPr>
                <w:rFonts w:ascii="Times New Roman" w:eastAsia="標楷體" w:hAnsi="Times New Roman" w:cs="Times New Roman"/>
                <w:szCs w:val="24"/>
              </w:rPr>
            </w:pPr>
            <w:r w:rsidRPr="00550089">
              <w:rPr>
                <w:rFonts w:ascii="Times New Roman" w:eastAsia="標楷體" w:hAnsi="Times New Roman" w:cs="Times New Roman"/>
                <w:szCs w:val="24"/>
              </w:rPr>
              <w:t>透過在本課程的學習，希望選修的同學能掌握以下的能力：</w:t>
            </w:r>
          </w:p>
          <w:p w:rsidR="00476072" w:rsidRPr="00550089" w:rsidRDefault="00476072" w:rsidP="00476072">
            <w:pPr>
              <w:pStyle w:val="a4"/>
              <w:numPr>
                <w:ilvl w:val="0"/>
                <w:numId w:val="24"/>
              </w:numPr>
              <w:ind w:leftChars="0"/>
              <w:jc w:val="both"/>
              <w:rPr>
                <w:rFonts w:ascii="Times New Roman" w:eastAsia="標楷體" w:hAnsi="Times New Roman"/>
                <w:sz w:val="24"/>
                <w:szCs w:val="24"/>
              </w:rPr>
            </w:pPr>
            <w:r w:rsidRPr="00550089">
              <w:rPr>
                <w:rFonts w:ascii="Times New Roman" w:eastAsia="標楷體" w:hAnsi="Times New Roman"/>
                <w:sz w:val="24"/>
                <w:szCs w:val="24"/>
              </w:rPr>
              <w:t>能掌握民法之體系及民法總則中重要概念。</w:t>
            </w:r>
          </w:p>
          <w:p w:rsidR="00476072" w:rsidRPr="00550089" w:rsidRDefault="00476072" w:rsidP="00476072">
            <w:pPr>
              <w:pStyle w:val="a4"/>
              <w:numPr>
                <w:ilvl w:val="0"/>
                <w:numId w:val="24"/>
              </w:numPr>
              <w:ind w:leftChars="0"/>
              <w:jc w:val="both"/>
              <w:rPr>
                <w:rFonts w:ascii="Times New Roman" w:eastAsia="標楷體" w:hAnsi="Times New Roman"/>
                <w:sz w:val="24"/>
                <w:szCs w:val="24"/>
              </w:rPr>
            </w:pPr>
            <w:r w:rsidRPr="00550089">
              <w:rPr>
                <w:rFonts w:ascii="Times New Roman" w:eastAsia="標楷體" w:hAnsi="Times New Roman"/>
                <w:sz w:val="24"/>
                <w:szCs w:val="24"/>
              </w:rPr>
              <w:t>建立法學思考能力。</w:t>
            </w:r>
          </w:p>
          <w:p w:rsidR="00476072" w:rsidRPr="00550089" w:rsidRDefault="00476072" w:rsidP="00476072">
            <w:pPr>
              <w:pStyle w:val="a4"/>
              <w:numPr>
                <w:ilvl w:val="0"/>
                <w:numId w:val="24"/>
              </w:numPr>
              <w:ind w:leftChars="0"/>
              <w:jc w:val="both"/>
              <w:rPr>
                <w:rFonts w:ascii="Times New Roman" w:eastAsia="標楷體" w:hAnsi="Times New Roman"/>
                <w:sz w:val="24"/>
                <w:szCs w:val="24"/>
              </w:rPr>
            </w:pPr>
            <w:r w:rsidRPr="00550089">
              <w:rPr>
                <w:rFonts w:ascii="Times New Roman" w:eastAsia="標楷體" w:hAnsi="Times New Roman"/>
                <w:sz w:val="24"/>
                <w:szCs w:val="24"/>
              </w:rPr>
              <w:t>學習發掘實際案例中法律之爭點，並以所學</w:t>
            </w:r>
            <w:proofErr w:type="gramStart"/>
            <w:r w:rsidRPr="00550089">
              <w:rPr>
                <w:rFonts w:ascii="Times New Roman" w:eastAsia="標楷體" w:hAnsi="Times New Roman"/>
                <w:sz w:val="24"/>
                <w:szCs w:val="24"/>
              </w:rPr>
              <w:t>思辯</w:t>
            </w:r>
            <w:proofErr w:type="gramEnd"/>
            <w:r w:rsidR="007F6E82">
              <w:rPr>
                <w:rFonts w:ascii="Times New Roman" w:eastAsia="標楷體" w:hAnsi="Times New Roman" w:hint="eastAsia"/>
                <w:sz w:val="24"/>
                <w:szCs w:val="24"/>
              </w:rPr>
              <w:t>並</w:t>
            </w:r>
            <w:r w:rsidRPr="00550089">
              <w:rPr>
                <w:rFonts w:ascii="Times New Roman" w:eastAsia="標楷體" w:hAnsi="Times New Roman"/>
                <w:sz w:val="24"/>
                <w:szCs w:val="24"/>
              </w:rPr>
              <w:t>討論可能之解決方法。</w:t>
            </w:r>
          </w:p>
        </w:tc>
      </w:tr>
      <w:tr w:rsidR="00476072" w:rsidRPr="00550089" w:rsidTr="00994184">
        <w:trPr>
          <w:trHeight w:val="440"/>
        </w:trPr>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教學方式</w:t>
            </w:r>
          </w:p>
        </w:tc>
        <w:tc>
          <w:tcPr>
            <w:tcW w:w="7560" w:type="dxa"/>
            <w:gridSpan w:val="6"/>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szCs w:val="24"/>
              </w:rPr>
              <w:t>本課程是以授課教師講授為主，</w:t>
            </w:r>
            <w:r w:rsidR="00B13144">
              <w:rPr>
                <w:rFonts w:ascii="Times New Roman" w:eastAsia="標楷體" w:hAnsi="Times New Roman" w:cs="Times New Roman" w:hint="eastAsia"/>
                <w:szCs w:val="24"/>
              </w:rPr>
              <w:t>但</w:t>
            </w:r>
            <w:r w:rsidRPr="00550089">
              <w:rPr>
                <w:rFonts w:ascii="Times New Roman" w:eastAsia="標楷體" w:hAnsi="Times New Roman" w:cs="Times New Roman"/>
                <w:szCs w:val="24"/>
              </w:rPr>
              <w:t>同學們需</w:t>
            </w:r>
            <w:r w:rsidR="009F608B">
              <w:rPr>
                <w:rFonts w:ascii="Times New Roman" w:eastAsia="標楷體" w:hAnsi="Times New Roman" w:cs="Times New Roman" w:hint="eastAsia"/>
                <w:szCs w:val="24"/>
              </w:rPr>
              <w:t>以教科書進行預習、複習</w:t>
            </w:r>
            <w:r w:rsidRPr="00550089">
              <w:rPr>
                <w:rFonts w:ascii="Times New Roman" w:eastAsia="標楷體" w:hAnsi="Times New Roman" w:cs="Times New Roman"/>
                <w:szCs w:val="24"/>
              </w:rPr>
              <w:t>。</w:t>
            </w:r>
          </w:p>
        </w:tc>
      </w:tr>
      <w:tr w:rsidR="00476072" w:rsidRPr="00550089" w:rsidTr="00B13144">
        <w:trPr>
          <w:trHeight w:val="1134"/>
        </w:trPr>
        <w:tc>
          <w:tcPr>
            <w:tcW w:w="2160" w:type="dxa"/>
            <w:vAlign w:val="center"/>
          </w:tcPr>
          <w:p w:rsidR="00476072" w:rsidRPr="00400596" w:rsidRDefault="00476072" w:rsidP="00F37B51">
            <w:pPr>
              <w:jc w:val="both"/>
              <w:rPr>
                <w:rFonts w:ascii="Times New Roman" w:eastAsia="標楷體" w:hAnsi="Times New Roman" w:cs="Times New Roman"/>
              </w:rPr>
            </w:pPr>
            <w:r w:rsidRPr="00400596">
              <w:rPr>
                <w:rFonts w:ascii="Times New Roman" w:eastAsia="標楷體" w:hAnsi="Times New Roman" w:cs="Times New Roman"/>
              </w:rPr>
              <w:t>課程與系所發展目標及學生基本能力指標相符程度說明</w:t>
            </w:r>
          </w:p>
        </w:tc>
        <w:tc>
          <w:tcPr>
            <w:tcW w:w="7560" w:type="dxa"/>
            <w:gridSpan w:val="6"/>
          </w:tcPr>
          <w:p w:rsidR="00476072" w:rsidRPr="00400596" w:rsidRDefault="00476072" w:rsidP="00F37B51">
            <w:pPr>
              <w:jc w:val="both"/>
              <w:rPr>
                <w:rFonts w:ascii="Times New Roman" w:eastAsia="標楷體" w:hAnsi="Times New Roman" w:cs="Times New Roman"/>
              </w:rPr>
            </w:pPr>
            <w:r w:rsidRPr="00400596">
              <w:rPr>
                <w:rFonts w:ascii="Times New Roman" w:eastAsia="標楷體" w:hAnsi="Times New Roman" w:cs="Times New Roman"/>
              </w:rPr>
              <w:t>本課程使學生對我國民法</w:t>
            </w:r>
            <w:r w:rsidR="006C3930" w:rsidRPr="00400596">
              <w:rPr>
                <w:rFonts w:ascii="Times New Roman" w:eastAsia="標楷體" w:hAnsi="Times New Roman" w:cs="Times New Roman"/>
              </w:rPr>
              <w:t>總則有</w:t>
            </w:r>
            <w:r w:rsidRPr="00400596">
              <w:rPr>
                <w:rFonts w:ascii="Times New Roman" w:eastAsia="標楷體" w:hAnsi="Times New Roman" w:cs="Times New Roman"/>
              </w:rPr>
              <w:t>基本理解，能運用</w:t>
            </w:r>
            <w:r w:rsidR="004F7E72" w:rsidRPr="00400596">
              <w:rPr>
                <w:rFonts w:ascii="Times New Roman" w:eastAsia="標楷體" w:hAnsi="Times New Roman" w:cs="Times New Roman"/>
              </w:rPr>
              <w:t>所</w:t>
            </w:r>
            <w:r w:rsidRPr="00400596">
              <w:rPr>
                <w:rFonts w:ascii="Times New Roman" w:eastAsia="標楷體" w:hAnsi="Times New Roman" w:cs="Times New Roman"/>
              </w:rPr>
              <w:t>學知識分析解決問題，並就</w:t>
            </w:r>
            <w:r w:rsidR="004F7E72" w:rsidRPr="00400596">
              <w:rPr>
                <w:rFonts w:ascii="Times New Roman" w:eastAsia="標楷體" w:hAnsi="Times New Roman" w:cs="Times New Roman"/>
              </w:rPr>
              <w:t>法律</w:t>
            </w:r>
            <w:r w:rsidRPr="00400596">
              <w:rPr>
                <w:rFonts w:ascii="Times New Roman" w:eastAsia="標楷體" w:hAnsi="Times New Roman" w:cs="Times New Roman"/>
              </w:rPr>
              <w:t>重要議題進行思辨，因應社會變遷，思考我國</w:t>
            </w:r>
            <w:r w:rsidR="004F7E72" w:rsidRPr="00400596">
              <w:rPr>
                <w:rFonts w:ascii="Times New Roman" w:eastAsia="標楷體" w:hAnsi="Times New Roman" w:cs="Times New Roman"/>
              </w:rPr>
              <w:t>民法總則</w:t>
            </w:r>
            <w:r w:rsidRPr="00400596">
              <w:rPr>
                <w:rFonts w:ascii="Times New Roman" w:eastAsia="標楷體" w:hAnsi="Times New Roman" w:cs="Times New Roman"/>
              </w:rPr>
              <w:t>未來制度設計之可能。</w:t>
            </w:r>
          </w:p>
        </w:tc>
      </w:tr>
      <w:tr w:rsidR="00476072" w:rsidRPr="00550089" w:rsidTr="00EA5F4F">
        <w:trPr>
          <w:cantSplit/>
          <w:trHeight w:val="690"/>
        </w:trPr>
        <w:tc>
          <w:tcPr>
            <w:tcW w:w="2160" w:type="dxa"/>
            <w:vMerge w:val="restart"/>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授課教師專長及研究成果與任教科目一致性說明</w:t>
            </w:r>
          </w:p>
        </w:tc>
        <w:tc>
          <w:tcPr>
            <w:tcW w:w="1849" w:type="dxa"/>
            <w:gridSpan w:val="2"/>
            <w:vAlign w:val="center"/>
          </w:tcPr>
          <w:p w:rsidR="00476072" w:rsidRPr="00550089" w:rsidRDefault="00476072" w:rsidP="00476072">
            <w:pPr>
              <w:widowControl w:val="0"/>
              <w:numPr>
                <w:ilvl w:val="0"/>
                <w:numId w:val="21"/>
              </w:numPr>
              <w:jc w:val="both"/>
              <w:rPr>
                <w:rFonts w:ascii="Times New Roman" w:eastAsia="標楷體" w:hAnsi="Times New Roman" w:cs="Times New Roman"/>
              </w:rPr>
            </w:pPr>
            <w:r w:rsidRPr="00550089">
              <w:rPr>
                <w:rFonts w:ascii="Times New Roman" w:eastAsia="標楷體" w:hAnsi="Times New Roman" w:cs="Times New Roman"/>
              </w:rPr>
              <w:t>教師專長</w:t>
            </w:r>
          </w:p>
        </w:tc>
        <w:tc>
          <w:tcPr>
            <w:tcW w:w="5711" w:type="dxa"/>
            <w:gridSpan w:val="4"/>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民法</w:t>
            </w:r>
            <w:r w:rsidR="00B13144">
              <w:rPr>
                <w:rFonts w:ascii="Times New Roman" w:eastAsia="標楷體" w:hAnsi="Times New Roman" w:cs="Times New Roman" w:hint="eastAsia"/>
              </w:rPr>
              <w:t>（財產法）</w:t>
            </w:r>
            <w:r w:rsidRPr="00550089">
              <w:rPr>
                <w:rFonts w:ascii="Times New Roman" w:eastAsia="標楷體" w:hAnsi="Times New Roman" w:cs="Times New Roman"/>
              </w:rPr>
              <w:t>、日本法</w:t>
            </w:r>
            <w:r w:rsidR="00A57127" w:rsidRPr="00550089">
              <w:rPr>
                <w:rFonts w:ascii="Times New Roman" w:eastAsia="標楷體" w:hAnsi="Times New Roman" w:cs="Times New Roman"/>
              </w:rPr>
              <w:t>、比較法</w:t>
            </w:r>
          </w:p>
        </w:tc>
      </w:tr>
      <w:tr w:rsidR="00476072" w:rsidRPr="00550089" w:rsidTr="00EA5F4F">
        <w:trPr>
          <w:cantSplit/>
          <w:trHeight w:val="2968"/>
        </w:trPr>
        <w:tc>
          <w:tcPr>
            <w:tcW w:w="2160" w:type="dxa"/>
            <w:vMerge/>
            <w:vAlign w:val="center"/>
          </w:tcPr>
          <w:p w:rsidR="00476072" w:rsidRPr="00550089" w:rsidRDefault="00476072" w:rsidP="00F37B51">
            <w:pPr>
              <w:jc w:val="both"/>
              <w:rPr>
                <w:rFonts w:ascii="Times New Roman" w:eastAsia="標楷體" w:hAnsi="Times New Roman" w:cs="Times New Roman"/>
              </w:rPr>
            </w:pPr>
          </w:p>
        </w:tc>
        <w:tc>
          <w:tcPr>
            <w:tcW w:w="1849" w:type="dxa"/>
            <w:gridSpan w:val="2"/>
            <w:vAlign w:val="center"/>
          </w:tcPr>
          <w:p w:rsidR="00476072" w:rsidRPr="00550089" w:rsidRDefault="00476072" w:rsidP="00476072">
            <w:pPr>
              <w:widowControl w:val="0"/>
              <w:numPr>
                <w:ilvl w:val="0"/>
                <w:numId w:val="21"/>
              </w:numPr>
              <w:jc w:val="both"/>
              <w:rPr>
                <w:rFonts w:ascii="Times New Roman" w:eastAsia="標楷體" w:hAnsi="Times New Roman" w:cs="Times New Roman"/>
              </w:rPr>
            </w:pPr>
            <w:r w:rsidRPr="00550089">
              <w:rPr>
                <w:rFonts w:ascii="Times New Roman" w:eastAsia="標楷體" w:hAnsi="Times New Roman" w:cs="Times New Roman"/>
              </w:rPr>
              <w:t>學術專長及研究成果與任教科目一致性說明</w:t>
            </w:r>
          </w:p>
        </w:tc>
        <w:tc>
          <w:tcPr>
            <w:tcW w:w="5711" w:type="dxa"/>
            <w:gridSpan w:val="4"/>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本科目教師有與民法總則相關之論著：</w:t>
            </w:r>
          </w:p>
          <w:p w:rsidR="00476072" w:rsidRPr="00550089" w:rsidRDefault="00476072" w:rsidP="00F37B51">
            <w:pPr>
              <w:jc w:val="both"/>
              <w:rPr>
                <w:rFonts w:ascii="Times New Roman" w:eastAsia="標楷體" w:hAnsi="Times New Roman" w:cs="Times New Roman"/>
                <w:lang w:eastAsia="ja-JP"/>
              </w:rPr>
            </w:pPr>
            <w:r w:rsidRPr="00550089">
              <w:rPr>
                <w:rFonts w:ascii="Times New Roman" w:eastAsia="標楷體" w:hAnsi="Times New Roman" w:cs="Times New Roman"/>
                <w:lang w:eastAsia="ja-JP"/>
              </w:rPr>
              <w:t>張韻琪，最高裁判例の判例評釈</w:t>
            </w:r>
            <w:r w:rsidRPr="00550089">
              <w:rPr>
                <w:rFonts w:ascii="Times New Roman" w:eastAsia="標楷體" w:hAnsi="Times New Roman" w:cs="Times New Roman"/>
                <w:lang w:eastAsia="ja-JP"/>
              </w:rPr>
              <w:t>―</w:t>
            </w:r>
            <w:r w:rsidRPr="00550089">
              <w:rPr>
                <w:rFonts w:ascii="Times New Roman" w:eastAsia="標楷體" w:hAnsi="Times New Roman" w:cs="Times New Roman"/>
                <w:lang w:eastAsia="ja-JP"/>
              </w:rPr>
              <w:t>個別信用購入あっせんにおいて、販売業者が購入者に名義上の購入者になるよう懇願した際に告知した内容が、割賦販売法</w:t>
            </w:r>
            <w:r w:rsidRPr="00550089">
              <w:rPr>
                <w:rFonts w:ascii="Times New Roman" w:eastAsia="標楷體" w:hAnsi="Times New Roman" w:cs="Times New Roman"/>
                <w:lang w:eastAsia="ja-JP"/>
              </w:rPr>
              <w:t>35</w:t>
            </w:r>
            <w:r w:rsidRPr="00550089">
              <w:rPr>
                <w:rFonts w:ascii="Times New Roman" w:eastAsia="標楷體" w:hAnsi="Times New Roman" w:cs="Times New Roman"/>
                <w:lang w:eastAsia="ja-JP"/>
              </w:rPr>
              <w:t>条の</w:t>
            </w:r>
            <w:r w:rsidRPr="00550089">
              <w:rPr>
                <w:rFonts w:ascii="Times New Roman" w:eastAsia="標楷體" w:hAnsi="Times New Roman" w:cs="Times New Roman"/>
                <w:lang w:eastAsia="ja-JP"/>
              </w:rPr>
              <w:t>3</w:t>
            </w:r>
            <w:r w:rsidRPr="00550089">
              <w:rPr>
                <w:rFonts w:ascii="Times New Roman" w:eastAsia="標楷體" w:hAnsi="Times New Roman" w:cs="Times New Roman"/>
                <w:lang w:eastAsia="ja-JP"/>
              </w:rPr>
              <w:t>の</w:t>
            </w:r>
            <w:r w:rsidRPr="00550089">
              <w:rPr>
                <w:rFonts w:ascii="Times New Roman" w:eastAsia="標楷體" w:hAnsi="Times New Roman" w:cs="Times New Roman"/>
                <w:lang w:eastAsia="ja-JP"/>
              </w:rPr>
              <w:t>13</w:t>
            </w:r>
            <w:r w:rsidRPr="00550089">
              <w:rPr>
                <w:rFonts w:ascii="Times New Roman" w:eastAsia="標楷體" w:hAnsi="Times New Roman" w:cs="Times New Roman"/>
                <w:lang w:eastAsia="ja-JP"/>
              </w:rPr>
              <w:t>第</w:t>
            </w:r>
            <w:r w:rsidRPr="00550089">
              <w:rPr>
                <w:rFonts w:ascii="Times New Roman" w:eastAsia="標楷體" w:hAnsi="Times New Roman" w:cs="Times New Roman"/>
                <w:lang w:eastAsia="ja-JP"/>
              </w:rPr>
              <w:t>1</w:t>
            </w:r>
            <w:r w:rsidRPr="00550089">
              <w:rPr>
                <w:rFonts w:ascii="Times New Roman" w:eastAsia="標楷體" w:hAnsi="Times New Roman" w:cs="Times New Roman"/>
                <w:lang w:eastAsia="ja-JP"/>
              </w:rPr>
              <w:t>項</w:t>
            </w:r>
            <w:r w:rsidRPr="00550089">
              <w:rPr>
                <w:rFonts w:ascii="Times New Roman" w:eastAsia="標楷體" w:hAnsi="Times New Roman" w:cs="Times New Roman"/>
                <w:lang w:eastAsia="ja-JP"/>
              </w:rPr>
              <w:t>6</w:t>
            </w:r>
            <w:r w:rsidRPr="00550089">
              <w:rPr>
                <w:rFonts w:ascii="Times New Roman" w:eastAsia="標楷體" w:hAnsi="Times New Roman" w:cs="Times New Roman"/>
                <w:lang w:eastAsia="ja-JP"/>
              </w:rPr>
              <w:t>号にいう「購入者の判断に影響を及ぼすこととなる重要なもの」にあたりうるか，東京大學法學協會雜誌，</w:t>
            </w:r>
            <w:r w:rsidRPr="00550089">
              <w:rPr>
                <w:rFonts w:ascii="Times New Roman" w:eastAsia="標楷體" w:hAnsi="Times New Roman" w:cs="Times New Roman"/>
                <w:lang w:eastAsia="ja-JP"/>
              </w:rPr>
              <w:t>135</w:t>
            </w:r>
            <w:r w:rsidRPr="00550089">
              <w:rPr>
                <w:rFonts w:ascii="Times New Roman" w:eastAsia="標楷體" w:hAnsi="Times New Roman" w:cs="Times New Roman"/>
                <w:lang w:eastAsia="ja-JP"/>
              </w:rPr>
              <w:t>卷</w:t>
            </w:r>
            <w:r w:rsidRPr="00550089">
              <w:rPr>
                <w:rFonts w:ascii="Times New Roman" w:eastAsia="標楷體" w:hAnsi="Times New Roman" w:cs="Times New Roman"/>
                <w:lang w:eastAsia="ja-JP"/>
              </w:rPr>
              <w:t>11</w:t>
            </w:r>
            <w:r w:rsidRPr="00550089">
              <w:rPr>
                <w:rFonts w:ascii="Times New Roman" w:eastAsia="標楷體" w:hAnsi="Times New Roman" w:cs="Times New Roman"/>
                <w:lang w:eastAsia="ja-JP"/>
              </w:rPr>
              <w:t>號，</w:t>
            </w:r>
            <w:r w:rsidR="00994184" w:rsidRPr="00550089">
              <w:rPr>
                <w:rFonts w:ascii="Times New Roman" w:eastAsia="標楷體" w:hAnsi="Times New Roman" w:cs="Times New Roman"/>
                <w:lang w:eastAsia="ja-JP"/>
              </w:rPr>
              <w:t>頁</w:t>
            </w:r>
            <w:r w:rsidRPr="00550089">
              <w:rPr>
                <w:rFonts w:ascii="Times New Roman" w:eastAsia="標楷體" w:hAnsi="Times New Roman" w:cs="Times New Roman"/>
                <w:lang w:eastAsia="ja-JP"/>
              </w:rPr>
              <w:t>226‐244</w:t>
            </w:r>
            <w:r w:rsidRPr="00550089">
              <w:rPr>
                <w:rFonts w:ascii="Times New Roman" w:eastAsia="標楷體" w:hAnsi="Times New Roman" w:cs="Times New Roman"/>
                <w:lang w:eastAsia="ja-JP"/>
              </w:rPr>
              <w:t>，</w:t>
            </w:r>
            <w:r w:rsidRPr="00550089">
              <w:rPr>
                <w:rFonts w:ascii="Times New Roman" w:eastAsia="標楷體" w:hAnsi="Times New Roman" w:cs="Times New Roman"/>
                <w:lang w:eastAsia="ja-JP"/>
              </w:rPr>
              <w:t>2018</w:t>
            </w:r>
            <w:r w:rsidRPr="00550089">
              <w:rPr>
                <w:rFonts w:ascii="Times New Roman" w:eastAsia="標楷體" w:hAnsi="Times New Roman" w:cs="Times New Roman"/>
                <w:lang w:eastAsia="ja-JP"/>
              </w:rPr>
              <w:t>年</w:t>
            </w:r>
            <w:r w:rsidRPr="00550089">
              <w:rPr>
                <w:rFonts w:ascii="Times New Roman" w:eastAsia="標楷體" w:hAnsi="Times New Roman" w:cs="Times New Roman"/>
                <w:lang w:eastAsia="ja-JP"/>
              </w:rPr>
              <w:t>11</w:t>
            </w:r>
            <w:r w:rsidRPr="00550089">
              <w:rPr>
                <w:rFonts w:ascii="Times New Roman" w:eastAsia="標楷體" w:hAnsi="Times New Roman" w:cs="Times New Roman"/>
                <w:lang w:eastAsia="ja-JP"/>
              </w:rPr>
              <w:t>月</w:t>
            </w:r>
          </w:p>
        </w:tc>
      </w:tr>
      <w:tr w:rsidR="00476072" w:rsidRPr="00550089" w:rsidTr="00994184">
        <w:trPr>
          <w:trHeight w:val="1601"/>
        </w:trPr>
        <w:tc>
          <w:tcPr>
            <w:tcW w:w="2160" w:type="dxa"/>
            <w:vAlign w:val="center"/>
          </w:tcPr>
          <w:p w:rsidR="00476072" w:rsidRPr="00890A81" w:rsidRDefault="00476072" w:rsidP="00F37B51">
            <w:pPr>
              <w:jc w:val="both"/>
              <w:rPr>
                <w:rFonts w:ascii="Times New Roman" w:eastAsia="標楷體" w:hAnsi="Times New Roman" w:cs="Times New Roman"/>
                <w:szCs w:val="24"/>
              </w:rPr>
            </w:pPr>
            <w:r w:rsidRPr="00890A81">
              <w:rPr>
                <w:rFonts w:ascii="Times New Roman" w:eastAsia="標楷體" w:hAnsi="Times New Roman" w:cs="Times New Roman"/>
                <w:szCs w:val="24"/>
              </w:rPr>
              <w:t>成績計算方式</w:t>
            </w:r>
          </w:p>
        </w:tc>
        <w:tc>
          <w:tcPr>
            <w:tcW w:w="7560" w:type="dxa"/>
            <w:gridSpan w:val="6"/>
            <w:vAlign w:val="center"/>
          </w:tcPr>
          <w:p w:rsidR="00C34E06" w:rsidRDefault="00476072" w:rsidP="00F37B51">
            <w:pPr>
              <w:pStyle w:val="a4"/>
              <w:numPr>
                <w:ilvl w:val="0"/>
                <w:numId w:val="64"/>
              </w:numPr>
              <w:ind w:leftChars="0"/>
              <w:jc w:val="both"/>
              <w:rPr>
                <w:rFonts w:ascii="Times New Roman" w:eastAsia="標楷體" w:hAnsi="Times New Roman"/>
                <w:sz w:val="24"/>
                <w:szCs w:val="24"/>
              </w:rPr>
            </w:pPr>
            <w:r w:rsidRPr="00890A81">
              <w:rPr>
                <w:rFonts w:ascii="Times New Roman" w:eastAsia="標楷體" w:hAnsi="Times New Roman"/>
                <w:sz w:val="24"/>
                <w:szCs w:val="24"/>
              </w:rPr>
              <w:t>期中考＝</w:t>
            </w:r>
            <w:r w:rsidRPr="00890A81">
              <w:rPr>
                <w:rFonts w:ascii="Times New Roman" w:eastAsia="標楷體" w:hAnsi="Times New Roman"/>
                <w:sz w:val="24"/>
                <w:szCs w:val="24"/>
              </w:rPr>
              <w:t>40</w:t>
            </w:r>
            <w:r w:rsidRPr="00890A81">
              <w:rPr>
                <w:rFonts w:ascii="Times New Roman" w:eastAsia="標楷體" w:hAnsi="Times New Roman"/>
                <w:sz w:val="24"/>
                <w:szCs w:val="24"/>
              </w:rPr>
              <w:t>％</w:t>
            </w:r>
          </w:p>
          <w:p w:rsidR="00D44415" w:rsidRPr="00890A81" w:rsidRDefault="00476072" w:rsidP="00C34E06">
            <w:pPr>
              <w:pStyle w:val="a4"/>
              <w:ind w:leftChars="0"/>
              <w:jc w:val="both"/>
              <w:rPr>
                <w:rFonts w:ascii="Times New Roman" w:eastAsia="標楷體" w:hAnsi="Times New Roman"/>
                <w:sz w:val="24"/>
                <w:szCs w:val="24"/>
              </w:rPr>
            </w:pPr>
            <w:r w:rsidRPr="00890A81">
              <w:rPr>
                <w:rFonts w:ascii="Times New Roman" w:eastAsia="標楷體" w:hAnsi="Times New Roman"/>
                <w:sz w:val="24"/>
                <w:szCs w:val="24"/>
              </w:rPr>
              <w:t>筆試範圍為考試前一</w:t>
            </w:r>
            <w:proofErr w:type="gramStart"/>
            <w:r w:rsidRPr="00890A81">
              <w:rPr>
                <w:rFonts w:ascii="Times New Roman" w:eastAsia="標楷體" w:hAnsi="Times New Roman"/>
                <w:sz w:val="24"/>
                <w:szCs w:val="24"/>
              </w:rPr>
              <w:t>週</w:t>
            </w:r>
            <w:proofErr w:type="gramEnd"/>
            <w:r w:rsidRPr="00890A81">
              <w:rPr>
                <w:rFonts w:ascii="Times New Roman" w:eastAsia="標楷體" w:hAnsi="Times New Roman"/>
                <w:sz w:val="24"/>
                <w:szCs w:val="24"/>
              </w:rPr>
              <w:t>為止之全部授課內容。第一部分為單選題</w:t>
            </w:r>
            <w:r w:rsidR="00B80E2B" w:rsidRPr="00890A81">
              <w:rPr>
                <w:rFonts w:ascii="Times New Roman" w:eastAsia="標楷體" w:hAnsi="Times New Roman"/>
                <w:sz w:val="24"/>
                <w:szCs w:val="24"/>
              </w:rPr>
              <w:t>或</w:t>
            </w:r>
            <w:r w:rsidRPr="00890A81">
              <w:rPr>
                <w:rFonts w:ascii="Times New Roman" w:eastAsia="標楷體" w:hAnsi="Times New Roman"/>
                <w:sz w:val="24"/>
                <w:szCs w:val="24"/>
              </w:rPr>
              <w:t>是非題，不得參閱資料；第二部分為申論題，</w:t>
            </w:r>
            <w:r w:rsidR="00DD2F71" w:rsidRPr="00890A81">
              <w:rPr>
                <w:rFonts w:ascii="Times New Roman" w:eastAsia="標楷體" w:hAnsi="Times New Roman"/>
                <w:sz w:val="24"/>
                <w:szCs w:val="24"/>
              </w:rPr>
              <w:t>同學可參閱自行攜帶之</w:t>
            </w:r>
            <w:proofErr w:type="gramStart"/>
            <w:r w:rsidR="00DD2F71" w:rsidRPr="00890A81">
              <w:rPr>
                <w:rFonts w:ascii="Times New Roman" w:eastAsia="標楷體" w:hAnsi="Times New Roman"/>
                <w:sz w:val="24"/>
                <w:szCs w:val="24"/>
              </w:rPr>
              <w:t>無判解</w:t>
            </w:r>
            <w:proofErr w:type="gramEnd"/>
            <w:r w:rsidR="00C34E06">
              <w:rPr>
                <w:rFonts w:ascii="Times New Roman" w:eastAsia="標楷體" w:hAnsi="Times New Roman" w:hint="eastAsia"/>
                <w:sz w:val="24"/>
                <w:szCs w:val="24"/>
              </w:rPr>
              <w:t>、無筆記之</w:t>
            </w:r>
            <w:r w:rsidR="00DD2F71" w:rsidRPr="00890A81">
              <w:rPr>
                <w:rFonts w:ascii="Times New Roman" w:eastAsia="標楷體" w:hAnsi="Times New Roman"/>
                <w:sz w:val="24"/>
                <w:szCs w:val="24"/>
              </w:rPr>
              <w:t>法條</w:t>
            </w:r>
            <w:r w:rsidRPr="00890A81">
              <w:rPr>
                <w:rFonts w:ascii="Times New Roman" w:eastAsia="標楷體" w:hAnsi="Times New Roman"/>
                <w:sz w:val="24"/>
                <w:szCs w:val="24"/>
              </w:rPr>
              <w:t>。</w:t>
            </w:r>
          </w:p>
          <w:p w:rsidR="00C34E06" w:rsidRDefault="00476072" w:rsidP="00D44415">
            <w:pPr>
              <w:pStyle w:val="a4"/>
              <w:numPr>
                <w:ilvl w:val="0"/>
                <w:numId w:val="64"/>
              </w:numPr>
              <w:ind w:leftChars="0"/>
              <w:jc w:val="both"/>
              <w:rPr>
                <w:rFonts w:ascii="Times New Roman" w:eastAsia="標楷體" w:hAnsi="Times New Roman"/>
                <w:sz w:val="24"/>
                <w:szCs w:val="24"/>
              </w:rPr>
            </w:pPr>
            <w:r w:rsidRPr="00890A81">
              <w:rPr>
                <w:rFonts w:ascii="Times New Roman" w:eastAsia="標楷體" w:hAnsi="Times New Roman"/>
                <w:sz w:val="24"/>
                <w:szCs w:val="24"/>
              </w:rPr>
              <w:t>期末考＝</w:t>
            </w:r>
            <w:r w:rsidRPr="00890A81">
              <w:rPr>
                <w:rFonts w:ascii="Times New Roman" w:eastAsia="標楷體" w:hAnsi="Times New Roman"/>
                <w:sz w:val="24"/>
                <w:szCs w:val="24"/>
              </w:rPr>
              <w:t>60</w:t>
            </w:r>
            <w:r w:rsidRPr="00890A81">
              <w:rPr>
                <w:rFonts w:ascii="Times New Roman" w:eastAsia="標楷體" w:hAnsi="Times New Roman"/>
                <w:sz w:val="24"/>
                <w:szCs w:val="24"/>
              </w:rPr>
              <w:t>％</w:t>
            </w:r>
          </w:p>
          <w:p w:rsidR="00D44415" w:rsidRPr="00890A81" w:rsidRDefault="00476072" w:rsidP="00C34E06">
            <w:pPr>
              <w:pStyle w:val="a4"/>
              <w:ind w:leftChars="0"/>
              <w:jc w:val="both"/>
              <w:rPr>
                <w:rFonts w:ascii="Times New Roman" w:eastAsia="標楷體" w:hAnsi="Times New Roman"/>
                <w:sz w:val="24"/>
                <w:szCs w:val="24"/>
              </w:rPr>
            </w:pPr>
            <w:r w:rsidRPr="00890A81">
              <w:rPr>
                <w:rFonts w:ascii="Times New Roman" w:eastAsia="標楷體" w:hAnsi="Times New Roman"/>
                <w:sz w:val="24"/>
                <w:szCs w:val="24"/>
              </w:rPr>
              <w:t>以本課程全部授課內容為範圍進行筆試。考試方式同期中考。</w:t>
            </w:r>
          </w:p>
          <w:p w:rsidR="000907C7" w:rsidRPr="00890A81" w:rsidRDefault="00476072" w:rsidP="000907C7">
            <w:pPr>
              <w:pStyle w:val="a4"/>
              <w:numPr>
                <w:ilvl w:val="0"/>
                <w:numId w:val="64"/>
              </w:numPr>
              <w:ind w:leftChars="0"/>
              <w:jc w:val="both"/>
              <w:rPr>
                <w:rFonts w:ascii="Times New Roman" w:eastAsia="標楷體" w:hAnsi="Times New Roman"/>
                <w:sz w:val="24"/>
                <w:szCs w:val="24"/>
              </w:rPr>
            </w:pPr>
            <w:r w:rsidRPr="00890A81">
              <w:rPr>
                <w:rFonts w:ascii="Times New Roman" w:eastAsia="標楷體" w:hAnsi="Times New Roman"/>
                <w:sz w:val="24"/>
                <w:szCs w:val="24"/>
              </w:rPr>
              <w:t>本學期預計不定時抽點</w:t>
            </w:r>
            <w:r w:rsidR="000907C7">
              <w:rPr>
                <w:rFonts w:ascii="Times New Roman" w:eastAsia="標楷體" w:hAnsi="Times New Roman" w:hint="eastAsia"/>
                <w:sz w:val="24"/>
                <w:szCs w:val="24"/>
              </w:rPr>
              <w:t>或視同學學習狀況指定加分作業</w:t>
            </w:r>
            <w:r w:rsidRPr="00890A81">
              <w:rPr>
                <w:rFonts w:ascii="Times New Roman" w:eastAsia="標楷體" w:hAnsi="Times New Roman"/>
                <w:sz w:val="24"/>
                <w:szCs w:val="24"/>
              </w:rPr>
              <w:t>，</w:t>
            </w:r>
            <w:r w:rsidR="000907C7">
              <w:rPr>
                <w:rFonts w:ascii="Times New Roman" w:eastAsia="標楷體" w:hAnsi="Times New Roman" w:hint="eastAsia"/>
                <w:sz w:val="24"/>
                <w:szCs w:val="24"/>
              </w:rPr>
              <w:t>酌加</w:t>
            </w:r>
            <w:r w:rsidR="009D1D00" w:rsidRPr="00890A81">
              <w:rPr>
                <w:rFonts w:ascii="Times New Roman" w:eastAsia="標楷體" w:hAnsi="Times New Roman"/>
                <w:sz w:val="24"/>
                <w:szCs w:val="24"/>
              </w:rPr>
              <w:t>學期總成績</w:t>
            </w:r>
            <w:r w:rsidR="00FC62F8" w:rsidRPr="00890A81">
              <w:rPr>
                <w:rFonts w:ascii="Times New Roman" w:eastAsia="標楷體" w:hAnsi="Times New Roman"/>
                <w:sz w:val="24"/>
                <w:szCs w:val="24"/>
              </w:rPr>
              <w:t>。</w:t>
            </w:r>
          </w:p>
        </w:tc>
      </w:tr>
      <w:tr w:rsidR="00476072" w:rsidRPr="00550089" w:rsidTr="00EA5F4F">
        <w:trPr>
          <w:trHeight w:val="1124"/>
        </w:trPr>
        <w:tc>
          <w:tcPr>
            <w:tcW w:w="2160" w:type="dxa"/>
            <w:vAlign w:val="center"/>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參考書目（照出版年月排序）</w:t>
            </w:r>
          </w:p>
        </w:tc>
        <w:tc>
          <w:tcPr>
            <w:tcW w:w="7560" w:type="dxa"/>
            <w:gridSpan w:val="6"/>
            <w:vAlign w:val="center"/>
          </w:tcPr>
          <w:p w:rsidR="000D3A48" w:rsidRPr="00B073D8" w:rsidRDefault="000D3A48" w:rsidP="002A5859">
            <w:pPr>
              <w:pStyle w:val="a4"/>
              <w:numPr>
                <w:ilvl w:val="0"/>
                <w:numId w:val="63"/>
              </w:numPr>
              <w:ind w:leftChars="0"/>
              <w:jc w:val="both"/>
              <w:rPr>
                <w:rFonts w:ascii="Times New Roman" w:eastAsia="標楷體" w:hAnsi="Times New Roman"/>
                <w:b/>
                <w:sz w:val="24"/>
                <w:szCs w:val="24"/>
              </w:rPr>
            </w:pPr>
            <w:r w:rsidRPr="00B073D8">
              <w:rPr>
                <w:rFonts w:ascii="Times New Roman" w:eastAsia="標楷體" w:hAnsi="Times New Roman"/>
                <w:b/>
                <w:sz w:val="24"/>
                <w:szCs w:val="24"/>
              </w:rPr>
              <w:t>課本</w:t>
            </w:r>
          </w:p>
          <w:p w:rsidR="00433301" w:rsidRPr="00B073D8" w:rsidRDefault="0045509A" w:rsidP="00205C29">
            <w:pPr>
              <w:pStyle w:val="a4"/>
              <w:ind w:leftChars="0"/>
              <w:jc w:val="both"/>
              <w:rPr>
                <w:rFonts w:ascii="Times New Roman" w:eastAsia="標楷體" w:hAnsi="Times New Roman"/>
                <w:b/>
                <w:sz w:val="24"/>
                <w:szCs w:val="24"/>
              </w:rPr>
            </w:pPr>
            <w:r w:rsidRPr="00B073D8">
              <w:rPr>
                <w:rFonts w:ascii="Times New Roman" w:eastAsia="標楷體" w:hAnsi="Times New Roman" w:hint="eastAsia"/>
                <w:b/>
                <w:sz w:val="24"/>
                <w:szCs w:val="24"/>
              </w:rPr>
              <w:t>1</w:t>
            </w:r>
            <w:r w:rsidRPr="00B073D8">
              <w:rPr>
                <w:rFonts w:ascii="Times New Roman" w:eastAsia="標楷體" w:hAnsi="Times New Roman"/>
                <w:b/>
                <w:sz w:val="24"/>
                <w:szCs w:val="24"/>
              </w:rPr>
              <w:t xml:space="preserve">. </w:t>
            </w:r>
            <w:r w:rsidR="00433301" w:rsidRPr="00B073D8">
              <w:rPr>
                <w:rFonts w:ascii="Times New Roman" w:eastAsia="標楷體" w:hAnsi="Times New Roman"/>
                <w:b/>
                <w:sz w:val="24"/>
                <w:szCs w:val="24"/>
              </w:rPr>
              <w:t>王澤</w:t>
            </w:r>
            <w:proofErr w:type="gramStart"/>
            <w:r w:rsidR="00433301" w:rsidRPr="00B073D8">
              <w:rPr>
                <w:rFonts w:ascii="Times New Roman" w:eastAsia="標楷體" w:hAnsi="Times New Roman"/>
                <w:b/>
                <w:sz w:val="24"/>
                <w:szCs w:val="24"/>
              </w:rPr>
              <w:t>鑑</w:t>
            </w:r>
            <w:r w:rsidR="00433301" w:rsidRPr="00B073D8">
              <w:rPr>
                <w:rFonts w:ascii="Times New Roman" w:eastAsia="標楷體" w:hAnsi="Times New Roman"/>
                <w:b/>
                <w:sz w:val="24"/>
                <w:szCs w:val="24"/>
              </w:rPr>
              <w:t xml:space="preserve"> </w:t>
            </w:r>
            <w:proofErr w:type="gramEnd"/>
            <w:r w:rsidR="00433301" w:rsidRPr="00B073D8">
              <w:rPr>
                <w:rFonts w:ascii="Times New Roman" w:eastAsia="標楷體" w:hAnsi="Times New Roman"/>
                <w:b/>
                <w:sz w:val="24"/>
                <w:szCs w:val="24"/>
              </w:rPr>
              <w:t>著，民法總則，</w:t>
            </w:r>
            <w:r w:rsidR="00433301" w:rsidRPr="00B073D8">
              <w:rPr>
                <w:rFonts w:ascii="Times New Roman" w:eastAsia="標楷體" w:hAnsi="Times New Roman" w:hint="eastAsia"/>
                <w:b/>
                <w:sz w:val="24"/>
                <w:szCs w:val="24"/>
              </w:rPr>
              <w:t>增訂新</w:t>
            </w:r>
            <w:r w:rsidR="00433301" w:rsidRPr="00B073D8">
              <w:rPr>
                <w:rFonts w:ascii="Times New Roman" w:eastAsia="標楷體" w:hAnsi="Times New Roman"/>
                <w:b/>
                <w:sz w:val="24"/>
                <w:szCs w:val="24"/>
              </w:rPr>
              <w:t>版，</w:t>
            </w:r>
            <w:proofErr w:type="gramStart"/>
            <w:r w:rsidR="00433301" w:rsidRPr="00B073D8">
              <w:rPr>
                <w:rFonts w:ascii="Times New Roman" w:eastAsia="標楷體" w:hAnsi="Times New Roman"/>
                <w:b/>
                <w:sz w:val="24"/>
                <w:szCs w:val="24"/>
              </w:rPr>
              <w:t>自</w:t>
            </w:r>
            <w:proofErr w:type="gramEnd"/>
            <w:r w:rsidR="00433301" w:rsidRPr="00B073D8">
              <w:rPr>
                <w:rFonts w:ascii="Times New Roman" w:eastAsia="標楷體" w:hAnsi="Times New Roman"/>
                <w:b/>
                <w:sz w:val="24"/>
                <w:szCs w:val="24"/>
              </w:rPr>
              <w:t>刊（</w:t>
            </w:r>
            <w:r w:rsidR="00433301" w:rsidRPr="00B073D8">
              <w:rPr>
                <w:rFonts w:ascii="Times New Roman" w:eastAsia="標楷體" w:hAnsi="Times New Roman"/>
                <w:b/>
                <w:sz w:val="24"/>
                <w:szCs w:val="24"/>
              </w:rPr>
              <w:t>2021</w:t>
            </w:r>
            <w:r w:rsidR="00433301" w:rsidRPr="00B073D8">
              <w:rPr>
                <w:rFonts w:ascii="Times New Roman" w:eastAsia="標楷體" w:hAnsi="Times New Roman"/>
                <w:b/>
                <w:sz w:val="24"/>
                <w:szCs w:val="24"/>
              </w:rPr>
              <w:t>年</w:t>
            </w:r>
            <w:r w:rsidR="00433301" w:rsidRPr="00B073D8">
              <w:rPr>
                <w:rFonts w:ascii="Times New Roman" w:eastAsia="標楷體" w:hAnsi="Times New Roman" w:hint="eastAsia"/>
                <w:b/>
                <w:sz w:val="24"/>
                <w:szCs w:val="24"/>
              </w:rPr>
              <w:t>8</w:t>
            </w:r>
            <w:r w:rsidR="00433301" w:rsidRPr="00B073D8">
              <w:rPr>
                <w:rFonts w:ascii="Times New Roman" w:eastAsia="標楷體" w:hAnsi="Times New Roman" w:hint="eastAsia"/>
                <w:b/>
                <w:sz w:val="24"/>
                <w:szCs w:val="24"/>
              </w:rPr>
              <w:t>月</w:t>
            </w:r>
            <w:r w:rsidR="00433301" w:rsidRPr="00B073D8">
              <w:rPr>
                <w:rFonts w:ascii="Times New Roman" w:eastAsia="標楷體" w:hAnsi="Times New Roman"/>
                <w:b/>
                <w:sz w:val="24"/>
                <w:szCs w:val="24"/>
              </w:rPr>
              <w:t>）</w:t>
            </w:r>
          </w:p>
          <w:p w:rsidR="00433301" w:rsidRPr="00B073D8" w:rsidRDefault="0045509A" w:rsidP="00205C29">
            <w:pPr>
              <w:pStyle w:val="a4"/>
              <w:ind w:leftChars="0"/>
              <w:jc w:val="both"/>
              <w:rPr>
                <w:rFonts w:ascii="Times New Roman" w:eastAsia="標楷體" w:hAnsi="Times New Roman"/>
                <w:b/>
                <w:sz w:val="24"/>
                <w:szCs w:val="24"/>
              </w:rPr>
            </w:pPr>
            <w:r w:rsidRPr="00B073D8">
              <w:rPr>
                <w:rFonts w:ascii="Times New Roman" w:eastAsia="標楷體" w:hAnsi="Times New Roman" w:hint="eastAsia"/>
                <w:b/>
                <w:sz w:val="24"/>
                <w:szCs w:val="24"/>
              </w:rPr>
              <w:t>2</w:t>
            </w:r>
            <w:r w:rsidRPr="00B073D8">
              <w:rPr>
                <w:rFonts w:ascii="Times New Roman" w:eastAsia="標楷體" w:hAnsi="Times New Roman"/>
                <w:b/>
                <w:sz w:val="24"/>
                <w:szCs w:val="24"/>
              </w:rPr>
              <w:t xml:space="preserve">. </w:t>
            </w:r>
            <w:r w:rsidR="00433301" w:rsidRPr="00B073D8">
              <w:rPr>
                <w:rFonts w:ascii="Times New Roman" w:eastAsia="標楷體" w:hAnsi="Times New Roman"/>
                <w:b/>
                <w:sz w:val="24"/>
                <w:szCs w:val="24"/>
              </w:rPr>
              <w:t>陳聰富</w:t>
            </w:r>
            <w:proofErr w:type="gramStart"/>
            <w:r w:rsidR="00433301" w:rsidRPr="00B073D8">
              <w:rPr>
                <w:rFonts w:ascii="Times New Roman" w:eastAsia="標楷體" w:hAnsi="Times New Roman"/>
                <w:b/>
                <w:sz w:val="24"/>
                <w:szCs w:val="24"/>
              </w:rPr>
              <w:t xml:space="preserve"> </w:t>
            </w:r>
            <w:r w:rsidR="00433301" w:rsidRPr="00B073D8">
              <w:rPr>
                <w:rFonts w:ascii="Times New Roman" w:eastAsia="標楷體" w:hAnsi="Times New Roman"/>
                <w:b/>
                <w:sz w:val="24"/>
                <w:szCs w:val="24"/>
              </w:rPr>
              <w:t>著</w:t>
            </w:r>
            <w:proofErr w:type="gramEnd"/>
            <w:r w:rsidR="00433301" w:rsidRPr="00B073D8">
              <w:rPr>
                <w:rFonts w:ascii="Times New Roman" w:eastAsia="標楷體" w:hAnsi="Times New Roman"/>
                <w:b/>
                <w:sz w:val="24"/>
                <w:szCs w:val="24"/>
              </w:rPr>
              <w:t>，民法總則，</w:t>
            </w:r>
            <w:r w:rsidRPr="00B073D8">
              <w:rPr>
                <w:rFonts w:ascii="Times New Roman" w:eastAsia="標楷體" w:hAnsi="Times New Roman" w:hint="eastAsia"/>
                <w:b/>
                <w:sz w:val="24"/>
                <w:szCs w:val="24"/>
              </w:rPr>
              <w:t>增訂</w:t>
            </w:r>
            <w:r w:rsidR="00433301" w:rsidRPr="00B073D8">
              <w:rPr>
                <w:rFonts w:ascii="Times New Roman" w:eastAsia="標楷體" w:hAnsi="Times New Roman"/>
                <w:b/>
                <w:sz w:val="24"/>
                <w:szCs w:val="24"/>
              </w:rPr>
              <w:t>3</w:t>
            </w:r>
            <w:r w:rsidR="00433301" w:rsidRPr="00B073D8">
              <w:rPr>
                <w:rFonts w:ascii="Times New Roman" w:eastAsia="標楷體" w:hAnsi="Times New Roman"/>
                <w:b/>
                <w:sz w:val="24"/>
                <w:szCs w:val="24"/>
              </w:rPr>
              <w:t>版，元照（</w:t>
            </w:r>
            <w:r w:rsidR="00433301" w:rsidRPr="00B073D8">
              <w:rPr>
                <w:rFonts w:ascii="Times New Roman" w:eastAsia="標楷體" w:hAnsi="Times New Roman"/>
                <w:b/>
                <w:sz w:val="24"/>
                <w:szCs w:val="24"/>
              </w:rPr>
              <w:t>2019</w:t>
            </w:r>
            <w:r w:rsidR="00433301" w:rsidRPr="00B073D8">
              <w:rPr>
                <w:rFonts w:ascii="Times New Roman" w:eastAsia="標楷體" w:hAnsi="Times New Roman"/>
                <w:b/>
                <w:sz w:val="24"/>
                <w:szCs w:val="24"/>
              </w:rPr>
              <w:t>年</w:t>
            </w:r>
            <w:r w:rsidR="00433301" w:rsidRPr="00B073D8">
              <w:rPr>
                <w:rFonts w:ascii="Times New Roman" w:eastAsia="標楷體" w:hAnsi="Times New Roman" w:hint="eastAsia"/>
                <w:b/>
                <w:sz w:val="24"/>
                <w:szCs w:val="24"/>
              </w:rPr>
              <w:t>9</w:t>
            </w:r>
            <w:r w:rsidR="00433301" w:rsidRPr="00B073D8">
              <w:rPr>
                <w:rFonts w:ascii="Times New Roman" w:eastAsia="標楷體" w:hAnsi="Times New Roman" w:hint="eastAsia"/>
                <w:b/>
                <w:sz w:val="24"/>
                <w:szCs w:val="24"/>
              </w:rPr>
              <w:t>月</w:t>
            </w:r>
            <w:r w:rsidR="00433301" w:rsidRPr="00B073D8">
              <w:rPr>
                <w:rFonts w:ascii="Times New Roman" w:eastAsia="標楷體" w:hAnsi="Times New Roman"/>
                <w:b/>
                <w:sz w:val="24"/>
                <w:szCs w:val="24"/>
              </w:rPr>
              <w:t>）</w:t>
            </w:r>
          </w:p>
          <w:p w:rsidR="001E715D" w:rsidRPr="00D759F5" w:rsidRDefault="001E715D" w:rsidP="002A5859">
            <w:pPr>
              <w:pStyle w:val="a4"/>
              <w:numPr>
                <w:ilvl w:val="0"/>
                <w:numId w:val="63"/>
              </w:numPr>
              <w:ind w:leftChars="0"/>
              <w:jc w:val="both"/>
              <w:rPr>
                <w:rFonts w:ascii="Times New Roman" w:eastAsia="標楷體" w:hAnsi="Times New Roman"/>
                <w:sz w:val="24"/>
                <w:szCs w:val="24"/>
              </w:rPr>
            </w:pPr>
            <w:r w:rsidRPr="00D759F5">
              <w:rPr>
                <w:rFonts w:ascii="Times New Roman" w:eastAsia="標楷體" w:hAnsi="Times New Roman"/>
                <w:sz w:val="24"/>
                <w:szCs w:val="24"/>
              </w:rPr>
              <w:t>其</w:t>
            </w:r>
            <w:r w:rsidR="00713FCE">
              <w:rPr>
                <w:rFonts w:ascii="Times New Roman" w:eastAsia="標楷體" w:hAnsi="Times New Roman" w:hint="eastAsia"/>
                <w:sz w:val="24"/>
                <w:szCs w:val="24"/>
              </w:rPr>
              <w:t>他教科書</w:t>
            </w:r>
          </w:p>
          <w:p w:rsidR="00205C29" w:rsidRPr="00205C29" w:rsidRDefault="0045509A" w:rsidP="00205C29">
            <w:pPr>
              <w:pStyle w:val="a4"/>
              <w:ind w:leftChars="0"/>
              <w:jc w:val="both"/>
              <w:rPr>
                <w:rFonts w:ascii="Times New Roman" w:eastAsia="標楷體" w:hAnsi="Times New Roman"/>
                <w:sz w:val="24"/>
                <w:szCs w:val="24"/>
              </w:rPr>
            </w:pPr>
            <w:r>
              <w:rPr>
                <w:rFonts w:ascii="Times New Roman" w:eastAsia="標楷體" w:hAnsi="Times New Roman" w:hint="eastAsia"/>
                <w:sz w:val="24"/>
                <w:szCs w:val="24"/>
              </w:rPr>
              <w:t>1</w:t>
            </w:r>
            <w:r>
              <w:rPr>
                <w:rFonts w:ascii="Times New Roman" w:eastAsia="標楷體" w:hAnsi="Times New Roman"/>
                <w:sz w:val="24"/>
                <w:szCs w:val="24"/>
              </w:rPr>
              <w:t xml:space="preserve">. </w:t>
            </w:r>
            <w:r w:rsidR="00205C29">
              <w:rPr>
                <w:rFonts w:ascii="Times New Roman" w:eastAsia="標楷體" w:hAnsi="Times New Roman" w:hint="eastAsia"/>
                <w:sz w:val="24"/>
                <w:szCs w:val="24"/>
              </w:rPr>
              <w:t>鄭玉波</w:t>
            </w:r>
            <w:proofErr w:type="gramStart"/>
            <w:r w:rsidR="00205C29">
              <w:rPr>
                <w:rFonts w:ascii="Times New Roman" w:eastAsia="標楷體" w:hAnsi="Times New Roman" w:hint="eastAsia"/>
                <w:sz w:val="24"/>
                <w:szCs w:val="24"/>
              </w:rPr>
              <w:t xml:space="preserve"> </w:t>
            </w:r>
            <w:r w:rsidR="00205C29">
              <w:rPr>
                <w:rFonts w:ascii="Times New Roman" w:eastAsia="標楷體" w:hAnsi="Times New Roman" w:hint="eastAsia"/>
                <w:sz w:val="24"/>
                <w:szCs w:val="24"/>
              </w:rPr>
              <w:t>著</w:t>
            </w:r>
            <w:proofErr w:type="gramEnd"/>
            <w:r w:rsidR="00205C29">
              <w:rPr>
                <w:rFonts w:ascii="Times New Roman" w:eastAsia="標楷體" w:hAnsi="Times New Roman" w:hint="eastAsia"/>
                <w:sz w:val="24"/>
                <w:szCs w:val="24"/>
              </w:rPr>
              <w:t>，黃宗樂、楊宏暉修訂，修訂</w:t>
            </w:r>
            <w:r w:rsidR="00205C29">
              <w:rPr>
                <w:rFonts w:ascii="Times New Roman" w:eastAsia="標楷體" w:hAnsi="Times New Roman" w:hint="eastAsia"/>
                <w:sz w:val="24"/>
                <w:szCs w:val="24"/>
              </w:rPr>
              <w:t>12</w:t>
            </w:r>
            <w:r w:rsidR="00205C29">
              <w:rPr>
                <w:rFonts w:ascii="Times New Roman" w:eastAsia="標楷體" w:hAnsi="Times New Roman" w:hint="eastAsia"/>
                <w:sz w:val="24"/>
                <w:szCs w:val="24"/>
              </w:rPr>
              <w:t>版，三民</w:t>
            </w:r>
            <w:r w:rsidR="00205C29" w:rsidRPr="006B013C">
              <w:rPr>
                <w:rFonts w:ascii="Times New Roman" w:eastAsia="標楷體" w:hAnsi="Times New Roman"/>
                <w:sz w:val="24"/>
                <w:szCs w:val="24"/>
              </w:rPr>
              <w:t>（</w:t>
            </w:r>
            <w:r w:rsidR="00205C29" w:rsidRPr="006B013C">
              <w:rPr>
                <w:rFonts w:ascii="Times New Roman" w:eastAsia="標楷體" w:hAnsi="Times New Roman"/>
                <w:sz w:val="24"/>
                <w:szCs w:val="24"/>
              </w:rPr>
              <w:t>202</w:t>
            </w:r>
            <w:r w:rsidR="00205C29">
              <w:rPr>
                <w:rFonts w:ascii="Times New Roman" w:eastAsia="標楷體" w:hAnsi="Times New Roman"/>
                <w:sz w:val="24"/>
                <w:szCs w:val="24"/>
              </w:rPr>
              <w:t>1</w:t>
            </w:r>
            <w:r w:rsidR="00205C29" w:rsidRPr="006B013C">
              <w:rPr>
                <w:rFonts w:ascii="Times New Roman" w:eastAsia="標楷體" w:hAnsi="Times New Roman"/>
                <w:sz w:val="24"/>
                <w:szCs w:val="24"/>
              </w:rPr>
              <w:t>年</w:t>
            </w:r>
            <w:r w:rsidR="00205C29">
              <w:rPr>
                <w:rFonts w:ascii="Times New Roman" w:eastAsia="標楷體" w:hAnsi="Times New Roman" w:hint="eastAsia"/>
                <w:sz w:val="24"/>
                <w:szCs w:val="24"/>
              </w:rPr>
              <w:lastRenderedPageBreak/>
              <w:t>8</w:t>
            </w:r>
            <w:r w:rsidR="00205C29">
              <w:rPr>
                <w:rFonts w:ascii="Times New Roman" w:eastAsia="標楷體" w:hAnsi="Times New Roman" w:hint="eastAsia"/>
                <w:sz w:val="24"/>
                <w:szCs w:val="24"/>
              </w:rPr>
              <w:t>月</w:t>
            </w:r>
            <w:r w:rsidR="00205C29" w:rsidRPr="006B013C">
              <w:rPr>
                <w:rFonts w:ascii="Times New Roman" w:eastAsia="標楷體" w:hAnsi="Times New Roman"/>
                <w:sz w:val="24"/>
                <w:szCs w:val="24"/>
              </w:rPr>
              <w:t>）</w:t>
            </w:r>
          </w:p>
          <w:p w:rsidR="002A5859" w:rsidRDefault="0045509A" w:rsidP="00205C29">
            <w:pPr>
              <w:pStyle w:val="a4"/>
              <w:ind w:leftChars="0"/>
              <w:jc w:val="both"/>
              <w:rPr>
                <w:rFonts w:ascii="Times New Roman" w:eastAsia="標楷體" w:hAnsi="Times New Roman"/>
                <w:sz w:val="24"/>
                <w:szCs w:val="24"/>
              </w:rPr>
            </w:pPr>
            <w:r>
              <w:rPr>
                <w:rFonts w:ascii="Times New Roman" w:eastAsia="標楷體" w:hAnsi="Times New Roman" w:hint="eastAsia"/>
                <w:sz w:val="24"/>
                <w:szCs w:val="24"/>
              </w:rPr>
              <w:t>2</w:t>
            </w:r>
            <w:r>
              <w:rPr>
                <w:rFonts w:ascii="Times New Roman" w:eastAsia="標楷體" w:hAnsi="Times New Roman"/>
                <w:sz w:val="24"/>
                <w:szCs w:val="24"/>
              </w:rPr>
              <w:t xml:space="preserve">. </w:t>
            </w:r>
            <w:r w:rsidR="002A5859">
              <w:rPr>
                <w:rFonts w:ascii="Times New Roman" w:eastAsia="標楷體" w:hAnsi="Times New Roman" w:hint="eastAsia"/>
                <w:sz w:val="24"/>
                <w:szCs w:val="24"/>
              </w:rPr>
              <w:t>葉啟洲</w:t>
            </w:r>
            <w:proofErr w:type="gramStart"/>
            <w:r w:rsidR="002A5859">
              <w:rPr>
                <w:rFonts w:ascii="Times New Roman" w:eastAsia="標楷體" w:hAnsi="Times New Roman" w:hint="eastAsia"/>
                <w:sz w:val="24"/>
                <w:szCs w:val="24"/>
              </w:rPr>
              <w:t xml:space="preserve"> </w:t>
            </w:r>
            <w:r w:rsidR="002A5859">
              <w:rPr>
                <w:rFonts w:ascii="Times New Roman" w:eastAsia="標楷體" w:hAnsi="Times New Roman" w:hint="eastAsia"/>
                <w:sz w:val="24"/>
                <w:szCs w:val="24"/>
              </w:rPr>
              <w:t>著</w:t>
            </w:r>
            <w:proofErr w:type="gramEnd"/>
            <w:r w:rsidR="002A5859">
              <w:rPr>
                <w:rFonts w:ascii="Times New Roman" w:eastAsia="標楷體" w:hAnsi="Times New Roman" w:hint="eastAsia"/>
                <w:sz w:val="24"/>
                <w:szCs w:val="24"/>
              </w:rPr>
              <w:t>，民法總則，初版，元照（</w:t>
            </w:r>
            <w:r w:rsidR="002A5859">
              <w:rPr>
                <w:rFonts w:ascii="Times New Roman" w:eastAsia="標楷體" w:hAnsi="Times New Roman" w:hint="eastAsia"/>
                <w:sz w:val="24"/>
                <w:szCs w:val="24"/>
              </w:rPr>
              <w:t>2021</w:t>
            </w:r>
            <w:r w:rsidR="002A5859">
              <w:rPr>
                <w:rFonts w:ascii="Times New Roman" w:eastAsia="標楷體" w:hAnsi="Times New Roman" w:hint="eastAsia"/>
                <w:sz w:val="24"/>
                <w:szCs w:val="24"/>
              </w:rPr>
              <w:t>年</w:t>
            </w:r>
            <w:r w:rsidR="002A5859">
              <w:rPr>
                <w:rFonts w:ascii="Times New Roman" w:eastAsia="標楷體" w:hAnsi="Times New Roman" w:hint="eastAsia"/>
                <w:sz w:val="24"/>
                <w:szCs w:val="24"/>
              </w:rPr>
              <w:t>9</w:t>
            </w:r>
            <w:r w:rsidR="002A5859">
              <w:rPr>
                <w:rFonts w:ascii="Times New Roman" w:eastAsia="標楷體" w:hAnsi="Times New Roman" w:hint="eastAsia"/>
                <w:sz w:val="24"/>
                <w:szCs w:val="24"/>
              </w:rPr>
              <w:t>月）</w:t>
            </w:r>
          </w:p>
          <w:p w:rsidR="002A5859" w:rsidRDefault="0045509A" w:rsidP="00205C29">
            <w:pPr>
              <w:pStyle w:val="a4"/>
              <w:ind w:leftChars="0"/>
              <w:jc w:val="both"/>
              <w:rPr>
                <w:rFonts w:ascii="Times New Roman" w:eastAsia="標楷體" w:hAnsi="Times New Roman"/>
                <w:sz w:val="24"/>
                <w:szCs w:val="24"/>
              </w:rPr>
            </w:pPr>
            <w:r>
              <w:rPr>
                <w:rFonts w:ascii="Times New Roman" w:eastAsia="標楷體" w:hAnsi="Times New Roman" w:hint="eastAsia"/>
                <w:sz w:val="24"/>
                <w:szCs w:val="24"/>
              </w:rPr>
              <w:t>3</w:t>
            </w:r>
            <w:r>
              <w:rPr>
                <w:rFonts w:ascii="Times New Roman" w:eastAsia="標楷體" w:hAnsi="Times New Roman"/>
                <w:sz w:val="24"/>
                <w:szCs w:val="24"/>
              </w:rPr>
              <w:t xml:space="preserve">. </w:t>
            </w:r>
            <w:r w:rsidR="002A5859">
              <w:rPr>
                <w:rFonts w:ascii="Times New Roman" w:eastAsia="標楷體" w:hAnsi="Times New Roman" w:hint="eastAsia"/>
                <w:sz w:val="24"/>
                <w:szCs w:val="24"/>
              </w:rPr>
              <w:t>鄭冠宇</w:t>
            </w:r>
            <w:proofErr w:type="gramStart"/>
            <w:r w:rsidR="002A5859">
              <w:rPr>
                <w:rFonts w:ascii="Times New Roman" w:eastAsia="標楷體" w:hAnsi="Times New Roman" w:hint="eastAsia"/>
                <w:sz w:val="24"/>
                <w:szCs w:val="24"/>
              </w:rPr>
              <w:t xml:space="preserve"> </w:t>
            </w:r>
            <w:r w:rsidR="002A5859">
              <w:rPr>
                <w:rFonts w:ascii="Times New Roman" w:eastAsia="標楷體" w:hAnsi="Times New Roman" w:hint="eastAsia"/>
                <w:sz w:val="24"/>
                <w:szCs w:val="24"/>
              </w:rPr>
              <w:t>著</w:t>
            </w:r>
            <w:proofErr w:type="gramEnd"/>
            <w:r w:rsidR="0062272F">
              <w:rPr>
                <w:rFonts w:ascii="Times New Roman" w:eastAsia="標楷體" w:hAnsi="Times New Roman" w:hint="eastAsia"/>
                <w:sz w:val="24"/>
                <w:szCs w:val="24"/>
              </w:rPr>
              <w:t>，民法總則，</w:t>
            </w:r>
            <w:r w:rsidR="002A5859">
              <w:rPr>
                <w:rFonts w:ascii="Times New Roman" w:eastAsia="標楷體" w:hAnsi="Times New Roman" w:hint="eastAsia"/>
                <w:sz w:val="24"/>
                <w:szCs w:val="24"/>
              </w:rPr>
              <w:t>7</w:t>
            </w:r>
            <w:r w:rsidR="002A5859">
              <w:rPr>
                <w:rFonts w:ascii="Times New Roman" w:eastAsia="標楷體" w:hAnsi="Times New Roman" w:hint="eastAsia"/>
                <w:sz w:val="24"/>
                <w:szCs w:val="24"/>
              </w:rPr>
              <w:t>版，新學林（</w:t>
            </w:r>
            <w:r w:rsidR="002A5859">
              <w:rPr>
                <w:rFonts w:ascii="Times New Roman" w:eastAsia="標楷體" w:hAnsi="Times New Roman" w:hint="eastAsia"/>
                <w:sz w:val="24"/>
                <w:szCs w:val="24"/>
              </w:rPr>
              <w:t>2021</w:t>
            </w:r>
            <w:r w:rsidR="002A5859">
              <w:rPr>
                <w:rFonts w:ascii="Times New Roman" w:eastAsia="標楷體" w:hAnsi="Times New Roman" w:hint="eastAsia"/>
                <w:sz w:val="24"/>
                <w:szCs w:val="24"/>
              </w:rPr>
              <w:t>年</w:t>
            </w:r>
            <w:r w:rsidR="002A5859">
              <w:rPr>
                <w:rFonts w:ascii="Times New Roman" w:eastAsia="標楷體" w:hAnsi="Times New Roman" w:hint="eastAsia"/>
                <w:sz w:val="24"/>
                <w:szCs w:val="24"/>
              </w:rPr>
              <w:t>7</w:t>
            </w:r>
            <w:r w:rsidR="002A5859">
              <w:rPr>
                <w:rFonts w:ascii="Times New Roman" w:eastAsia="標楷體" w:hAnsi="Times New Roman" w:hint="eastAsia"/>
                <w:sz w:val="24"/>
                <w:szCs w:val="24"/>
              </w:rPr>
              <w:t>月）</w:t>
            </w:r>
          </w:p>
          <w:p w:rsidR="00070498" w:rsidRPr="00713FCE" w:rsidRDefault="00713FCE" w:rsidP="00713FCE">
            <w:pPr>
              <w:pStyle w:val="a4"/>
              <w:ind w:leftChars="0"/>
              <w:jc w:val="both"/>
              <w:rPr>
                <w:rFonts w:ascii="Times New Roman" w:eastAsia="標楷體" w:hAnsi="Times New Roman"/>
                <w:sz w:val="24"/>
                <w:szCs w:val="24"/>
              </w:rPr>
            </w:pPr>
            <w:r>
              <w:rPr>
                <w:rFonts w:ascii="Times New Roman" w:eastAsia="標楷體" w:hAnsi="Times New Roman" w:hint="eastAsia"/>
                <w:sz w:val="24"/>
                <w:szCs w:val="24"/>
              </w:rPr>
              <w:t>4</w:t>
            </w:r>
            <w:r>
              <w:rPr>
                <w:rFonts w:ascii="Times New Roman" w:eastAsia="標楷體" w:hAnsi="Times New Roman"/>
                <w:sz w:val="24"/>
                <w:szCs w:val="24"/>
              </w:rPr>
              <w:t xml:space="preserve">. </w:t>
            </w:r>
            <w:r w:rsidR="00070498" w:rsidRPr="00713FCE">
              <w:rPr>
                <w:rFonts w:ascii="Times New Roman" w:eastAsia="標楷體" w:hAnsi="Times New Roman"/>
                <w:sz w:val="24"/>
                <w:szCs w:val="24"/>
              </w:rPr>
              <w:t>王澤</w:t>
            </w:r>
            <w:proofErr w:type="gramStart"/>
            <w:r w:rsidR="00070498" w:rsidRPr="00713FCE">
              <w:rPr>
                <w:rFonts w:ascii="Times New Roman" w:eastAsia="標楷體" w:hAnsi="Times New Roman"/>
                <w:sz w:val="24"/>
                <w:szCs w:val="24"/>
              </w:rPr>
              <w:t>鑑</w:t>
            </w:r>
            <w:r w:rsidR="00070498" w:rsidRPr="00713FCE">
              <w:rPr>
                <w:rFonts w:ascii="Times New Roman" w:eastAsia="標楷體" w:hAnsi="Times New Roman"/>
                <w:sz w:val="24"/>
                <w:szCs w:val="24"/>
              </w:rPr>
              <w:t xml:space="preserve"> </w:t>
            </w:r>
            <w:proofErr w:type="gramEnd"/>
            <w:r w:rsidR="00070498" w:rsidRPr="00713FCE">
              <w:rPr>
                <w:rFonts w:ascii="Times New Roman" w:eastAsia="標楷體" w:hAnsi="Times New Roman"/>
                <w:sz w:val="24"/>
                <w:szCs w:val="24"/>
              </w:rPr>
              <w:t>著，民法學說與判例研究（一）～（七），</w:t>
            </w:r>
            <w:proofErr w:type="gramStart"/>
            <w:r w:rsidR="00070498" w:rsidRPr="00713FCE">
              <w:rPr>
                <w:rFonts w:ascii="Times New Roman" w:eastAsia="標楷體" w:hAnsi="Times New Roman"/>
                <w:sz w:val="24"/>
                <w:szCs w:val="24"/>
              </w:rPr>
              <w:t>自</w:t>
            </w:r>
            <w:proofErr w:type="gramEnd"/>
            <w:r w:rsidR="00070498" w:rsidRPr="00713FCE">
              <w:rPr>
                <w:rFonts w:ascii="Times New Roman" w:eastAsia="標楷體" w:hAnsi="Times New Roman"/>
                <w:sz w:val="24"/>
                <w:szCs w:val="24"/>
              </w:rPr>
              <w:t>刊（</w:t>
            </w:r>
            <w:r w:rsidR="00070498" w:rsidRPr="00713FCE">
              <w:rPr>
                <w:rFonts w:ascii="Times New Roman" w:eastAsia="標楷體" w:hAnsi="Times New Roman"/>
                <w:sz w:val="24"/>
                <w:szCs w:val="24"/>
              </w:rPr>
              <w:t>2009</w:t>
            </w:r>
            <w:r w:rsidR="00070498" w:rsidRPr="00713FCE">
              <w:rPr>
                <w:rFonts w:ascii="Times New Roman" w:eastAsia="標楷體" w:hAnsi="Times New Roman"/>
                <w:sz w:val="24"/>
                <w:szCs w:val="24"/>
              </w:rPr>
              <w:t>年）</w:t>
            </w:r>
          </w:p>
          <w:p w:rsidR="00070498" w:rsidRPr="00713FCE" w:rsidRDefault="00713FCE" w:rsidP="00070498">
            <w:pPr>
              <w:pStyle w:val="a4"/>
              <w:numPr>
                <w:ilvl w:val="0"/>
                <w:numId w:val="63"/>
              </w:numPr>
              <w:ind w:leftChars="0"/>
              <w:jc w:val="both"/>
              <w:rPr>
                <w:rFonts w:ascii="Times New Roman" w:eastAsia="標楷體" w:hAnsi="Times New Roman"/>
                <w:sz w:val="24"/>
                <w:szCs w:val="24"/>
              </w:rPr>
            </w:pPr>
            <w:r>
              <w:rPr>
                <w:rFonts w:ascii="Times New Roman" w:eastAsia="標楷體" w:hAnsi="Times New Roman" w:hint="eastAsia"/>
                <w:sz w:val="24"/>
                <w:szCs w:val="24"/>
              </w:rPr>
              <w:t>其他參考書</w:t>
            </w:r>
          </w:p>
          <w:p w:rsidR="006B013C" w:rsidRPr="006B013C" w:rsidRDefault="00713FCE" w:rsidP="00205C29">
            <w:pPr>
              <w:pStyle w:val="a4"/>
              <w:ind w:leftChars="0"/>
              <w:jc w:val="both"/>
              <w:rPr>
                <w:rFonts w:ascii="Times New Roman" w:eastAsia="標楷體" w:hAnsi="Times New Roman"/>
                <w:sz w:val="24"/>
                <w:szCs w:val="24"/>
              </w:rPr>
            </w:pPr>
            <w:r>
              <w:rPr>
                <w:rFonts w:ascii="Times New Roman" w:eastAsia="標楷體" w:hAnsi="Times New Roman" w:hint="eastAsia"/>
                <w:sz w:val="24"/>
                <w:szCs w:val="24"/>
              </w:rPr>
              <w:t>1</w:t>
            </w:r>
            <w:r>
              <w:rPr>
                <w:rFonts w:ascii="Times New Roman" w:eastAsia="標楷體" w:hAnsi="Times New Roman"/>
                <w:sz w:val="24"/>
                <w:szCs w:val="24"/>
              </w:rPr>
              <w:t xml:space="preserve">. </w:t>
            </w:r>
            <w:r w:rsidR="00647955" w:rsidRPr="006B013C">
              <w:rPr>
                <w:rFonts w:ascii="Times New Roman" w:eastAsia="標楷體" w:hAnsi="Times New Roman"/>
                <w:sz w:val="24"/>
                <w:szCs w:val="24"/>
              </w:rPr>
              <w:t>林誠二</w:t>
            </w:r>
            <w:proofErr w:type="gramStart"/>
            <w:r w:rsidR="00647955" w:rsidRPr="006B013C">
              <w:rPr>
                <w:rFonts w:ascii="Times New Roman" w:eastAsia="標楷體" w:hAnsi="Times New Roman"/>
                <w:sz w:val="24"/>
                <w:szCs w:val="24"/>
              </w:rPr>
              <w:t xml:space="preserve"> </w:t>
            </w:r>
            <w:r w:rsidR="00647955" w:rsidRPr="006B013C">
              <w:rPr>
                <w:rFonts w:ascii="Times New Roman" w:eastAsia="標楷體" w:hAnsi="Times New Roman"/>
                <w:sz w:val="24"/>
                <w:szCs w:val="24"/>
              </w:rPr>
              <w:t>著</w:t>
            </w:r>
            <w:proofErr w:type="gramEnd"/>
            <w:r w:rsidR="00647955" w:rsidRPr="006B013C">
              <w:rPr>
                <w:rFonts w:ascii="Times New Roman" w:eastAsia="標楷體" w:hAnsi="Times New Roman"/>
                <w:sz w:val="24"/>
                <w:szCs w:val="24"/>
              </w:rPr>
              <w:t>，民法總則新解：體系化解說（上），</w:t>
            </w:r>
            <w:r w:rsidR="00647955" w:rsidRPr="006B013C">
              <w:rPr>
                <w:rFonts w:ascii="Times New Roman" w:eastAsia="標楷體" w:hAnsi="Times New Roman"/>
                <w:sz w:val="24"/>
                <w:szCs w:val="24"/>
              </w:rPr>
              <w:t>3</w:t>
            </w:r>
            <w:r w:rsidR="00647955" w:rsidRPr="006B013C">
              <w:rPr>
                <w:rFonts w:ascii="Times New Roman" w:eastAsia="標楷體" w:hAnsi="Times New Roman"/>
                <w:sz w:val="24"/>
                <w:szCs w:val="24"/>
              </w:rPr>
              <w:t>版（</w:t>
            </w:r>
            <w:r w:rsidR="00647955" w:rsidRPr="006B013C">
              <w:rPr>
                <w:rFonts w:ascii="Times New Roman" w:eastAsia="標楷體" w:hAnsi="Times New Roman"/>
                <w:sz w:val="24"/>
                <w:szCs w:val="24"/>
              </w:rPr>
              <w:t>2012</w:t>
            </w:r>
            <w:r w:rsidR="00647955" w:rsidRPr="006B013C">
              <w:rPr>
                <w:rFonts w:ascii="Times New Roman" w:eastAsia="標楷體" w:hAnsi="Times New Roman"/>
                <w:sz w:val="24"/>
                <w:szCs w:val="24"/>
              </w:rPr>
              <w:t>年）、民法總則新解：體系化解說（下），</w:t>
            </w:r>
            <w:r w:rsidR="00647955" w:rsidRPr="006B013C">
              <w:rPr>
                <w:rFonts w:ascii="Times New Roman" w:eastAsia="標楷體" w:hAnsi="Times New Roman"/>
                <w:sz w:val="24"/>
                <w:szCs w:val="24"/>
              </w:rPr>
              <w:t>1</w:t>
            </w:r>
            <w:r w:rsidR="00647955" w:rsidRPr="006B013C">
              <w:rPr>
                <w:rFonts w:ascii="Times New Roman" w:eastAsia="標楷體" w:hAnsi="Times New Roman"/>
                <w:sz w:val="24"/>
                <w:szCs w:val="24"/>
              </w:rPr>
              <w:t>版（</w:t>
            </w:r>
            <w:r w:rsidR="00647955" w:rsidRPr="006B013C">
              <w:rPr>
                <w:rFonts w:ascii="Times New Roman" w:eastAsia="標楷體" w:hAnsi="Times New Roman"/>
                <w:sz w:val="24"/>
                <w:szCs w:val="24"/>
              </w:rPr>
              <w:t>2012</w:t>
            </w:r>
            <w:r w:rsidR="00647955" w:rsidRPr="006B013C">
              <w:rPr>
                <w:rFonts w:ascii="Times New Roman" w:eastAsia="標楷體" w:hAnsi="Times New Roman"/>
                <w:sz w:val="24"/>
                <w:szCs w:val="24"/>
              </w:rPr>
              <w:t>年）</w:t>
            </w:r>
          </w:p>
          <w:p w:rsidR="002A5859" w:rsidRPr="002A5859" w:rsidRDefault="00713FCE" w:rsidP="00205C29">
            <w:pPr>
              <w:pStyle w:val="a4"/>
              <w:ind w:leftChars="0"/>
              <w:jc w:val="both"/>
              <w:rPr>
                <w:rFonts w:ascii="Times New Roman" w:eastAsia="標楷體" w:hAnsi="Times New Roman"/>
                <w:sz w:val="24"/>
                <w:szCs w:val="24"/>
              </w:rPr>
            </w:pPr>
            <w:r>
              <w:rPr>
                <w:rFonts w:ascii="Times New Roman" w:eastAsia="標楷體" w:hAnsi="Times New Roman" w:hint="eastAsia"/>
                <w:sz w:val="24"/>
                <w:szCs w:val="24"/>
              </w:rPr>
              <w:t>2</w:t>
            </w:r>
            <w:r>
              <w:rPr>
                <w:rFonts w:ascii="Times New Roman" w:eastAsia="標楷體" w:hAnsi="Times New Roman"/>
                <w:sz w:val="24"/>
                <w:szCs w:val="24"/>
              </w:rPr>
              <w:t xml:space="preserve">. </w:t>
            </w:r>
            <w:r w:rsidR="00647955" w:rsidRPr="006B013C">
              <w:rPr>
                <w:rFonts w:ascii="Times New Roman" w:eastAsia="標楷體" w:hAnsi="Times New Roman"/>
                <w:sz w:val="24"/>
                <w:szCs w:val="24"/>
              </w:rPr>
              <w:t>邱聰智</w:t>
            </w:r>
            <w:proofErr w:type="gramStart"/>
            <w:r w:rsidR="00647955" w:rsidRPr="006B013C">
              <w:rPr>
                <w:rFonts w:ascii="Times New Roman" w:eastAsia="標楷體" w:hAnsi="Times New Roman"/>
                <w:sz w:val="24"/>
                <w:szCs w:val="24"/>
              </w:rPr>
              <w:t xml:space="preserve"> </w:t>
            </w:r>
            <w:r w:rsidR="00647955" w:rsidRPr="006B013C">
              <w:rPr>
                <w:rFonts w:ascii="Times New Roman" w:eastAsia="標楷體" w:hAnsi="Times New Roman"/>
                <w:sz w:val="24"/>
                <w:szCs w:val="24"/>
              </w:rPr>
              <w:t>著</w:t>
            </w:r>
            <w:proofErr w:type="gramEnd"/>
            <w:r w:rsidR="00647955" w:rsidRPr="006B013C">
              <w:rPr>
                <w:rFonts w:ascii="Times New Roman" w:eastAsia="標楷體" w:hAnsi="Times New Roman"/>
                <w:sz w:val="24"/>
                <w:szCs w:val="24"/>
              </w:rPr>
              <w:t>，民法總則（上），</w:t>
            </w:r>
            <w:r w:rsidR="00647955" w:rsidRPr="006B013C">
              <w:rPr>
                <w:rFonts w:ascii="Times New Roman" w:eastAsia="標楷體" w:hAnsi="Times New Roman"/>
                <w:sz w:val="24"/>
                <w:szCs w:val="24"/>
              </w:rPr>
              <w:t>1</w:t>
            </w:r>
            <w:r w:rsidR="00647955" w:rsidRPr="006B013C">
              <w:rPr>
                <w:rFonts w:ascii="Times New Roman" w:eastAsia="標楷體" w:hAnsi="Times New Roman"/>
                <w:sz w:val="24"/>
                <w:szCs w:val="24"/>
              </w:rPr>
              <w:t>版，三民（</w:t>
            </w:r>
            <w:r w:rsidR="00647955" w:rsidRPr="006B013C">
              <w:rPr>
                <w:rFonts w:ascii="Times New Roman" w:eastAsia="標楷體" w:hAnsi="Times New Roman"/>
                <w:sz w:val="24"/>
                <w:szCs w:val="24"/>
              </w:rPr>
              <w:t>2005</w:t>
            </w:r>
            <w:r w:rsidR="00647955" w:rsidRPr="006B013C">
              <w:rPr>
                <w:rFonts w:ascii="Times New Roman" w:eastAsia="標楷體" w:hAnsi="Times New Roman"/>
                <w:sz w:val="24"/>
                <w:szCs w:val="24"/>
              </w:rPr>
              <w:t>年）、民法總則（下）</w:t>
            </w:r>
            <w:r w:rsidR="00647955" w:rsidRPr="006B013C">
              <w:rPr>
                <w:rFonts w:ascii="Times New Roman" w:eastAsia="標楷體" w:hAnsi="Times New Roman"/>
                <w:sz w:val="24"/>
                <w:szCs w:val="24"/>
              </w:rPr>
              <w:t>1</w:t>
            </w:r>
            <w:r w:rsidR="00647955" w:rsidRPr="006B013C">
              <w:rPr>
                <w:rFonts w:ascii="Times New Roman" w:eastAsia="標楷體" w:hAnsi="Times New Roman"/>
                <w:sz w:val="24"/>
                <w:szCs w:val="24"/>
              </w:rPr>
              <w:t>版，三民（</w:t>
            </w:r>
            <w:r w:rsidR="00647955" w:rsidRPr="006B013C">
              <w:rPr>
                <w:rFonts w:ascii="Times New Roman" w:eastAsia="標楷體" w:hAnsi="Times New Roman"/>
                <w:sz w:val="24"/>
                <w:szCs w:val="24"/>
              </w:rPr>
              <w:t>2011</w:t>
            </w:r>
            <w:r w:rsidR="00647955" w:rsidRPr="006B013C">
              <w:rPr>
                <w:rFonts w:ascii="Times New Roman" w:eastAsia="標楷體" w:hAnsi="Times New Roman"/>
                <w:sz w:val="24"/>
                <w:szCs w:val="24"/>
              </w:rPr>
              <w:t>年）</w:t>
            </w:r>
          </w:p>
        </w:tc>
      </w:tr>
      <w:tr w:rsidR="00476072" w:rsidRPr="00550089" w:rsidTr="00994184">
        <w:trPr>
          <w:trHeight w:val="564"/>
        </w:trPr>
        <w:tc>
          <w:tcPr>
            <w:tcW w:w="2160" w:type="dxa"/>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lastRenderedPageBreak/>
              <w:t>備註</w:t>
            </w:r>
          </w:p>
        </w:tc>
        <w:tc>
          <w:tcPr>
            <w:tcW w:w="7560" w:type="dxa"/>
            <w:gridSpan w:val="6"/>
          </w:tcPr>
          <w:p w:rsidR="00476072" w:rsidRPr="00550089" w:rsidRDefault="00476072" w:rsidP="00F37B51">
            <w:pPr>
              <w:jc w:val="both"/>
              <w:rPr>
                <w:rFonts w:ascii="Times New Roman" w:eastAsia="標楷體" w:hAnsi="Times New Roman" w:cs="Times New Roman"/>
              </w:rPr>
            </w:pPr>
            <w:r w:rsidRPr="00550089">
              <w:rPr>
                <w:rFonts w:ascii="Times New Roman" w:eastAsia="標楷體" w:hAnsi="Times New Roman" w:cs="Times New Roman"/>
              </w:rPr>
              <w:t>上課使用自編講義，但同學</w:t>
            </w:r>
            <w:r w:rsidR="00E63050" w:rsidRPr="00550089">
              <w:rPr>
                <w:rFonts w:ascii="Times New Roman" w:eastAsia="標楷體" w:hAnsi="Times New Roman" w:cs="Times New Roman"/>
              </w:rPr>
              <w:t>應</w:t>
            </w:r>
            <w:r w:rsidR="00EE766A">
              <w:rPr>
                <w:rFonts w:ascii="Times New Roman" w:eastAsia="標楷體" w:hAnsi="Times New Roman" w:cs="Times New Roman" w:hint="eastAsia"/>
              </w:rPr>
              <w:t>以</w:t>
            </w:r>
            <w:r w:rsidR="00E63050" w:rsidRPr="00550089">
              <w:rPr>
                <w:rFonts w:ascii="Times New Roman" w:eastAsia="標楷體" w:hAnsi="Times New Roman" w:cs="Times New Roman"/>
              </w:rPr>
              <w:t>民法總則</w:t>
            </w:r>
            <w:r w:rsidRPr="00550089">
              <w:rPr>
                <w:rFonts w:ascii="Times New Roman" w:eastAsia="標楷體" w:hAnsi="Times New Roman" w:cs="Times New Roman"/>
              </w:rPr>
              <w:t>教科書</w:t>
            </w:r>
            <w:r w:rsidR="00EE766A">
              <w:rPr>
                <w:rFonts w:ascii="Times New Roman" w:eastAsia="標楷體" w:hAnsi="Times New Roman" w:cs="Times New Roman" w:hint="eastAsia"/>
              </w:rPr>
              <w:t>進行預習和複習</w:t>
            </w:r>
            <w:r w:rsidRPr="00550089">
              <w:rPr>
                <w:rFonts w:ascii="Times New Roman" w:eastAsia="標楷體" w:hAnsi="Times New Roman" w:cs="Times New Roman"/>
              </w:rPr>
              <w:t>，</w:t>
            </w:r>
            <w:r w:rsidR="00B842FC">
              <w:rPr>
                <w:rFonts w:ascii="Times New Roman" w:eastAsia="標楷體" w:hAnsi="Times New Roman" w:cs="Times New Roman" w:hint="eastAsia"/>
              </w:rPr>
              <w:t>才能</w:t>
            </w:r>
            <w:r w:rsidRPr="00550089">
              <w:rPr>
                <w:rFonts w:ascii="Times New Roman" w:eastAsia="標楷體" w:hAnsi="Times New Roman" w:cs="Times New Roman"/>
              </w:rPr>
              <w:t>有體系地吸收知識、穩固基礎。</w:t>
            </w:r>
          </w:p>
        </w:tc>
      </w:tr>
    </w:tbl>
    <w:p w:rsidR="00476072" w:rsidRPr="00550089" w:rsidRDefault="00476072" w:rsidP="00476072">
      <w:pPr>
        <w:rPr>
          <w:rFonts w:ascii="Times New Roman" w:eastAsia="標楷體" w:hAnsi="Times New Roman" w:cs="Times New Roman"/>
        </w:rPr>
      </w:pPr>
    </w:p>
    <w:p w:rsidR="00476072" w:rsidRPr="009B59FE" w:rsidRDefault="00476072">
      <w:pPr>
        <w:rPr>
          <w:rFonts w:ascii="標楷體" w:eastAsia="標楷體" w:hAnsi="標楷體" w:cs="Times New Roman"/>
          <w:szCs w:val="24"/>
        </w:rPr>
      </w:pPr>
    </w:p>
    <w:p w:rsidR="0036241C" w:rsidRPr="0040715B" w:rsidRDefault="00BA535A">
      <w:pPr>
        <w:rPr>
          <w:rFonts w:ascii="標楷體" w:eastAsia="標楷體" w:hAnsi="標楷體" w:cs="Arial"/>
          <w:color w:val="1D2125"/>
          <w:szCs w:val="24"/>
        </w:rPr>
      </w:pPr>
      <w:r w:rsidRPr="009B59FE">
        <w:rPr>
          <w:rFonts w:ascii="標楷體" w:eastAsia="標楷體" w:hAnsi="標楷體" w:cs="Arial"/>
          <w:color w:val="1D2125"/>
          <w:szCs w:val="24"/>
          <w:shd w:val="clear" w:color="auto" w:fill="FFFFFF"/>
        </w:rPr>
        <w:t>以下</w:t>
      </w:r>
      <w:r w:rsidRPr="009B59FE">
        <w:rPr>
          <w:rFonts w:ascii="標楷體" w:eastAsia="標楷體" w:hAnsi="標楷體" w:cs="Arial" w:hint="eastAsia"/>
          <w:color w:val="1D2125"/>
          <w:szCs w:val="24"/>
          <w:shd w:val="clear" w:color="auto" w:fill="FFFFFF"/>
        </w:rPr>
        <w:t>為上</w:t>
      </w:r>
      <w:r w:rsidRPr="0040715B">
        <w:rPr>
          <w:rFonts w:ascii="標楷體" w:eastAsia="標楷體" w:hAnsi="標楷體" w:cs="Arial" w:hint="eastAsia"/>
          <w:color w:val="1D2125"/>
          <w:szCs w:val="24"/>
          <w:shd w:val="clear" w:color="auto" w:fill="FFFFFF"/>
        </w:rPr>
        <w:t>下</w:t>
      </w:r>
      <w:r w:rsidRPr="0040715B">
        <w:rPr>
          <w:rFonts w:ascii="標楷體" w:eastAsia="標楷體" w:hAnsi="標楷體" w:cs="Arial"/>
          <w:color w:val="1D2125"/>
          <w:szCs w:val="24"/>
          <w:shd w:val="clear" w:color="auto" w:fill="FFFFFF"/>
        </w:rPr>
        <w:t>學期</w:t>
      </w:r>
      <w:r w:rsidRPr="0040715B">
        <w:rPr>
          <w:rFonts w:ascii="標楷體" w:eastAsia="標楷體" w:hAnsi="標楷體" w:cs="Arial" w:hint="eastAsia"/>
          <w:color w:val="1D2125"/>
          <w:szCs w:val="24"/>
          <w:shd w:val="clear" w:color="auto" w:fill="FFFFFF"/>
        </w:rPr>
        <w:t>預計教授範圍對照課本的頁數</w:t>
      </w:r>
      <w:r w:rsidRPr="0040715B">
        <w:rPr>
          <w:rFonts w:ascii="標楷體" w:eastAsia="標楷體" w:hAnsi="標楷體" w:cs="Arial"/>
          <w:color w:val="1D2125"/>
          <w:szCs w:val="24"/>
          <w:shd w:val="clear" w:color="auto" w:fill="FFFFFF"/>
        </w:rPr>
        <w:t>，供同學們複習時參考。</w:t>
      </w:r>
      <w:r w:rsidRPr="0040715B">
        <w:rPr>
          <w:rFonts w:ascii="標楷體" w:eastAsia="標楷體" w:hAnsi="標楷體" w:cs="Arial"/>
          <w:color w:val="1D2125"/>
          <w:szCs w:val="24"/>
        </w:rPr>
        <w:br/>
      </w:r>
    </w:p>
    <w:tbl>
      <w:tblPr>
        <w:tblStyle w:val="a3"/>
        <w:tblW w:w="0" w:type="auto"/>
        <w:tblLook w:val="04A0" w:firstRow="1" w:lastRow="0" w:firstColumn="1" w:lastColumn="0" w:noHBand="0" w:noVBand="1"/>
      </w:tblPr>
      <w:tblGrid>
        <w:gridCol w:w="4151"/>
        <w:gridCol w:w="4152"/>
      </w:tblGrid>
      <w:tr w:rsidR="0036241C" w:rsidRPr="0040715B" w:rsidTr="0036241C">
        <w:tc>
          <w:tcPr>
            <w:tcW w:w="4151" w:type="dxa"/>
          </w:tcPr>
          <w:p w:rsidR="0036241C" w:rsidRPr="0040715B" w:rsidRDefault="0036241C">
            <w:pPr>
              <w:rPr>
                <w:rFonts w:ascii="標楷體" w:eastAsia="標楷體" w:hAnsi="標楷體" w:cs="Arial"/>
                <w:color w:val="1D2125"/>
                <w:sz w:val="24"/>
                <w:szCs w:val="24"/>
              </w:rPr>
            </w:pPr>
            <w:r w:rsidRPr="0040715B">
              <w:rPr>
                <w:rStyle w:val="a9"/>
                <w:rFonts w:ascii="標楷體" w:eastAsia="標楷體" w:hAnsi="標楷體" w:cs="Arial"/>
                <w:color w:val="1D2125"/>
                <w:sz w:val="24"/>
                <w:szCs w:val="24"/>
                <w:shd w:val="clear" w:color="auto" w:fill="FFCC33"/>
              </w:rPr>
              <w:t>陳聰富〔2022年9月，民法總則〕</w:t>
            </w:r>
          </w:p>
        </w:tc>
        <w:tc>
          <w:tcPr>
            <w:tcW w:w="4152" w:type="dxa"/>
          </w:tcPr>
          <w:p w:rsidR="0036241C" w:rsidRPr="0040715B" w:rsidRDefault="0036241C">
            <w:pPr>
              <w:rPr>
                <w:rFonts w:ascii="標楷體" w:eastAsia="標楷體" w:hAnsi="標楷體" w:cs="Arial"/>
                <w:color w:val="1D2125"/>
                <w:sz w:val="24"/>
                <w:szCs w:val="24"/>
              </w:rPr>
            </w:pPr>
            <w:r w:rsidRPr="0040715B">
              <w:rPr>
                <w:rStyle w:val="a9"/>
                <w:rFonts w:ascii="標楷體" w:eastAsia="標楷體" w:hAnsi="標楷體" w:cs="Arial"/>
                <w:color w:val="1D2125"/>
                <w:sz w:val="24"/>
                <w:szCs w:val="24"/>
                <w:shd w:val="clear" w:color="auto" w:fill="CCFF33"/>
              </w:rPr>
              <w:t>王澤</w:t>
            </w:r>
            <w:proofErr w:type="gramStart"/>
            <w:r w:rsidRPr="0040715B">
              <w:rPr>
                <w:rStyle w:val="a9"/>
                <w:rFonts w:ascii="標楷體" w:eastAsia="標楷體" w:hAnsi="標楷體" w:cs="Arial"/>
                <w:color w:val="1D2125"/>
                <w:sz w:val="24"/>
                <w:szCs w:val="24"/>
                <w:shd w:val="clear" w:color="auto" w:fill="CCFF33"/>
              </w:rPr>
              <w:t>鑑</w:t>
            </w:r>
            <w:proofErr w:type="gramEnd"/>
            <w:r w:rsidRPr="0040715B">
              <w:rPr>
                <w:rStyle w:val="a9"/>
                <w:rFonts w:ascii="標楷體" w:eastAsia="標楷體" w:hAnsi="標楷體" w:cs="Arial"/>
                <w:color w:val="1D2125"/>
                <w:sz w:val="24"/>
                <w:szCs w:val="24"/>
                <w:shd w:val="clear" w:color="auto" w:fill="CCFF33"/>
              </w:rPr>
              <w:t>〔2021年8月，民法總則〕</w:t>
            </w:r>
          </w:p>
        </w:tc>
      </w:tr>
      <w:tr w:rsidR="0036241C" w:rsidRPr="0040715B" w:rsidTr="0036241C">
        <w:tc>
          <w:tcPr>
            <w:tcW w:w="4151" w:type="dxa"/>
          </w:tcPr>
          <w:p w:rsidR="0036241C" w:rsidRPr="0040715B" w:rsidRDefault="0036241C">
            <w:pPr>
              <w:rPr>
                <w:rFonts w:ascii="標楷體" w:eastAsia="標楷體" w:hAnsi="標楷體" w:cs="Arial"/>
                <w:color w:val="1D2125"/>
                <w:sz w:val="24"/>
                <w:szCs w:val="24"/>
              </w:rPr>
            </w:pPr>
            <w:r w:rsidRPr="0040715B">
              <w:rPr>
                <w:rFonts w:ascii="標楷體" w:eastAsia="標楷體" w:hAnsi="標楷體" w:cs="Arial"/>
                <w:color w:val="1D2125"/>
                <w:sz w:val="24"/>
                <w:szCs w:val="24"/>
                <w:shd w:val="clear" w:color="auto" w:fill="FFFFFF"/>
              </w:rPr>
              <w:t>p.1-p.208</w:t>
            </w:r>
            <w:r w:rsidRPr="0040715B">
              <w:rPr>
                <w:rFonts w:ascii="標楷體" w:eastAsia="標楷體" w:hAnsi="標楷體" w:cs="Arial" w:hint="eastAsia"/>
                <w:color w:val="1D2125"/>
                <w:sz w:val="24"/>
                <w:szCs w:val="24"/>
                <w:shd w:val="clear" w:color="auto" w:fill="FFFFFF"/>
              </w:rPr>
              <w:t>（上學期）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p.208-p.236</w:t>
            </w:r>
            <w:r w:rsidRPr="0040715B">
              <w:rPr>
                <w:rFonts w:ascii="標楷體" w:eastAsia="標楷體" w:hAnsi="標楷體" w:cs="Arial" w:hint="eastAsia"/>
                <w:color w:val="1D2125"/>
                <w:sz w:val="24"/>
                <w:szCs w:val="24"/>
                <w:shd w:val="clear" w:color="auto" w:fill="FFFFFF"/>
              </w:rPr>
              <w:t>（</w:t>
            </w:r>
            <w:r w:rsidRPr="0040715B">
              <w:rPr>
                <w:rFonts w:ascii="標楷體" w:eastAsia="標楷體" w:hAnsi="標楷體" w:cs="Arial"/>
                <w:color w:val="1D2125"/>
                <w:sz w:val="24"/>
                <w:szCs w:val="24"/>
                <w:shd w:val="clear" w:color="auto" w:fill="FFFFFF"/>
              </w:rPr>
              <w:t>下學期）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p.236-p.279</w:t>
            </w:r>
            <w:r w:rsidRPr="0040715B">
              <w:rPr>
                <w:rFonts w:ascii="標楷體" w:eastAsia="標楷體" w:hAnsi="標楷體" w:cs="Arial" w:hint="eastAsia"/>
                <w:color w:val="1D2125"/>
                <w:sz w:val="24"/>
                <w:szCs w:val="24"/>
                <w:shd w:val="clear" w:color="auto" w:fill="FFFFFF"/>
              </w:rPr>
              <w:t>（上學期）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p.280-p.291</w:t>
            </w:r>
            <w:r w:rsidRPr="0040715B">
              <w:rPr>
                <w:rFonts w:ascii="標楷體" w:eastAsia="標楷體" w:hAnsi="標楷體" w:cs="Arial" w:hint="eastAsia"/>
                <w:color w:val="1D2125"/>
                <w:sz w:val="24"/>
                <w:szCs w:val="24"/>
                <w:shd w:val="clear" w:color="auto" w:fill="FFFFFF"/>
              </w:rPr>
              <w:t>（</w:t>
            </w:r>
            <w:r w:rsidRPr="0040715B">
              <w:rPr>
                <w:rFonts w:ascii="標楷體" w:eastAsia="標楷體" w:hAnsi="標楷體" w:cs="Arial"/>
                <w:color w:val="1D2125"/>
                <w:sz w:val="24"/>
                <w:szCs w:val="24"/>
                <w:shd w:val="clear" w:color="auto" w:fill="FFFFFF"/>
              </w:rPr>
              <w:t>下學期）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p.291-p.328</w:t>
            </w:r>
            <w:r w:rsidRPr="0040715B">
              <w:rPr>
                <w:rFonts w:ascii="標楷體" w:eastAsia="標楷體" w:hAnsi="標楷體" w:cs="Arial" w:hint="eastAsia"/>
                <w:color w:val="1D2125"/>
                <w:sz w:val="24"/>
                <w:szCs w:val="24"/>
                <w:shd w:val="clear" w:color="auto" w:fill="FFFFFF"/>
              </w:rPr>
              <w:t>（上學期）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p.328-</w:t>
            </w:r>
            <w:r w:rsidRPr="0040715B">
              <w:rPr>
                <w:rFonts w:ascii="標楷體" w:eastAsia="標楷體" w:hAnsi="標楷體" w:cs="Arial" w:hint="eastAsia"/>
                <w:color w:val="1D2125"/>
                <w:sz w:val="24"/>
                <w:szCs w:val="24"/>
                <w:shd w:val="clear" w:color="auto" w:fill="FFFFFF"/>
              </w:rPr>
              <w:t>（</w:t>
            </w:r>
            <w:r w:rsidRPr="0040715B">
              <w:rPr>
                <w:rFonts w:ascii="標楷體" w:eastAsia="標楷體" w:hAnsi="標楷體" w:cs="Arial"/>
                <w:color w:val="1D2125"/>
                <w:sz w:val="24"/>
                <w:szCs w:val="24"/>
                <w:shd w:val="clear" w:color="auto" w:fill="FFFFFF"/>
              </w:rPr>
              <w:t>下學期）</w:t>
            </w:r>
            <w:r w:rsidRPr="0040715B">
              <w:rPr>
                <w:rFonts w:ascii="標楷體" w:eastAsia="標楷體" w:hAnsi="標楷體" w:cs="Arial"/>
                <w:color w:val="1D2125"/>
                <w:sz w:val="24"/>
                <w:szCs w:val="24"/>
              </w:rPr>
              <w:br/>
            </w:r>
          </w:p>
        </w:tc>
        <w:tc>
          <w:tcPr>
            <w:tcW w:w="4152" w:type="dxa"/>
          </w:tcPr>
          <w:p w:rsidR="0036241C" w:rsidRPr="0040715B" w:rsidRDefault="0036241C">
            <w:pPr>
              <w:rPr>
                <w:rFonts w:ascii="標楷體" w:eastAsia="標楷體" w:hAnsi="標楷體" w:cs="Arial"/>
                <w:color w:val="1D2125"/>
                <w:sz w:val="24"/>
                <w:szCs w:val="24"/>
              </w:rPr>
            </w:pPr>
            <w:r w:rsidRPr="0040715B">
              <w:rPr>
                <w:rFonts w:ascii="標楷體" w:eastAsia="標楷體" w:hAnsi="標楷體" w:cs="Arial"/>
                <w:color w:val="1D2125"/>
                <w:sz w:val="24"/>
                <w:szCs w:val="24"/>
                <w:shd w:val="clear" w:color="auto" w:fill="FFFFFF"/>
              </w:rPr>
              <w:t>p.1-p.335</w:t>
            </w:r>
            <w:r w:rsidRPr="0040715B">
              <w:rPr>
                <w:rFonts w:ascii="標楷體" w:eastAsia="標楷體" w:hAnsi="標楷體" w:cs="Arial" w:hint="eastAsia"/>
                <w:color w:val="1D2125"/>
                <w:sz w:val="24"/>
                <w:szCs w:val="24"/>
                <w:shd w:val="clear" w:color="auto" w:fill="FFFFFF"/>
              </w:rPr>
              <w:t>（上學期）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p.335-p.339</w:t>
            </w:r>
            <w:r w:rsidRPr="0040715B">
              <w:rPr>
                <w:rFonts w:ascii="標楷體" w:eastAsia="標楷體" w:hAnsi="標楷體" w:cs="Arial" w:hint="eastAsia"/>
                <w:color w:val="1D2125"/>
                <w:sz w:val="24"/>
                <w:szCs w:val="24"/>
                <w:shd w:val="clear" w:color="auto" w:fill="FFFFFF"/>
              </w:rPr>
              <w:t>（</w:t>
            </w:r>
            <w:r w:rsidRPr="0040715B">
              <w:rPr>
                <w:rFonts w:ascii="標楷體" w:eastAsia="標楷體" w:hAnsi="標楷體" w:cs="Arial"/>
                <w:color w:val="1D2125"/>
                <w:sz w:val="24"/>
                <w:szCs w:val="24"/>
                <w:shd w:val="clear" w:color="auto" w:fill="FFFFFF"/>
              </w:rPr>
              <w:t>下學期）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p.339-p.355</w:t>
            </w:r>
            <w:r w:rsidRPr="0040715B">
              <w:rPr>
                <w:rFonts w:ascii="標楷體" w:eastAsia="標楷體" w:hAnsi="標楷體" w:cs="Arial" w:hint="eastAsia"/>
                <w:color w:val="1D2125"/>
                <w:sz w:val="24"/>
                <w:szCs w:val="24"/>
                <w:shd w:val="clear" w:color="auto" w:fill="FFFFFF"/>
              </w:rPr>
              <w:t>（上學期）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p.355-p.367</w:t>
            </w:r>
            <w:r w:rsidRPr="0040715B">
              <w:rPr>
                <w:rFonts w:ascii="標楷體" w:eastAsia="標楷體" w:hAnsi="標楷體" w:cs="Arial" w:hint="eastAsia"/>
                <w:color w:val="1D2125"/>
                <w:sz w:val="24"/>
                <w:szCs w:val="24"/>
                <w:shd w:val="clear" w:color="auto" w:fill="FFFFFF"/>
              </w:rPr>
              <w:t>（</w:t>
            </w:r>
            <w:r w:rsidRPr="0040715B">
              <w:rPr>
                <w:rFonts w:ascii="標楷體" w:eastAsia="標楷體" w:hAnsi="標楷體" w:cs="Arial"/>
                <w:color w:val="1D2125"/>
                <w:sz w:val="24"/>
                <w:szCs w:val="24"/>
                <w:shd w:val="clear" w:color="auto" w:fill="FFFFFF"/>
              </w:rPr>
              <w:t>下學期）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p.367-p.391</w:t>
            </w:r>
            <w:r w:rsidRPr="0040715B">
              <w:rPr>
                <w:rFonts w:ascii="標楷體" w:eastAsia="標楷體" w:hAnsi="標楷體" w:cs="Arial" w:hint="eastAsia"/>
                <w:color w:val="1D2125"/>
                <w:sz w:val="24"/>
                <w:szCs w:val="24"/>
                <w:shd w:val="clear" w:color="auto" w:fill="FFFFFF"/>
              </w:rPr>
              <w:t>（上學期）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p.391-p.395</w:t>
            </w:r>
            <w:r w:rsidRPr="0040715B">
              <w:rPr>
                <w:rFonts w:ascii="標楷體" w:eastAsia="標楷體" w:hAnsi="標楷體" w:cs="Arial" w:hint="eastAsia"/>
                <w:color w:val="1D2125"/>
                <w:sz w:val="24"/>
                <w:szCs w:val="24"/>
                <w:shd w:val="clear" w:color="auto" w:fill="FFFFFF"/>
              </w:rPr>
              <w:t>（</w:t>
            </w:r>
            <w:r w:rsidRPr="0040715B">
              <w:rPr>
                <w:rFonts w:ascii="標楷體" w:eastAsia="標楷體" w:hAnsi="標楷體" w:cs="Arial"/>
                <w:color w:val="1D2125"/>
                <w:sz w:val="24"/>
                <w:szCs w:val="24"/>
                <w:shd w:val="clear" w:color="auto" w:fill="FFFFFF"/>
              </w:rPr>
              <w:t>下學期）</w:t>
            </w:r>
            <w:r w:rsidRPr="0040715B">
              <w:rPr>
                <w:rFonts w:ascii="標楷體" w:eastAsia="標楷體" w:hAnsi="標楷體" w:cs="Arial"/>
                <w:color w:val="1D2125"/>
                <w:sz w:val="24"/>
                <w:szCs w:val="24"/>
              </w:rPr>
              <w:br/>
            </w:r>
            <w:r w:rsidRPr="0040715B">
              <w:rPr>
                <w:rFonts w:ascii="標楷體" w:eastAsia="標楷體" w:hAnsi="標楷體" w:cs="Arial"/>
                <w:color w:val="1D2125"/>
                <w:sz w:val="24"/>
                <w:szCs w:val="24"/>
                <w:shd w:val="clear" w:color="auto" w:fill="FFFFFF"/>
              </w:rPr>
              <w:t>p.395-p.410</w:t>
            </w:r>
            <w:r w:rsidRPr="0040715B">
              <w:rPr>
                <w:rFonts w:ascii="標楷體" w:eastAsia="標楷體" w:hAnsi="標楷體" w:cs="Arial" w:hint="eastAsia"/>
                <w:color w:val="1D2125"/>
                <w:sz w:val="24"/>
                <w:szCs w:val="24"/>
                <w:shd w:val="clear" w:color="auto" w:fill="FFFFFF"/>
              </w:rPr>
              <w:t>（上學期）</w:t>
            </w:r>
          </w:p>
        </w:tc>
      </w:tr>
    </w:tbl>
    <w:p w:rsidR="005A46C3" w:rsidRPr="0040715B" w:rsidRDefault="005A46C3">
      <w:pPr>
        <w:rPr>
          <w:rFonts w:ascii="標楷體" w:eastAsia="標楷體" w:hAnsi="標楷體" w:cs="Times New Roman"/>
          <w:szCs w:val="24"/>
        </w:rPr>
      </w:pPr>
    </w:p>
    <w:p w:rsidR="00567DD9" w:rsidRPr="0040715B" w:rsidRDefault="00567DD9" w:rsidP="00567DD9">
      <w:pPr>
        <w:rPr>
          <w:rFonts w:ascii="標楷體" w:eastAsia="標楷體" w:hAnsi="標楷體" w:cs="Times New Roman"/>
          <w:b/>
          <w:szCs w:val="24"/>
        </w:rPr>
      </w:pPr>
      <w:r w:rsidRPr="0040715B">
        <w:rPr>
          <w:rFonts w:ascii="標楷體" w:eastAsia="標楷體" w:hAnsi="標楷體" w:cs="Times New Roman"/>
          <w:b/>
          <w:szCs w:val="24"/>
        </w:rPr>
        <w:t>以下為111年第2學期（民法總則一）</w:t>
      </w:r>
      <w:r w:rsidRPr="0040715B">
        <w:rPr>
          <w:rFonts w:ascii="標楷體" w:eastAsia="標楷體" w:hAnsi="標楷體" w:cs="Times New Roman" w:hint="eastAsia"/>
          <w:b/>
          <w:szCs w:val="24"/>
        </w:rPr>
        <w:t>預計教授之</w:t>
      </w:r>
      <w:r w:rsidRPr="0040715B">
        <w:rPr>
          <w:rFonts w:ascii="標楷體" w:eastAsia="標楷體" w:hAnsi="標楷體" w:cs="Times New Roman"/>
          <w:b/>
          <w:szCs w:val="24"/>
        </w:rPr>
        <w:t>進度，</w:t>
      </w:r>
      <w:proofErr w:type="gramStart"/>
      <w:r w:rsidRPr="0040715B">
        <w:rPr>
          <w:rFonts w:ascii="標楷體" w:eastAsia="標楷體" w:hAnsi="標楷體" w:cs="Times New Roman"/>
          <w:b/>
          <w:szCs w:val="24"/>
        </w:rPr>
        <w:t>供修課</w:t>
      </w:r>
      <w:proofErr w:type="gramEnd"/>
      <w:r w:rsidRPr="0040715B">
        <w:rPr>
          <w:rFonts w:ascii="標楷體" w:eastAsia="標楷體" w:hAnsi="標楷體" w:cs="Times New Roman"/>
          <w:b/>
          <w:szCs w:val="24"/>
        </w:rPr>
        <w:t>同學參考。</w:t>
      </w:r>
    </w:p>
    <w:tbl>
      <w:tblPr>
        <w:tblStyle w:val="a3"/>
        <w:tblpPr w:leftFromText="180" w:rightFromText="180" w:vertAnchor="text" w:tblpY="7"/>
        <w:tblW w:w="8303" w:type="dxa"/>
        <w:tblLook w:val="04A0" w:firstRow="1" w:lastRow="0" w:firstColumn="1" w:lastColumn="0" w:noHBand="0" w:noVBand="1"/>
      </w:tblPr>
      <w:tblGrid>
        <w:gridCol w:w="456"/>
        <w:gridCol w:w="494"/>
        <w:gridCol w:w="6416"/>
        <w:gridCol w:w="937"/>
      </w:tblGrid>
      <w:tr w:rsidR="00DE39FF" w:rsidRPr="0040715B" w:rsidTr="00B456D4">
        <w:trPr>
          <w:trHeight w:val="291"/>
        </w:trPr>
        <w:tc>
          <w:tcPr>
            <w:tcW w:w="456" w:type="dxa"/>
            <w:vMerge w:val="restart"/>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預定進度</w:t>
            </w:r>
          </w:p>
        </w:tc>
        <w:tc>
          <w:tcPr>
            <w:tcW w:w="494" w:type="dxa"/>
          </w:tcPr>
          <w:p w:rsidR="00DE39FF" w:rsidRPr="0040715B" w:rsidRDefault="00DE39FF" w:rsidP="00F37B51">
            <w:pPr>
              <w:jc w:val="both"/>
              <w:rPr>
                <w:rFonts w:ascii="標楷體" w:eastAsia="標楷體" w:hAnsi="標楷體"/>
                <w:sz w:val="24"/>
                <w:szCs w:val="24"/>
              </w:rPr>
            </w:pPr>
            <w:proofErr w:type="gramStart"/>
            <w:r w:rsidRPr="0040715B">
              <w:rPr>
                <w:rFonts w:ascii="標楷體" w:eastAsia="標楷體" w:hAnsi="標楷體"/>
                <w:sz w:val="24"/>
                <w:szCs w:val="24"/>
              </w:rPr>
              <w:t>週</w:t>
            </w:r>
            <w:proofErr w:type="gramEnd"/>
            <w:r w:rsidRPr="0040715B">
              <w:rPr>
                <w:rFonts w:ascii="標楷體" w:eastAsia="標楷體" w:hAnsi="標楷體"/>
                <w:sz w:val="24"/>
                <w:szCs w:val="24"/>
              </w:rPr>
              <w:t>次</w:t>
            </w: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預定進行之主題與內容概述</w:t>
            </w:r>
          </w:p>
        </w:tc>
        <w:tc>
          <w:tcPr>
            <w:tcW w:w="937"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hint="eastAsia"/>
                <w:sz w:val="24"/>
                <w:szCs w:val="24"/>
              </w:rPr>
              <w:t>預計授課日期</w:t>
            </w:r>
          </w:p>
        </w:tc>
      </w:tr>
      <w:tr w:rsidR="00DE39FF" w:rsidRPr="0040715B" w:rsidTr="00B456D4">
        <w:trPr>
          <w:trHeight w:val="337"/>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sz w:val="24"/>
                <w:szCs w:val="24"/>
              </w:rPr>
            </w:pPr>
          </w:p>
        </w:tc>
        <w:tc>
          <w:tcPr>
            <w:tcW w:w="6416" w:type="dxa"/>
          </w:tcPr>
          <w:p w:rsidR="00A35C76" w:rsidRPr="0040715B" w:rsidRDefault="00A35C76" w:rsidP="00A35C76">
            <w:pPr>
              <w:jc w:val="both"/>
              <w:rPr>
                <w:rFonts w:ascii="標楷體" w:eastAsia="標楷體" w:hAnsi="標楷體"/>
                <w:sz w:val="24"/>
                <w:szCs w:val="24"/>
              </w:rPr>
            </w:pPr>
            <w:r w:rsidRPr="0040715B">
              <w:rPr>
                <w:rFonts w:ascii="標楷體" w:eastAsia="標楷體" w:hAnsi="標楷體"/>
                <w:sz w:val="24"/>
                <w:szCs w:val="24"/>
              </w:rPr>
              <w:t>（1）主題：意思表示（</w:t>
            </w:r>
            <w:r w:rsidR="00BC39CB" w:rsidRPr="0040715B">
              <w:rPr>
                <w:rFonts w:ascii="標楷體" w:eastAsia="標楷體" w:hAnsi="標楷體" w:hint="eastAsia"/>
                <w:sz w:val="24"/>
                <w:szCs w:val="24"/>
              </w:rPr>
              <w:t>二</w:t>
            </w:r>
            <w:r w:rsidRPr="0040715B">
              <w:rPr>
                <w:rFonts w:ascii="標楷體" w:eastAsia="標楷體" w:hAnsi="標楷體"/>
                <w:sz w:val="24"/>
                <w:szCs w:val="24"/>
              </w:rPr>
              <w:t>）</w:t>
            </w:r>
            <w:r w:rsidR="00BC39CB" w:rsidRPr="0040715B">
              <w:rPr>
                <w:rFonts w:ascii="標楷體" w:eastAsia="標楷體" w:hAnsi="標楷體" w:hint="eastAsia"/>
                <w:sz w:val="24"/>
                <w:szCs w:val="24"/>
              </w:rPr>
              <w:t>承接上學期尚未教完的部分</w:t>
            </w:r>
          </w:p>
          <w:p w:rsidR="00A35C76" w:rsidRPr="0040715B" w:rsidRDefault="00A35C76" w:rsidP="00A35C76">
            <w:pPr>
              <w:jc w:val="both"/>
              <w:rPr>
                <w:rFonts w:ascii="標楷體" w:eastAsia="標楷體" w:hAnsi="標楷體"/>
                <w:sz w:val="24"/>
                <w:szCs w:val="24"/>
              </w:rPr>
            </w:pPr>
            <w:r w:rsidRPr="0040715B">
              <w:rPr>
                <w:rFonts w:ascii="標楷體" w:eastAsia="標楷體" w:hAnsi="標楷體"/>
                <w:sz w:val="24"/>
                <w:szCs w:val="24"/>
              </w:rPr>
              <w:t xml:space="preserve">（2）內容及關連條文：民法第94條~第98條 </w:t>
            </w:r>
          </w:p>
          <w:p w:rsidR="00A35C76" w:rsidRPr="0040715B" w:rsidRDefault="00A35C76" w:rsidP="00A35C76">
            <w:pPr>
              <w:pStyle w:val="a4"/>
              <w:numPr>
                <w:ilvl w:val="0"/>
                <w:numId w:val="67"/>
              </w:numPr>
              <w:ind w:leftChars="0"/>
              <w:jc w:val="both"/>
              <w:rPr>
                <w:rFonts w:ascii="標楷體" w:eastAsia="標楷體" w:hAnsi="標楷體"/>
                <w:sz w:val="24"/>
                <w:szCs w:val="24"/>
              </w:rPr>
            </w:pPr>
            <w:r w:rsidRPr="0040715B">
              <w:rPr>
                <w:rFonts w:ascii="標楷體" w:eastAsia="標楷體" w:hAnsi="標楷體"/>
                <w:sz w:val="24"/>
                <w:szCs w:val="24"/>
              </w:rPr>
              <w:t>意思表示之構成要素</w:t>
            </w:r>
          </w:p>
          <w:p w:rsidR="00A01606" w:rsidRPr="0040715B" w:rsidRDefault="00A35C76" w:rsidP="00A01606">
            <w:pPr>
              <w:pStyle w:val="a4"/>
              <w:numPr>
                <w:ilvl w:val="0"/>
                <w:numId w:val="67"/>
              </w:numPr>
              <w:ind w:leftChars="0"/>
              <w:jc w:val="both"/>
              <w:rPr>
                <w:rFonts w:ascii="標楷體" w:eastAsia="標楷體" w:hAnsi="標楷體"/>
                <w:sz w:val="24"/>
                <w:szCs w:val="24"/>
              </w:rPr>
            </w:pPr>
            <w:r w:rsidRPr="0040715B">
              <w:rPr>
                <w:rFonts w:ascii="標楷體" w:eastAsia="標楷體" w:hAnsi="標楷體"/>
                <w:sz w:val="24"/>
                <w:szCs w:val="24"/>
              </w:rPr>
              <w:t>意思表示之生效時期</w:t>
            </w:r>
          </w:p>
          <w:p w:rsidR="00DE39FF" w:rsidRPr="0040715B" w:rsidRDefault="00A35C76" w:rsidP="00A01606">
            <w:pPr>
              <w:pStyle w:val="a4"/>
              <w:numPr>
                <w:ilvl w:val="0"/>
                <w:numId w:val="67"/>
              </w:numPr>
              <w:ind w:leftChars="0"/>
              <w:jc w:val="both"/>
              <w:rPr>
                <w:rFonts w:ascii="標楷體" w:eastAsia="標楷體" w:hAnsi="標楷體"/>
                <w:sz w:val="24"/>
                <w:szCs w:val="24"/>
              </w:rPr>
            </w:pPr>
            <w:r w:rsidRPr="0040715B">
              <w:rPr>
                <w:rFonts w:ascii="標楷體" w:eastAsia="標楷體" w:hAnsi="標楷體"/>
                <w:sz w:val="24"/>
                <w:szCs w:val="24"/>
              </w:rPr>
              <w:t>意思表示之解釋</w:t>
            </w:r>
          </w:p>
        </w:tc>
        <w:tc>
          <w:tcPr>
            <w:tcW w:w="937" w:type="dxa"/>
          </w:tcPr>
          <w:p w:rsidR="00DE39FF" w:rsidRPr="0040715B" w:rsidRDefault="003C7198" w:rsidP="003C7198">
            <w:pPr>
              <w:jc w:val="both"/>
              <w:rPr>
                <w:rFonts w:ascii="標楷體" w:eastAsia="標楷體" w:hAnsi="標楷體"/>
                <w:sz w:val="24"/>
                <w:szCs w:val="24"/>
              </w:rPr>
            </w:pPr>
            <w:r w:rsidRPr="003C7198">
              <w:rPr>
                <w:rFonts w:ascii="標楷體" w:eastAsia="標楷體" w:hAnsi="標楷體"/>
                <w:sz w:val="24"/>
                <w:szCs w:val="24"/>
              </w:rPr>
              <w:t>2/17</w:t>
            </w:r>
          </w:p>
        </w:tc>
      </w:tr>
      <w:tr w:rsidR="00DE39FF" w:rsidRPr="0040715B" w:rsidTr="00B456D4">
        <w:trPr>
          <w:trHeight w:val="374"/>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A01606" w:rsidRPr="0040715B" w:rsidRDefault="00A35C76" w:rsidP="00A35C76">
            <w:pPr>
              <w:jc w:val="both"/>
              <w:rPr>
                <w:rFonts w:ascii="標楷體" w:eastAsia="標楷體" w:hAnsi="標楷體"/>
                <w:sz w:val="24"/>
                <w:szCs w:val="24"/>
              </w:rPr>
            </w:pPr>
            <w:r w:rsidRPr="0040715B">
              <w:rPr>
                <w:rFonts w:ascii="標楷體" w:eastAsia="標楷體" w:hAnsi="標楷體"/>
                <w:sz w:val="24"/>
                <w:szCs w:val="24"/>
              </w:rPr>
              <w:t>（1）主題：法律行為</w:t>
            </w:r>
            <w:r w:rsidR="00A01606" w:rsidRPr="0040715B">
              <w:rPr>
                <w:rFonts w:ascii="標楷體" w:eastAsia="標楷體" w:hAnsi="標楷體" w:hint="eastAsia"/>
                <w:sz w:val="24"/>
                <w:szCs w:val="24"/>
              </w:rPr>
              <w:t>之效力種類</w:t>
            </w:r>
          </w:p>
          <w:p w:rsidR="00A35C76" w:rsidRPr="0040715B" w:rsidRDefault="00A35C76" w:rsidP="00A35C76">
            <w:pPr>
              <w:jc w:val="both"/>
              <w:rPr>
                <w:rFonts w:ascii="標楷體" w:eastAsia="標楷體" w:hAnsi="標楷體"/>
                <w:sz w:val="24"/>
                <w:szCs w:val="24"/>
              </w:rPr>
            </w:pPr>
            <w:r w:rsidRPr="0040715B">
              <w:rPr>
                <w:rFonts w:ascii="標楷體" w:eastAsia="標楷體" w:hAnsi="標楷體"/>
                <w:sz w:val="24"/>
                <w:szCs w:val="24"/>
              </w:rPr>
              <w:t>（2）內容及關連條文：民法第111條~第118條</w:t>
            </w:r>
          </w:p>
          <w:p w:rsidR="00A35C76" w:rsidRPr="0040715B" w:rsidRDefault="00A35C76" w:rsidP="00A35C76">
            <w:pPr>
              <w:pStyle w:val="a4"/>
              <w:numPr>
                <w:ilvl w:val="0"/>
                <w:numId w:val="68"/>
              </w:numPr>
              <w:ind w:leftChars="0"/>
              <w:jc w:val="both"/>
              <w:rPr>
                <w:rFonts w:ascii="標楷體" w:eastAsia="標楷體" w:hAnsi="標楷體"/>
                <w:sz w:val="24"/>
                <w:szCs w:val="24"/>
              </w:rPr>
            </w:pPr>
            <w:r w:rsidRPr="0040715B">
              <w:rPr>
                <w:rFonts w:ascii="標楷體" w:eastAsia="標楷體" w:hAnsi="標楷體"/>
                <w:sz w:val="24"/>
                <w:szCs w:val="24"/>
              </w:rPr>
              <w:t>無效之法律行為</w:t>
            </w:r>
          </w:p>
          <w:p w:rsidR="00A35C76" w:rsidRPr="0040715B" w:rsidRDefault="00A35C76" w:rsidP="00A35C76">
            <w:pPr>
              <w:pStyle w:val="a4"/>
              <w:numPr>
                <w:ilvl w:val="0"/>
                <w:numId w:val="68"/>
              </w:numPr>
              <w:ind w:leftChars="0"/>
              <w:jc w:val="both"/>
              <w:rPr>
                <w:rFonts w:ascii="標楷體" w:eastAsia="標楷體" w:hAnsi="標楷體"/>
                <w:sz w:val="24"/>
                <w:szCs w:val="24"/>
              </w:rPr>
            </w:pPr>
            <w:r w:rsidRPr="0040715B">
              <w:rPr>
                <w:rFonts w:ascii="標楷體" w:eastAsia="標楷體" w:hAnsi="標楷體"/>
                <w:sz w:val="24"/>
                <w:szCs w:val="24"/>
              </w:rPr>
              <w:t>得撤銷之法律行為</w:t>
            </w:r>
          </w:p>
          <w:p w:rsidR="00DE39FF" w:rsidRPr="0040715B" w:rsidRDefault="00A35C76" w:rsidP="00A35C76">
            <w:pPr>
              <w:pStyle w:val="a4"/>
              <w:numPr>
                <w:ilvl w:val="0"/>
                <w:numId w:val="68"/>
              </w:numPr>
              <w:ind w:leftChars="0"/>
              <w:jc w:val="both"/>
              <w:rPr>
                <w:rFonts w:ascii="標楷體" w:eastAsia="標楷體" w:hAnsi="標楷體"/>
                <w:sz w:val="24"/>
                <w:szCs w:val="24"/>
              </w:rPr>
            </w:pPr>
            <w:r w:rsidRPr="0040715B">
              <w:rPr>
                <w:rFonts w:ascii="標楷體" w:eastAsia="標楷體" w:hAnsi="標楷體"/>
                <w:sz w:val="24"/>
                <w:szCs w:val="24"/>
              </w:rPr>
              <w:t>效力未定之法律行為</w:t>
            </w:r>
          </w:p>
        </w:tc>
        <w:tc>
          <w:tcPr>
            <w:tcW w:w="937" w:type="dxa"/>
          </w:tcPr>
          <w:p w:rsidR="003C7198" w:rsidRPr="003C7198" w:rsidRDefault="003C7198" w:rsidP="003C7198">
            <w:pPr>
              <w:jc w:val="both"/>
              <w:rPr>
                <w:rFonts w:ascii="標楷體" w:eastAsia="標楷體" w:hAnsi="標楷體"/>
                <w:sz w:val="24"/>
                <w:szCs w:val="24"/>
              </w:rPr>
            </w:pPr>
            <w:r w:rsidRPr="003C7198">
              <w:rPr>
                <w:rFonts w:ascii="標楷體" w:eastAsia="標楷體" w:hAnsi="標楷體"/>
                <w:sz w:val="24"/>
                <w:szCs w:val="24"/>
              </w:rPr>
              <w:t>2/24</w:t>
            </w:r>
          </w:p>
          <w:p w:rsidR="00DE39FF" w:rsidRPr="0040715B" w:rsidRDefault="00DE39FF" w:rsidP="003C7198">
            <w:pPr>
              <w:jc w:val="both"/>
              <w:rPr>
                <w:rFonts w:ascii="標楷體" w:eastAsia="標楷體" w:hAnsi="標楷體"/>
                <w:sz w:val="24"/>
                <w:szCs w:val="24"/>
              </w:rPr>
            </w:pPr>
          </w:p>
        </w:tc>
      </w:tr>
      <w:tr w:rsidR="00DE39FF" w:rsidRPr="0040715B" w:rsidTr="00B456D4">
        <w:trPr>
          <w:trHeight w:val="328"/>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（1）主題：法律行為有效性（</w:t>
            </w:r>
            <w:r w:rsidR="00A01606" w:rsidRPr="0040715B">
              <w:rPr>
                <w:rFonts w:ascii="標楷體" w:eastAsia="標楷體" w:hAnsi="標楷體" w:hint="eastAsia"/>
                <w:sz w:val="24"/>
                <w:szCs w:val="24"/>
              </w:rPr>
              <w:t>一</w:t>
            </w:r>
            <w:r w:rsidRPr="0040715B">
              <w:rPr>
                <w:rFonts w:ascii="標楷體" w:eastAsia="標楷體" w:hAnsi="標楷體"/>
                <w:sz w:val="24"/>
                <w:szCs w:val="24"/>
              </w:rPr>
              <w:t>）</w:t>
            </w:r>
            <w:proofErr w:type="gramStart"/>
            <w:r w:rsidRPr="0040715B">
              <w:rPr>
                <w:rFonts w:ascii="標楷體" w:eastAsia="標楷體" w:hAnsi="標楷體" w:hint="eastAsia"/>
                <w:sz w:val="24"/>
                <w:szCs w:val="24"/>
              </w:rPr>
              <w:t>─</w:t>
            </w:r>
            <w:proofErr w:type="gramEnd"/>
            <w:r w:rsidRPr="0040715B">
              <w:rPr>
                <w:rFonts w:ascii="標楷體" w:eastAsia="標楷體" w:hAnsi="標楷體"/>
                <w:sz w:val="24"/>
                <w:szCs w:val="24"/>
              </w:rPr>
              <w:t>健全意思表示 (1)</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lastRenderedPageBreak/>
              <w:t>（2）內容及關連條文：民法第86條~第87條</w:t>
            </w:r>
          </w:p>
          <w:p w:rsidR="00DE39FF" w:rsidRPr="0040715B" w:rsidRDefault="00DE39FF" w:rsidP="00DB23E9">
            <w:pPr>
              <w:pStyle w:val="a4"/>
              <w:numPr>
                <w:ilvl w:val="0"/>
                <w:numId w:val="28"/>
              </w:numPr>
              <w:ind w:leftChars="0" w:left="1174"/>
              <w:jc w:val="both"/>
              <w:rPr>
                <w:rFonts w:ascii="標楷體" w:eastAsia="標楷體" w:hAnsi="標楷體"/>
                <w:sz w:val="24"/>
                <w:szCs w:val="24"/>
              </w:rPr>
            </w:pPr>
            <w:r w:rsidRPr="0040715B">
              <w:rPr>
                <w:rFonts w:ascii="標楷體" w:eastAsia="標楷體" w:hAnsi="標楷體"/>
                <w:sz w:val="24"/>
                <w:szCs w:val="24"/>
              </w:rPr>
              <w:t>意思自主及信賴保護的平衡與取捨</w:t>
            </w:r>
          </w:p>
          <w:p w:rsidR="00DE39FF" w:rsidRPr="0040715B" w:rsidRDefault="00DE39FF" w:rsidP="00DB23E9">
            <w:pPr>
              <w:pStyle w:val="a4"/>
              <w:numPr>
                <w:ilvl w:val="0"/>
                <w:numId w:val="28"/>
              </w:numPr>
              <w:ind w:leftChars="0" w:left="1174"/>
              <w:jc w:val="both"/>
              <w:rPr>
                <w:rFonts w:ascii="標楷體" w:eastAsia="標楷體" w:hAnsi="標楷體"/>
                <w:sz w:val="24"/>
                <w:szCs w:val="24"/>
              </w:rPr>
            </w:pPr>
            <w:r w:rsidRPr="0040715B">
              <w:rPr>
                <w:rFonts w:ascii="標楷體" w:eastAsia="標楷體" w:hAnsi="標楷體"/>
                <w:sz w:val="24"/>
                <w:szCs w:val="24"/>
              </w:rPr>
              <w:t>單獨虛偽意思表示（心中保留）</w:t>
            </w:r>
          </w:p>
          <w:p w:rsidR="00DE39FF" w:rsidRPr="0040715B" w:rsidRDefault="00DE39FF" w:rsidP="00DB23E9">
            <w:pPr>
              <w:pStyle w:val="a4"/>
              <w:numPr>
                <w:ilvl w:val="0"/>
                <w:numId w:val="42"/>
              </w:numPr>
              <w:ind w:leftChars="0"/>
              <w:jc w:val="both"/>
              <w:rPr>
                <w:rFonts w:ascii="標楷體" w:eastAsia="標楷體" w:hAnsi="標楷體"/>
                <w:sz w:val="24"/>
                <w:szCs w:val="24"/>
              </w:rPr>
            </w:pPr>
            <w:r w:rsidRPr="0040715B">
              <w:rPr>
                <w:rFonts w:ascii="標楷體" w:eastAsia="標楷體" w:hAnsi="標楷體"/>
                <w:sz w:val="24"/>
                <w:szCs w:val="24"/>
              </w:rPr>
              <w:t>意義及效力</w:t>
            </w:r>
          </w:p>
          <w:p w:rsidR="00DE39FF" w:rsidRPr="0040715B" w:rsidRDefault="00DE39FF" w:rsidP="00DB23E9">
            <w:pPr>
              <w:pStyle w:val="a4"/>
              <w:numPr>
                <w:ilvl w:val="0"/>
                <w:numId w:val="42"/>
              </w:numPr>
              <w:ind w:leftChars="0"/>
              <w:jc w:val="both"/>
              <w:rPr>
                <w:rFonts w:ascii="標楷體" w:eastAsia="標楷體" w:hAnsi="標楷體"/>
                <w:sz w:val="24"/>
                <w:szCs w:val="24"/>
              </w:rPr>
            </w:pPr>
            <w:r w:rsidRPr="0040715B">
              <w:rPr>
                <w:rFonts w:ascii="標楷體" w:eastAsia="標楷體" w:hAnsi="標楷體"/>
                <w:sz w:val="24"/>
                <w:szCs w:val="24"/>
              </w:rPr>
              <w:t>對第三人之效力</w:t>
            </w:r>
          </w:p>
          <w:p w:rsidR="00DE39FF" w:rsidRPr="0040715B" w:rsidRDefault="00DE39FF" w:rsidP="00DB23E9">
            <w:pPr>
              <w:pStyle w:val="a4"/>
              <w:numPr>
                <w:ilvl w:val="0"/>
                <w:numId w:val="28"/>
              </w:numPr>
              <w:ind w:leftChars="0" w:left="1174"/>
              <w:jc w:val="both"/>
              <w:rPr>
                <w:rFonts w:ascii="標楷體" w:eastAsia="標楷體" w:hAnsi="標楷體"/>
                <w:sz w:val="24"/>
                <w:szCs w:val="24"/>
              </w:rPr>
            </w:pPr>
            <w:r w:rsidRPr="0040715B">
              <w:rPr>
                <w:rFonts w:ascii="標楷體" w:eastAsia="標楷體" w:hAnsi="標楷體"/>
                <w:sz w:val="24"/>
                <w:szCs w:val="24"/>
              </w:rPr>
              <w:t>通謀虛偽意思表示</w:t>
            </w:r>
          </w:p>
          <w:p w:rsidR="00DE39FF" w:rsidRPr="0040715B" w:rsidRDefault="00DE39FF" w:rsidP="00DB23E9">
            <w:pPr>
              <w:pStyle w:val="a4"/>
              <w:numPr>
                <w:ilvl w:val="0"/>
                <w:numId w:val="43"/>
              </w:numPr>
              <w:ind w:leftChars="0"/>
              <w:jc w:val="both"/>
              <w:rPr>
                <w:rFonts w:ascii="標楷體" w:eastAsia="標楷體" w:hAnsi="標楷體"/>
                <w:sz w:val="24"/>
                <w:szCs w:val="24"/>
              </w:rPr>
            </w:pPr>
            <w:r w:rsidRPr="0040715B">
              <w:rPr>
                <w:rFonts w:ascii="標楷體" w:eastAsia="標楷體" w:hAnsi="標楷體"/>
                <w:sz w:val="24"/>
                <w:szCs w:val="24"/>
              </w:rPr>
              <w:t>意義及效力</w:t>
            </w:r>
          </w:p>
          <w:p w:rsidR="00DE39FF" w:rsidRPr="0040715B" w:rsidRDefault="00DE39FF" w:rsidP="00DB23E9">
            <w:pPr>
              <w:pStyle w:val="a4"/>
              <w:numPr>
                <w:ilvl w:val="0"/>
                <w:numId w:val="43"/>
              </w:numPr>
              <w:ind w:leftChars="0"/>
              <w:jc w:val="both"/>
              <w:rPr>
                <w:rFonts w:ascii="標楷體" w:eastAsia="標楷體" w:hAnsi="標楷體"/>
                <w:sz w:val="24"/>
                <w:szCs w:val="24"/>
              </w:rPr>
            </w:pPr>
            <w:r w:rsidRPr="0040715B">
              <w:rPr>
                <w:rFonts w:ascii="標楷體" w:eastAsia="標楷體" w:hAnsi="標楷體"/>
                <w:sz w:val="24"/>
                <w:szCs w:val="24"/>
              </w:rPr>
              <w:t>隱藏行為</w:t>
            </w:r>
          </w:p>
          <w:p w:rsidR="00DE39FF" w:rsidRPr="0040715B" w:rsidRDefault="00DE39FF" w:rsidP="00DB23E9">
            <w:pPr>
              <w:pStyle w:val="a4"/>
              <w:numPr>
                <w:ilvl w:val="0"/>
                <w:numId w:val="43"/>
              </w:numPr>
              <w:ind w:leftChars="0"/>
              <w:jc w:val="both"/>
              <w:rPr>
                <w:rFonts w:ascii="標楷體" w:eastAsia="標楷體" w:hAnsi="標楷體"/>
                <w:sz w:val="24"/>
                <w:szCs w:val="24"/>
              </w:rPr>
            </w:pPr>
            <w:r w:rsidRPr="0040715B">
              <w:rPr>
                <w:rFonts w:ascii="標楷體" w:eastAsia="標楷體" w:hAnsi="標楷體"/>
                <w:sz w:val="24"/>
                <w:szCs w:val="24"/>
              </w:rPr>
              <w:t>有關信託行為</w:t>
            </w:r>
          </w:p>
          <w:p w:rsidR="00DE39FF" w:rsidRPr="0040715B" w:rsidRDefault="00DE39FF" w:rsidP="00DB23E9">
            <w:pPr>
              <w:pStyle w:val="a4"/>
              <w:numPr>
                <w:ilvl w:val="0"/>
                <w:numId w:val="43"/>
              </w:numPr>
              <w:ind w:leftChars="0"/>
              <w:jc w:val="both"/>
              <w:rPr>
                <w:rFonts w:ascii="標楷體" w:eastAsia="標楷體" w:hAnsi="標楷體"/>
                <w:sz w:val="24"/>
                <w:szCs w:val="24"/>
              </w:rPr>
            </w:pPr>
            <w:proofErr w:type="gramStart"/>
            <w:r w:rsidRPr="0040715B">
              <w:rPr>
                <w:rFonts w:ascii="標楷體" w:eastAsia="標楷體" w:hAnsi="標楷體"/>
                <w:sz w:val="24"/>
                <w:szCs w:val="24"/>
              </w:rPr>
              <w:t>有關借名登記</w:t>
            </w:r>
            <w:proofErr w:type="gramEnd"/>
            <w:r w:rsidRPr="0040715B">
              <w:rPr>
                <w:rFonts w:ascii="標楷體" w:eastAsia="標楷體" w:hAnsi="標楷體"/>
                <w:sz w:val="24"/>
                <w:szCs w:val="24"/>
              </w:rPr>
              <w:t>契約</w:t>
            </w:r>
          </w:p>
        </w:tc>
        <w:tc>
          <w:tcPr>
            <w:tcW w:w="937" w:type="dxa"/>
          </w:tcPr>
          <w:p w:rsidR="003C7198" w:rsidRPr="003C7198" w:rsidRDefault="003C7198" w:rsidP="003C7198">
            <w:pPr>
              <w:jc w:val="both"/>
              <w:rPr>
                <w:rFonts w:ascii="標楷體" w:eastAsia="標楷體" w:hAnsi="標楷體"/>
                <w:sz w:val="24"/>
                <w:szCs w:val="24"/>
              </w:rPr>
            </w:pPr>
            <w:r w:rsidRPr="003C7198">
              <w:rPr>
                <w:rFonts w:ascii="標楷體" w:eastAsia="標楷體" w:hAnsi="標楷體"/>
                <w:sz w:val="24"/>
                <w:szCs w:val="24"/>
              </w:rPr>
              <w:lastRenderedPageBreak/>
              <w:t>3/3</w:t>
            </w:r>
          </w:p>
          <w:p w:rsidR="00DE39FF" w:rsidRPr="0040715B" w:rsidRDefault="00DE39FF" w:rsidP="003C7198">
            <w:pPr>
              <w:jc w:val="both"/>
              <w:rPr>
                <w:rFonts w:ascii="標楷體" w:eastAsia="標楷體" w:hAnsi="標楷體"/>
                <w:sz w:val="24"/>
                <w:szCs w:val="24"/>
              </w:rPr>
            </w:pPr>
          </w:p>
        </w:tc>
      </w:tr>
      <w:tr w:rsidR="00DE39FF" w:rsidRPr="0040715B" w:rsidTr="00B456D4">
        <w:trPr>
          <w:trHeight w:val="310"/>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（1）主題：法律行為有效性（</w:t>
            </w:r>
            <w:r w:rsidR="00A01606" w:rsidRPr="0040715B">
              <w:rPr>
                <w:rFonts w:ascii="標楷體" w:eastAsia="標楷體" w:hAnsi="標楷體" w:hint="eastAsia"/>
                <w:sz w:val="24"/>
                <w:szCs w:val="24"/>
              </w:rPr>
              <w:t>二</w:t>
            </w:r>
            <w:r w:rsidRPr="0040715B">
              <w:rPr>
                <w:rFonts w:ascii="標楷體" w:eastAsia="標楷體" w:hAnsi="標楷體"/>
                <w:sz w:val="24"/>
                <w:szCs w:val="24"/>
              </w:rPr>
              <w:t>）</w:t>
            </w:r>
            <w:proofErr w:type="gramStart"/>
            <w:r w:rsidRPr="0040715B">
              <w:rPr>
                <w:rFonts w:ascii="標楷體" w:eastAsia="標楷體" w:hAnsi="標楷體" w:hint="eastAsia"/>
                <w:sz w:val="24"/>
                <w:szCs w:val="24"/>
              </w:rPr>
              <w:t>─</w:t>
            </w:r>
            <w:proofErr w:type="gramEnd"/>
            <w:r w:rsidRPr="0040715B">
              <w:rPr>
                <w:rFonts w:ascii="標楷體" w:eastAsia="標楷體" w:hAnsi="標楷體"/>
                <w:sz w:val="24"/>
                <w:szCs w:val="24"/>
              </w:rPr>
              <w:t>健全意思表示 (2)</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 民法第88條~第91條</w:t>
            </w:r>
          </w:p>
          <w:p w:rsidR="00DE39FF" w:rsidRPr="0040715B" w:rsidRDefault="00DE39FF" w:rsidP="00DB23E9">
            <w:pPr>
              <w:pStyle w:val="a4"/>
              <w:numPr>
                <w:ilvl w:val="0"/>
                <w:numId w:val="29"/>
              </w:numPr>
              <w:ind w:leftChars="0"/>
              <w:jc w:val="both"/>
              <w:rPr>
                <w:rFonts w:ascii="標楷體" w:eastAsia="標楷體" w:hAnsi="標楷體"/>
                <w:sz w:val="24"/>
                <w:szCs w:val="24"/>
              </w:rPr>
            </w:pPr>
            <w:r w:rsidRPr="0040715B">
              <w:rPr>
                <w:rFonts w:ascii="標楷體" w:eastAsia="標楷體" w:hAnsi="標楷體"/>
                <w:sz w:val="24"/>
                <w:szCs w:val="24"/>
              </w:rPr>
              <w:t>意思表示錯誤之立法政策</w:t>
            </w:r>
          </w:p>
          <w:p w:rsidR="00DE39FF" w:rsidRPr="0040715B" w:rsidRDefault="00DE39FF" w:rsidP="00DB23E9">
            <w:pPr>
              <w:pStyle w:val="a4"/>
              <w:numPr>
                <w:ilvl w:val="0"/>
                <w:numId w:val="29"/>
              </w:numPr>
              <w:ind w:leftChars="0"/>
              <w:jc w:val="both"/>
              <w:rPr>
                <w:rFonts w:ascii="標楷體" w:eastAsia="標楷體" w:hAnsi="標楷體"/>
                <w:sz w:val="24"/>
                <w:szCs w:val="24"/>
              </w:rPr>
            </w:pPr>
            <w:r w:rsidRPr="0040715B">
              <w:rPr>
                <w:rFonts w:ascii="標楷體" w:eastAsia="標楷體" w:hAnsi="標楷體"/>
                <w:sz w:val="24"/>
                <w:szCs w:val="24"/>
              </w:rPr>
              <w:t>意思表示之解釋</w:t>
            </w:r>
          </w:p>
          <w:p w:rsidR="00DE39FF" w:rsidRPr="0040715B" w:rsidRDefault="00DE39FF" w:rsidP="00DB23E9">
            <w:pPr>
              <w:pStyle w:val="a4"/>
              <w:numPr>
                <w:ilvl w:val="0"/>
                <w:numId w:val="29"/>
              </w:numPr>
              <w:ind w:leftChars="0"/>
              <w:jc w:val="both"/>
              <w:rPr>
                <w:rFonts w:ascii="標楷體" w:eastAsia="標楷體" w:hAnsi="標楷體"/>
                <w:sz w:val="24"/>
                <w:szCs w:val="24"/>
              </w:rPr>
            </w:pPr>
            <w:r w:rsidRPr="0040715B">
              <w:rPr>
                <w:rFonts w:ascii="標楷體" w:eastAsia="標楷體" w:hAnsi="標楷體"/>
                <w:sz w:val="24"/>
                <w:szCs w:val="24"/>
              </w:rPr>
              <w:t>錯誤之類型</w:t>
            </w:r>
          </w:p>
          <w:p w:rsidR="00DE39FF" w:rsidRPr="0040715B" w:rsidRDefault="00DE39FF" w:rsidP="00DB23E9">
            <w:pPr>
              <w:pStyle w:val="a4"/>
              <w:numPr>
                <w:ilvl w:val="0"/>
                <w:numId w:val="29"/>
              </w:numPr>
              <w:ind w:leftChars="0"/>
              <w:jc w:val="both"/>
              <w:rPr>
                <w:rFonts w:ascii="標楷體" w:eastAsia="標楷體" w:hAnsi="標楷體"/>
                <w:sz w:val="24"/>
                <w:szCs w:val="24"/>
              </w:rPr>
            </w:pPr>
            <w:r w:rsidRPr="0040715B">
              <w:rPr>
                <w:rFonts w:ascii="標楷體" w:eastAsia="標楷體" w:hAnsi="標楷體"/>
                <w:sz w:val="24"/>
                <w:szCs w:val="24"/>
              </w:rPr>
              <w:t>意思表示錯誤之撤銷</w:t>
            </w:r>
          </w:p>
          <w:p w:rsidR="00DE39FF" w:rsidRPr="0040715B" w:rsidRDefault="00DE39FF" w:rsidP="00DB23E9">
            <w:pPr>
              <w:pStyle w:val="a4"/>
              <w:numPr>
                <w:ilvl w:val="0"/>
                <w:numId w:val="44"/>
              </w:numPr>
              <w:ind w:leftChars="0"/>
              <w:jc w:val="both"/>
              <w:rPr>
                <w:rFonts w:ascii="標楷體" w:eastAsia="標楷體" w:hAnsi="標楷體"/>
                <w:sz w:val="24"/>
                <w:szCs w:val="24"/>
              </w:rPr>
            </w:pPr>
            <w:r w:rsidRPr="0040715B">
              <w:rPr>
                <w:rFonts w:ascii="標楷體" w:eastAsia="標楷體" w:hAnsi="標楷體"/>
                <w:sz w:val="24"/>
                <w:szCs w:val="24"/>
              </w:rPr>
              <w:t>撤銷之要件</w:t>
            </w:r>
          </w:p>
          <w:p w:rsidR="00DE39FF" w:rsidRPr="0040715B" w:rsidRDefault="00DE39FF" w:rsidP="00DB23E9">
            <w:pPr>
              <w:pStyle w:val="a4"/>
              <w:numPr>
                <w:ilvl w:val="0"/>
                <w:numId w:val="44"/>
              </w:numPr>
              <w:ind w:leftChars="0"/>
              <w:jc w:val="both"/>
              <w:rPr>
                <w:rFonts w:ascii="標楷體" w:eastAsia="標楷體" w:hAnsi="標楷體"/>
                <w:sz w:val="24"/>
                <w:szCs w:val="24"/>
              </w:rPr>
            </w:pPr>
            <w:r w:rsidRPr="0040715B">
              <w:rPr>
                <w:rFonts w:ascii="標楷體" w:eastAsia="標楷體" w:hAnsi="標楷體"/>
                <w:sz w:val="24"/>
                <w:szCs w:val="24"/>
              </w:rPr>
              <w:t>撤銷之法律效果</w:t>
            </w:r>
          </w:p>
        </w:tc>
        <w:tc>
          <w:tcPr>
            <w:tcW w:w="937" w:type="dxa"/>
          </w:tcPr>
          <w:p w:rsidR="003C7198" w:rsidRPr="003C7198" w:rsidRDefault="003C7198" w:rsidP="003C7198">
            <w:pPr>
              <w:jc w:val="both"/>
              <w:rPr>
                <w:rFonts w:ascii="標楷體" w:eastAsia="標楷體" w:hAnsi="標楷體"/>
                <w:sz w:val="24"/>
                <w:szCs w:val="24"/>
              </w:rPr>
            </w:pPr>
            <w:r w:rsidRPr="003C7198">
              <w:rPr>
                <w:rFonts w:ascii="標楷體" w:eastAsia="標楷體" w:hAnsi="標楷體"/>
                <w:sz w:val="24"/>
                <w:szCs w:val="24"/>
              </w:rPr>
              <w:t>3/10</w:t>
            </w:r>
          </w:p>
          <w:p w:rsidR="00DE39FF" w:rsidRPr="0040715B" w:rsidRDefault="00DE39FF" w:rsidP="003C7198">
            <w:pPr>
              <w:jc w:val="both"/>
              <w:rPr>
                <w:rFonts w:ascii="標楷體" w:eastAsia="標楷體" w:hAnsi="標楷體"/>
                <w:sz w:val="24"/>
                <w:szCs w:val="24"/>
              </w:rPr>
            </w:pPr>
          </w:p>
        </w:tc>
      </w:tr>
      <w:tr w:rsidR="00DE39FF" w:rsidRPr="0040715B" w:rsidTr="00B456D4">
        <w:trPr>
          <w:trHeight w:val="328"/>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（1）主題：法律行為有效性（</w:t>
            </w:r>
            <w:r w:rsidR="00A01606" w:rsidRPr="0040715B">
              <w:rPr>
                <w:rFonts w:ascii="標楷體" w:eastAsia="標楷體" w:hAnsi="標楷體" w:hint="eastAsia"/>
                <w:sz w:val="24"/>
                <w:szCs w:val="24"/>
              </w:rPr>
              <w:t>三</w:t>
            </w:r>
            <w:r w:rsidRPr="0040715B">
              <w:rPr>
                <w:rFonts w:ascii="標楷體" w:eastAsia="標楷體" w:hAnsi="標楷體"/>
                <w:sz w:val="24"/>
                <w:szCs w:val="24"/>
              </w:rPr>
              <w:t>）</w:t>
            </w:r>
            <w:proofErr w:type="gramStart"/>
            <w:r w:rsidRPr="0040715B">
              <w:rPr>
                <w:rFonts w:ascii="標楷體" w:eastAsia="標楷體" w:hAnsi="標楷體" w:hint="eastAsia"/>
                <w:sz w:val="24"/>
                <w:szCs w:val="24"/>
              </w:rPr>
              <w:t>─</w:t>
            </w:r>
            <w:proofErr w:type="gramEnd"/>
            <w:r w:rsidRPr="0040715B">
              <w:rPr>
                <w:rFonts w:ascii="標楷體" w:eastAsia="標楷體" w:hAnsi="標楷體"/>
                <w:sz w:val="24"/>
                <w:szCs w:val="24"/>
              </w:rPr>
              <w:t>健全意思表示 (3)</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（2）內容及關連條文：民法第92條~第93條</w:t>
            </w:r>
          </w:p>
          <w:p w:rsidR="00DE39FF" w:rsidRPr="0040715B" w:rsidRDefault="00DE39FF" w:rsidP="00DB23E9">
            <w:pPr>
              <w:pStyle w:val="a4"/>
              <w:numPr>
                <w:ilvl w:val="0"/>
                <w:numId w:val="30"/>
              </w:numPr>
              <w:ind w:leftChars="0"/>
              <w:jc w:val="both"/>
              <w:rPr>
                <w:rFonts w:ascii="標楷體" w:eastAsia="標楷體" w:hAnsi="標楷體"/>
                <w:sz w:val="24"/>
                <w:szCs w:val="24"/>
              </w:rPr>
            </w:pPr>
            <w:r w:rsidRPr="0040715B">
              <w:rPr>
                <w:rFonts w:ascii="標楷體" w:eastAsia="標楷體" w:hAnsi="標楷體"/>
                <w:sz w:val="24"/>
                <w:szCs w:val="24"/>
              </w:rPr>
              <w:t>詐欺所為之意思表示</w:t>
            </w:r>
          </w:p>
          <w:p w:rsidR="00DE39FF" w:rsidRPr="0040715B" w:rsidRDefault="00DE39FF" w:rsidP="00DB23E9">
            <w:pPr>
              <w:pStyle w:val="a4"/>
              <w:numPr>
                <w:ilvl w:val="0"/>
                <w:numId w:val="30"/>
              </w:numPr>
              <w:ind w:leftChars="0"/>
              <w:jc w:val="both"/>
              <w:rPr>
                <w:rFonts w:ascii="標楷體" w:eastAsia="標楷體" w:hAnsi="標楷體"/>
                <w:sz w:val="24"/>
                <w:szCs w:val="24"/>
              </w:rPr>
            </w:pPr>
            <w:r w:rsidRPr="0040715B">
              <w:rPr>
                <w:rFonts w:ascii="標楷體" w:eastAsia="標楷體" w:hAnsi="標楷體"/>
                <w:sz w:val="24"/>
                <w:szCs w:val="24"/>
              </w:rPr>
              <w:t>脅迫所為之意思表示</w:t>
            </w:r>
          </w:p>
        </w:tc>
        <w:tc>
          <w:tcPr>
            <w:tcW w:w="937" w:type="dxa"/>
          </w:tcPr>
          <w:p w:rsidR="003C7198" w:rsidRPr="003C7198" w:rsidRDefault="003C7198" w:rsidP="003C7198">
            <w:pPr>
              <w:jc w:val="both"/>
              <w:rPr>
                <w:rFonts w:ascii="標楷體" w:eastAsia="標楷體" w:hAnsi="標楷體"/>
                <w:sz w:val="24"/>
                <w:szCs w:val="24"/>
              </w:rPr>
            </w:pPr>
            <w:r w:rsidRPr="003C7198">
              <w:rPr>
                <w:rFonts w:ascii="標楷體" w:eastAsia="標楷體" w:hAnsi="標楷體"/>
                <w:sz w:val="24"/>
                <w:szCs w:val="24"/>
              </w:rPr>
              <w:t>3/17</w:t>
            </w:r>
          </w:p>
          <w:p w:rsidR="00DE39FF" w:rsidRPr="0040715B" w:rsidRDefault="00DE39FF" w:rsidP="003C7198">
            <w:pPr>
              <w:jc w:val="both"/>
              <w:rPr>
                <w:rFonts w:ascii="標楷體" w:eastAsia="標楷體" w:hAnsi="標楷體"/>
                <w:sz w:val="24"/>
                <w:szCs w:val="24"/>
              </w:rPr>
            </w:pPr>
          </w:p>
        </w:tc>
      </w:tr>
      <w:tr w:rsidR="00DE39FF" w:rsidRPr="0040715B" w:rsidTr="00B456D4">
        <w:trPr>
          <w:trHeight w:val="292"/>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（1）主題：條件</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（2）內容及關連條文：民法第99條~第101條</w:t>
            </w:r>
          </w:p>
          <w:p w:rsidR="00DE39FF" w:rsidRPr="0040715B" w:rsidRDefault="00DE39FF" w:rsidP="00DB23E9">
            <w:pPr>
              <w:pStyle w:val="a4"/>
              <w:numPr>
                <w:ilvl w:val="0"/>
                <w:numId w:val="31"/>
              </w:numPr>
              <w:ind w:leftChars="0"/>
              <w:jc w:val="both"/>
              <w:rPr>
                <w:rFonts w:ascii="標楷體" w:eastAsia="標楷體" w:hAnsi="標楷體"/>
                <w:sz w:val="24"/>
                <w:szCs w:val="24"/>
              </w:rPr>
            </w:pPr>
            <w:r w:rsidRPr="0040715B">
              <w:rPr>
                <w:rFonts w:ascii="標楷體" w:eastAsia="標楷體" w:hAnsi="標楷體"/>
                <w:sz w:val="24"/>
                <w:szCs w:val="24"/>
              </w:rPr>
              <w:t>法律行為之附款</w:t>
            </w:r>
          </w:p>
          <w:p w:rsidR="00DE39FF" w:rsidRPr="0040715B" w:rsidRDefault="00DE39FF" w:rsidP="00DB23E9">
            <w:pPr>
              <w:pStyle w:val="a4"/>
              <w:numPr>
                <w:ilvl w:val="0"/>
                <w:numId w:val="31"/>
              </w:numPr>
              <w:ind w:leftChars="0"/>
              <w:jc w:val="both"/>
              <w:rPr>
                <w:rFonts w:ascii="標楷體" w:eastAsia="標楷體" w:hAnsi="標楷體"/>
                <w:sz w:val="24"/>
                <w:szCs w:val="24"/>
              </w:rPr>
            </w:pPr>
            <w:r w:rsidRPr="0040715B">
              <w:rPr>
                <w:rFonts w:ascii="標楷體" w:eastAsia="標楷體" w:hAnsi="標楷體"/>
                <w:sz w:val="24"/>
                <w:szCs w:val="24"/>
              </w:rPr>
              <w:t>條件</w:t>
            </w:r>
          </w:p>
          <w:p w:rsidR="00DE39FF" w:rsidRPr="0040715B" w:rsidRDefault="00DE39FF" w:rsidP="00DB23E9">
            <w:pPr>
              <w:pStyle w:val="a4"/>
              <w:numPr>
                <w:ilvl w:val="0"/>
                <w:numId w:val="45"/>
              </w:numPr>
              <w:ind w:leftChars="0"/>
              <w:jc w:val="both"/>
              <w:rPr>
                <w:rFonts w:ascii="標楷體" w:eastAsia="標楷體" w:hAnsi="標楷體"/>
                <w:sz w:val="24"/>
                <w:szCs w:val="24"/>
              </w:rPr>
            </w:pPr>
            <w:r w:rsidRPr="0040715B">
              <w:rPr>
                <w:rFonts w:ascii="標楷體" w:eastAsia="標楷體" w:hAnsi="標楷體"/>
                <w:sz w:val="24"/>
                <w:szCs w:val="24"/>
              </w:rPr>
              <w:t>條件之種類</w:t>
            </w:r>
          </w:p>
          <w:p w:rsidR="00DE39FF" w:rsidRPr="0040715B" w:rsidRDefault="00DE39FF" w:rsidP="00DB23E9">
            <w:pPr>
              <w:pStyle w:val="a4"/>
              <w:numPr>
                <w:ilvl w:val="0"/>
                <w:numId w:val="45"/>
              </w:numPr>
              <w:ind w:leftChars="0"/>
              <w:jc w:val="both"/>
              <w:rPr>
                <w:rFonts w:ascii="標楷體" w:eastAsia="標楷體" w:hAnsi="標楷體"/>
                <w:sz w:val="24"/>
                <w:szCs w:val="24"/>
              </w:rPr>
            </w:pPr>
            <w:r w:rsidRPr="0040715B">
              <w:rPr>
                <w:rFonts w:ascii="標楷體" w:eastAsia="標楷體" w:hAnsi="標楷體"/>
                <w:sz w:val="24"/>
                <w:szCs w:val="24"/>
              </w:rPr>
              <w:t>不許附條件之法律行為</w:t>
            </w:r>
          </w:p>
          <w:p w:rsidR="00DE39FF" w:rsidRPr="0040715B" w:rsidRDefault="00DE39FF" w:rsidP="00DB23E9">
            <w:pPr>
              <w:pStyle w:val="a4"/>
              <w:numPr>
                <w:ilvl w:val="0"/>
                <w:numId w:val="45"/>
              </w:numPr>
              <w:ind w:leftChars="0"/>
              <w:jc w:val="both"/>
              <w:rPr>
                <w:rFonts w:ascii="標楷體" w:eastAsia="標楷體" w:hAnsi="標楷體"/>
                <w:sz w:val="24"/>
                <w:szCs w:val="24"/>
              </w:rPr>
            </w:pPr>
            <w:r w:rsidRPr="0040715B">
              <w:rPr>
                <w:rFonts w:ascii="標楷體" w:eastAsia="標楷體" w:hAnsi="標楷體"/>
                <w:sz w:val="24"/>
                <w:szCs w:val="24"/>
              </w:rPr>
              <w:t>附條件之效力</w:t>
            </w:r>
          </w:p>
          <w:p w:rsidR="00DE39FF" w:rsidRPr="0040715B" w:rsidRDefault="00DE39FF" w:rsidP="00DB23E9">
            <w:pPr>
              <w:pStyle w:val="a4"/>
              <w:numPr>
                <w:ilvl w:val="0"/>
                <w:numId w:val="45"/>
              </w:numPr>
              <w:ind w:leftChars="0"/>
              <w:jc w:val="both"/>
              <w:rPr>
                <w:rFonts w:ascii="標楷體" w:eastAsia="標楷體" w:hAnsi="標楷體"/>
                <w:sz w:val="24"/>
                <w:szCs w:val="24"/>
              </w:rPr>
            </w:pPr>
            <w:r w:rsidRPr="0040715B">
              <w:rPr>
                <w:rFonts w:ascii="標楷體" w:eastAsia="標楷體" w:hAnsi="標楷體"/>
                <w:sz w:val="24"/>
                <w:szCs w:val="24"/>
              </w:rPr>
              <w:t>期待權之保護</w:t>
            </w:r>
          </w:p>
        </w:tc>
        <w:tc>
          <w:tcPr>
            <w:tcW w:w="937" w:type="dxa"/>
          </w:tcPr>
          <w:p w:rsidR="00DE39FF" w:rsidRPr="0040715B" w:rsidRDefault="003C7198" w:rsidP="00F37B51">
            <w:pPr>
              <w:jc w:val="both"/>
              <w:rPr>
                <w:rFonts w:ascii="標楷體" w:eastAsia="標楷體" w:hAnsi="標楷體"/>
                <w:sz w:val="24"/>
                <w:szCs w:val="24"/>
              </w:rPr>
            </w:pPr>
            <w:r w:rsidRPr="003C7198">
              <w:rPr>
                <w:rFonts w:ascii="標楷體" w:eastAsia="標楷體" w:hAnsi="標楷體"/>
                <w:sz w:val="24"/>
                <w:szCs w:val="24"/>
              </w:rPr>
              <w:t>3/24</w:t>
            </w:r>
          </w:p>
        </w:tc>
      </w:tr>
      <w:tr w:rsidR="00DE39FF" w:rsidRPr="0040715B" w:rsidTr="00B456D4">
        <w:trPr>
          <w:trHeight w:val="264"/>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（1）主題：期限</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（2）內容及關連條文：民法第102條</w:t>
            </w:r>
          </w:p>
          <w:p w:rsidR="00DE39FF" w:rsidRPr="0040715B" w:rsidRDefault="00DE39FF" w:rsidP="00DB23E9">
            <w:pPr>
              <w:pStyle w:val="a4"/>
              <w:numPr>
                <w:ilvl w:val="0"/>
                <w:numId w:val="32"/>
              </w:numPr>
              <w:ind w:leftChars="0"/>
              <w:jc w:val="both"/>
              <w:rPr>
                <w:rFonts w:ascii="標楷體" w:eastAsia="標楷體" w:hAnsi="標楷體"/>
                <w:sz w:val="24"/>
                <w:szCs w:val="24"/>
              </w:rPr>
            </w:pPr>
            <w:r w:rsidRPr="0040715B">
              <w:rPr>
                <w:rFonts w:ascii="標楷體" w:eastAsia="標楷體" w:hAnsi="標楷體"/>
                <w:sz w:val="24"/>
                <w:szCs w:val="24"/>
              </w:rPr>
              <w:t>期限之意義</w:t>
            </w:r>
          </w:p>
          <w:p w:rsidR="00DE39FF" w:rsidRPr="0040715B" w:rsidRDefault="00DE39FF" w:rsidP="00DB23E9">
            <w:pPr>
              <w:pStyle w:val="a4"/>
              <w:numPr>
                <w:ilvl w:val="0"/>
                <w:numId w:val="32"/>
              </w:numPr>
              <w:ind w:leftChars="0"/>
              <w:jc w:val="both"/>
              <w:rPr>
                <w:rFonts w:ascii="標楷體" w:eastAsia="標楷體" w:hAnsi="標楷體"/>
                <w:sz w:val="24"/>
                <w:szCs w:val="24"/>
              </w:rPr>
            </w:pPr>
            <w:r w:rsidRPr="0040715B">
              <w:rPr>
                <w:rFonts w:ascii="標楷體" w:eastAsia="標楷體" w:hAnsi="標楷體"/>
                <w:sz w:val="24"/>
                <w:szCs w:val="24"/>
              </w:rPr>
              <w:t>期限之種類</w:t>
            </w:r>
          </w:p>
          <w:p w:rsidR="00DE39FF" w:rsidRPr="0040715B" w:rsidRDefault="00DE39FF" w:rsidP="00DB23E9">
            <w:pPr>
              <w:pStyle w:val="a4"/>
              <w:numPr>
                <w:ilvl w:val="0"/>
                <w:numId w:val="32"/>
              </w:numPr>
              <w:ind w:leftChars="0"/>
              <w:jc w:val="both"/>
              <w:rPr>
                <w:rFonts w:ascii="標楷體" w:eastAsia="標楷體" w:hAnsi="標楷體"/>
                <w:sz w:val="24"/>
                <w:szCs w:val="24"/>
              </w:rPr>
            </w:pPr>
            <w:r w:rsidRPr="0040715B">
              <w:rPr>
                <w:rFonts w:ascii="標楷體" w:eastAsia="標楷體" w:hAnsi="標楷體"/>
                <w:sz w:val="24"/>
                <w:szCs w:val="24"/>
              </w:rPr>
              <w:t>不許附期限之行為</w:t>
            </w:r>
          </w:p>
          <w:p w:rsidR="00DE39FF" w:rsidRPr="0040715B" w:rsidRDefault="00DE39FF" w:rsidP="00DB23E9">
            <w:pPr>
              <w:pStyle w:val="a4"/>
              <w:numPr>
                <w:ilvl w:val="0"/>
                <w:numId w:val="32"/>
              </w:numPr>
              <w:ind w:leftChars="0"/>
              <w:jc w:val="both"/>
              <w:rPr>
                <w:rFonts w:ascii="標楷體" w:eastAsia="標楷體" w:hAnsi="標楷體"/>
                <w:sz w:val="24"/>
                <w:szCs w:val="24"/>
              </w:rPr>
            </w:pPr>
            <w:r w:rsidRPr="0040715B">
              <w:rPr>
                <w:rFonts w:ascii="標楷體" w:eastAsia="標楷體" w:hAnsi="標楷體"/>
                <w:sz w:val="24"/>
                <w:szCs w:val="24"/>
              </w:rPr>
              <w:t>附條件之規定的</w:t>
            </w:r>
            <w:proofErr w:type="gramStart"/>
            <w:r w:rsidRPr="0040715B">
              <w:rPr>
                <w:rFonts w:ascii="標楷體" w:eastAsia="標楷體" w:hAnsi="標楷體"/>
                <w:sz w:val="24"/>
                <w:szCs w:val="24"/>
              </w:rPr>
              <w:t>準</w:t>
            </w:r>
            <w:proofErr w:type="gramEnd"/>
            <w:r w:rsidRPr="0040715B">
              <w:rPr>
                <w:rFonts w:ascii="標楷體" w:eastAsia="標楷體" w:hAnsi="標楷體"/>
                <w:sz w:val="24"/>
                <w:szCs w:val="24"/>
              </w:rPr>
              <w:t>用與類推適用</w:t>
            </w:r>
          </w:p>
        </w:tc>
        <w:tc>
          <w:tcPr>
            <w:tcW w:w="937" w:type="dxa"/>
          </w:tcPr>
          <w:p w:rsidR="00DE39FF" w:rsidRPr="0040715B" w:rsidRDefault="003C7198" w:rsidP="00F37B51">
            <w:pPr>
              <w:jc w:val="both"/>
              <w:rPr>
                <w:rFonts w:ascii="標楷體" w:eastAsia="標楷體" w:hAnsi="標楷體"/>
                <w:sz w:val="24"/>
                <w:szCs w:val="24"/>
              </w:rPr>
            </w:pPr>
            <w:r w:rsidRPr="003C7198">
              <w:rPr>
                <w:rFonts w:ascii="標楷體" w:eastAsia="標楷體" w:hAnsi="標楷體"/>
                <w:sz w:val="24"/>
                <w:szCs w:val="24"/>
              </w:rPr>
              <w:t>3/31</w:t>
            </w:r>
          </w:p>
        </w:tc>
      </w:tr>
      <w:tr w:rsidR="003C7198" w:rsidRPr="0040715B" w:rsidTr="00B456D4">
        <w:trPr>
          <w:trHeight w:val="264"/>
        </w:trPr>
        <w:tc>
          <w:tcPr>
            <w:tcW w:w="456" w:type="dxa"/>
            <w:vMerge/>
          </w:tcPr>
          <w:p w:rsidR="003C7198" w:rsidRPr="0040715B" w:rsidRDefault="003C7198" w:rsidP="00F37B51">
            <w:pPr>
              <w:jc w:val="both"/>
              <w:rPr>
                <w:rFonts w:ascii="標楷體" w:eastAsia="標楷體" w:hAnsi="標楷體"/>
                <w:color w:val="FF0000"/>
                <w:szCs w:val="24"/>
              </w:rPr>
            </w:pPr>
          </w:p>
        </w:tc>
        <w:tc>
          <w:tcPr>
            <w:tcW w:w="494" w:type="dxa"/>
          </w:tcPr>
          <w:p w:rsidR="003C7198" w:rsidRPr="0040715B" w:rsidRDefault="003C7198" w:rsidP="00DB23E9">
            <w:pPr>
              <w:pStyle w:val="a4"/>
              <w:numPr>
                <w:ilvl w:val="0"/>
                <w:numId w:val="25"/>
              </w:numPr>
              <w:ind w:leftChars="0"/>
              <w:jc w:val="both"/>
              <w:rPr>
                <w:rFonts w:ascii="標楷體" w:eastAsia="標楷體" w:hAnsi="標楷體"/>
                <w:sz w:val="24"/>
                <w:szCs w:val="24"/>
              </w:rPr>
            </w:pPr>
          </w:p>
        </w:tc>
        <w:tc>
          <w:tcPr>
            <w:tcW w:w="6416" w:type="dxa"/>
          </w:tcPr>
          <w:p w:rsidR="003C7198" w:rsidRPr="0040715B" w:rsidRDefault="003C7198" w:rsidP="00F37B51">
            <w:pPr>
              <w:jc w:val="both"/>
              <w:rPr>
                <w:rFonts w:ascii="標楷體" w:eastAsia="標楷體" w:hAnsi="標楷體"/>
                <w:szCs w:val="24"/>
              </w:rPr>
            </w:pPr>
            <w:r>
              <w:rPr>
                <w:rFonts w:ascii="標楷體" w:eastAsia="標楷體" w:hAnsi="標楷體" w:hint="eastAsia"/>
                <w:szCs w:val="24"/>
              </w:rPr>
              <w:t>校際活動停課</w:t>
            </w:r>
            <w:proofErr w:type="gramStart"/>
            <w:r>
              <w:rPr>
                <w:rFonts w:ascii="標楷體" w:eastAsia="標楷體" w:hAnsi="標楷體" w:hint="eastAsia"/>
                <w:szCs w:val="24"/>
              </w:rPr>
              <w:t>一</w:t>
            </w:r>
            <w:proofErr w:type="gramEnd"/>
            <w:r>
              <w:rPr>
                <w:rFonts w:ascii="標楷體" w:eastAsia="標楷體" w:hAnsi="標楷體" w:hint="eastAsia"/>
                <w:szCs w:val="24"/>
              </w:rPr>
              <w:t>週(春假)</w:t>
            </w:r>
          </w:p>
        </w:tc>
        <w:tc>
          <w:tcPr>
            <w:tcW w:w="937" w:type="dxa"/>
          </w:tcPr>
          <w:p w:rsidR="003C7198" w:rsidRPr="003C7198" w:rsidRDefault="003C7198" w:rsidP="00F37B51">
            <w:pPr>
              <w:jc w:val="both"/>
              <w:rPr>
                <w:rFonts w:ascii="標楷體" w:eastAsia="標楷體" w:hAnsi="標楷體"/>
                <w:szCs w:val="24"/>
              </w:rPr>
            </w:pPr>
          </w:p>
        </w:tc>
      </w:tr>
      <w:tr w:rsidR="00DE39FF" w:rsidRPr="0040715B" w:rsidTr="00B456D4">
        <w:trPr>
          <w:trHeight w:val="237"/>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3370C4" w:rsidRDefault="00DE39FF" w:rsidP="00F37B51">
            <w:pPr>
              <w:jc w:val="both"/>
              <w:rPr>
                <w:rFonts w:ascii="標楷體" w:eastAsia="標楷體" w:hAnsi="標楷體"/>
                <w:b/>
                <w:sz w:val="24"/>
                <w:szCs w:val="24"/>
                <w:highlight w:val="yellow"/>
              </w:rPr>
            </w:pPr>
            <w:r w:rsidRPr="003370C4">
              <w:rPr>
                <w:rFonts w:ascii="標楷體" w:eastAsia="標楷體" w:hAnsi="標楷體"/>
                <w:b/>
                <w:sz w:val="24"/>
                <w:szCs w:val="24"/>
                <w:highlight w:val="yellow"/>
              </w:rPr>
              <w:t>（1）主題：期中考</w:t>
            </w:r>
          </w:p>
          <w:p w:rsidR="00DE39FF" w:rsidRPr="0040715B" w:rsidRDefault="00DE39FF" w:rsidP="00F37B51">
            <w:pPr>
              <w:jc w:val="both"/>
              <w:rPr>
                <w:rFonts w:ascii="標楷體" w:eastAsia="標楷體" w:hAnsi="標楷體"/>
                <w:b/>
                <w:color w:val="FF0000"/>
                <w:sz w:val="24"/>
                <w:szCs w:val="24"/>
              </w:rPr>
            </w:pPr>
            <w:r w:rsidRPr="003370C4">
              <w:rPr>
                <w:rFonts w:ascii="標楷體" w:eastAsia="標楷體" w:hAnsi="標楷體"/>
                <w:b/>
                <w:sz w:val="24"/>
                <w:szCs w:val="24"/>
                <w:highlight w:val="yellow"/>
              </w:rPr>
              <w:lastRenderedPageBreak/>
              <w:t>（2）內容：</w:t>
            </w:r>
            <w:r w:rsidRPr="003370C4">
              <w:rPr>
                <w:rFonts w:ascii="標楷體" w:eastAsia="標楷體" w:hAnsi="標楷體" w:hint="eastAsia"/>
                <w:b/>
                <w:sz w:val="24"/>
                <w:szCs w:val="24"/>
                <w:highlight w:val="yellow"/>
              </w:rPr>
              <w:t>以民總（一）至上</w:t>
            </w:r>
            <w:proofErr w:type="gramStart"/>
            <w:r w:rsidRPr="003370C4">
              <w:rPr>
                <w:rFonts w:ascii="標楷體" w:eastAsia="標楷體" w:hAnsi="標楷體" w:hint="eastAsia"/>
                <w:b/>
                <w:sz w:val="24"/>
                <w:szCs w:val="24"/>
                <w:highlight w:val="yellow"/>
              </w:rPr>
              <w:t>週</w:t>
            </w:r>
            <w:proofErr w:type="gramEnd"/>
            <w:r w:rsidRPr="003370C4">
              <w:rPr>
                <w:rFonts w:ascii="標楷體" w:eastAsia="標楷體" w:hAnsi="標楷體" w:hint="eastAsia"/>
                <w:b/>
                <w:sz w:val="24"/>
                <w:szCs w:val="24"/>
                <w:highlight w:val="yellow"/>
              </w:rPr>
              <w:t>為止的教學內容為考試範圍</w:t>
            </w:r>
            <w:r w:rsidRPr="00526CE1">
              <w:rPr>
                <w:rFonts w:ascii="標楷體" w:eastAsia="標楷體" w:hAnsi="標楷體" w:hint="eastAsia"/>
                <w:b/>
                <w:color w:val="FF0000"/>
                <w:sz w:val="24"/>
                <w:szCs w:val="24"/>
                <w:highlight w:val="yellow"/>
              </w:rPr>
              <w:t>（注意！）</w:t>
            </w:r>
          </w:p>
        </w:tc>
        <w:tc>
          <w:tcPr>
            <w:tcW w:w="937" w:type="dxa"/>
          </w:tcPr>
          <w:p w:rsidR="003C7198" w:rsidRDefault="003C7198" w:rsidP="00F37B51">
            <w:pPr>
              <w:jc w:val="both"/>
              <w:rPr>
                <w:rFonts w:ascii="標楷體" w:eastAsia="標楷體" w:hAnsi="標楷體"/>
                <w:b/>
                <w:sz w:val="24"/>
                <w:szCs w:val="24"/>
              </w:rPr>
            </w:pPr>
            <w:r w:rsidRPr="003C7198">
              <w:rPr>
                <w:rFonts w:ascii="標楷體" w:eastAsia="標楷體" w:hAnsi="標楷體"/>
                <w:b/>
                <w:sz w:val="24"/>
                <w:szCs w:val="24"/>
              </w:rPr>
              <w:lastRenderedPageBreak/>
              <w:t>4/14</w:t>
            </w:r>
          </w:p>
          <w:p w:rsidR="00DE39FF" w:rsidRPr="003C7198" w:rsidRDefault="00DE39FF" w:rsidP="003C7198">
            <w:pPr>
              <w:rPr>
                <w:rFonts w:ascii="標楷體" w:eastAsia="標楷體" w:hAnsi="標楷體"/>
                <w:sz w:val="24"/>
                <w:szCs w:val="24"/>
              </w:rPr>
            </w:pPr>
          </w:p>
        </w:tc>
      </w:tr>
      <w:tr w:rsidR="00DE39FF" w:rsidRPr="0040715B" w:rsidTr="00B456D4">
        <w:trPr>
          <w:trHeight w:val="319"/>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（1）主題：代理（一）</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（2）內容及關連條文：民法第103條~第110條</w:t>
            </w:r>
          </w:p>
          <w:p w:rsidR="00DE39FF" w:rsidRPr="0040715B" w:rsidRDefault="00DE39FF" w:rsidP="00DB23E9">
            <w:pPr>
              <w:pStyle w:val="a4"/>
              <w:numPr>
                <w:ilvl w:val="0"/>
                <w:numId w:val="33"/>
              </w:numPr>
              <w:ind w:leftChars="0"/>
              <w:jc w:val="both"/>
              <w:rPr>
                <w:rFonts w:ascii="標楷體" w:eastAsia="標楷體" w:hAnsi="標楷體"/>
                <w:sz w:val="24"/>
                <w:szCs w:val="24"/>
              </w:rPr>
            </w:pPr>
            <w:r w:rsidRPr="0040715B">
              <w:rPr>
                <w:rFonts w:ascii="標楷體" w:eastAsia="標楷體" w:hAnsi="標楷體"/>
                <w:sz w:val="24"/>
                <w:szCs w:val="24"/>
              </w:rPr>
              <w:t>代理之意義與功能</w:t>
            </w:r>
          </w:p>
          <w:p w:rsidR="00DE39FF" w:rsidRPr="0040715B" w:rsidRDefault="00DE39FF" w:rsidP="00DB23E9">
            <w:pPr>
              <w:pStyle w:val="a4"/>
              <w:numPr>
                <w:ilvl w:val="0"/>
                <w:numId w:val="33"/>
              </w:numPr>
              <w:ind w:leftChars="0"/>
              <w:jc w:val="both"/>
              <w:rPr>
                <w:rFonts w:ascii="標楷體" w:eastAsia="標楷體" w:hAnsi="標楷體"/>
                <w:sz w:val="24"/>
                <w:szCs w:val="24"/>
              </w:rPr>
            </w:pPr>
            <w:r w:rsidRPr="0040715B">
              <w:rPr>
                <w:rFonts w:ascii="標楷體" w:eastAsia="標楷體" w:hAnsi="標楷體"/>
                <w:sz w:val="24"/>
                <w:szCs w:val="24"/>
              </w:rPr>
              <w:t>類似代理的制度</w:t>
            </w:r>
          </w:p>
          <w:p w:rsidR="00DE39FF" w:rsidRPr="0040715B" w:rsidRDefault="00DE39FF" w:rsidP="00DB23E9">
            <w:pPr>
              <w:pStyle w:val="a4"/>
              <w:numPr>
                <w:ilvl w:val="0"/>
                <w:numId w:val="33"/>
              </w:numPr>
              <w:ind w:leftChars="0"/>
              <w:jc w:val="both"/>
              <w:rPr>
                <w:rFonts w:ascii="標楷體" w:eastAsia="標楷體" w:hAnsi="標楷體"/>
                <w:sz w:val="24"/>
                <w:szCs w:val="24"/>
              </w:rPr>
            </w:pPr>
            <w:r w:rsidRPr="0040715B">
              <w:rPr>
                <w:rFonts w:ascii="標楷體" w:eastAsia="標楷體" w:hAnsi="標楷體"/>
                <w:sz w:val="24"/>
                <w:szCs w:val="24"/>
              </w:rPr>
              <w:t>代理的要件</w:t>
            </w:r>
          </w:p>
          <w:p w:rsidR="00DE39FF" w:rsidRPr="0040715B" w:rsidRDefault="00DE39FF" w:rsidP="00DB23E9">
            <w:pPr>
              <w:pStyle w:val="a4"/>
              <w:numPr>
                <w:ilvl w:val="0"/>
                <w:numId w:val="46"/>
              </w:numPr>
              <w:ind w:leftChars="0"/>
              <w:jc w:val="both"/>
              <w:rPr>
                <w:rFonts w:ascii="標楷體" w:eastAsia="標楷體" w:hAnsi="標楷體"/>
                <w:sz w:val="24"/>
                <w:szCs w:val="24"/>
              </w:rPr>
            </w:pPr>
            <w:r w:rsidRPr="0040715B">
              <w:rPr>
                <w:rFonts w:ascii="標楷體" w:eastAsia="標楷體" w:hAnsi="標楷體"/>
                <w:sz w:val="24"/>
                <w:szCs w:val="24"/>
              </w:rPr>
              <w:t>代理行為</w:t>
            </w:r>
          </w:p>
          <w:p w:rsidR="00DE39FF" w:rsidRPr="0040715B" w:rsidRDefault="00DE39FF" w:rsidP="00DB23E9">
            <w:pPr>
              <w:pStyle w:val="a4"/>
              <w:numPr>
                <w:ilvl w:val="0"/>
                <w:numId w:val="46"/>
              </w:numPr>
              <w:ind w:leftChars="0"/>
              <w:jc w:val="both"/>
              <w:rPr>
                <w:rFonts w:ascii="標楷體" w:eastAsia="標楷體" w:hAnsi="標楷體"/>
                <w:sz w:val="24"/>
                <w:szCs w:val="24"/>
              </w:rPr>
            </w:pPr>
            <w:r w:rsidRPr="0040715B">
              <w:rPr>
                <w:rFonts w:ascii="標楷體" w:eastAsia="標楷體" w:hAnsi="標楷體"/>
                <w:sz w:val="24"/>
                <w:szCs w:val="24"/>
              </w:rPr>
              <w:t>以本人名義</w:t>
            </w:r>
          </w:p>
          <w:p w:rsidR="00DE39FF" w:rsidRPr="0040715B" w:rsidRDefault="00DE39FF" w:rsidP="00DB23E9">
            <w:pPr>
              <w:pStyle w:val="a4"/>
              <w:numPr>
                <w:ilvl w:val="0"/>
                <w:numId w:val="46"/>
              </w:numPr>
              <w:ind w:leftChars="0"/>
              <w:jc w:val="both"/>
              <w:rPr>
                <w:rFonts w:ascii="標楷體" w:eastAsia="標楷體" w:hAnsi="標楷體"/>
                <w:sz w:val="24"/>
                <w:szCs w:val="24"/>
              </w:rPr>
            </w:pPr>
            <w:r w:rsidRPr="0040715B">
              <w:rPr>
                <w:rFonts w:ascii="標楷體" w:eastAsia="標楷體" w:hAnsi="標楷體"/>
                <w:sz w:val="24"/>
                <w:szCs w:val="24"/>
              </w:rPr>
              <w:t>代理權之發生</w:t>
            </w:r>
          </w:p>
        </w:tc>
        <w:tc>
          <w:tcPr>
            <w:tcW w:w="937" w:type="dxa"/>
          </w:tcPr>
          <w:p w:rsidR="003C7198" w:rsidRDefault="003C7198" w:rsidP="003C7198">
            <w:pPr>
              <w:jc w:val="both"/>
              <w:rPr>
                <w:rFonts w:ascii="標楷體" w:eastAsia="標楷體" w:hAnsi="標楷體"/>
                <w:sz w:val="24"/>
                <w:szCs w:val="24"/>
              </w:rPr>
            </w:pPr>
            <w:r w:rsidRPr="003C7198">
              <w:rPr>
                <w:rFonts w:ascii="標楷體" w:eastAsia="標楷體" w:hAnsi="標楷體"/>
                <w:sz w:val="24"/>
                <w:szCs w:val="24"/>
              </w:rPr>
              <w:t>4/21</w:t>
            </w:r>
          </w:p>
          <w:p w:rsidR="003C7198" w:rsidRPr="003C7198" w:rsidRDefault="003C7198" w:rsidP="003C7198">
            <w:pPr>
              <w:rPr>
                <w:rFonts w:ascii="標楷體" w:eastAsia="標楷體" w:hAnsi="標楷體"/>
                <w:sz w:val="24"/>
                <w:szCs w:val="24"/>
              </w:rPr>
            </w:pPr>
          </w:p>
          <w:p w:rsidR="003C7198" w:rsidRDefault="003C7198" w:rsidP="003C7198">
            <w:pPr>
              <w:rPr>
                <w:rFonts w:ascii="標楷體" w:eastAsia="標楷體" w:hAnsi="標楷體"/>
                <w:sz w:val="24"/>
                <w:szCs w:val="24"/>
              </w:rPr>
            </w:pPr>
          </w:p>
          <w:p w:rsidR="00DE39FF" w:rsidRPr="003C7198" w:rsidRDefault="00DE39FF" w:rsidP="003C7198">
            <w:pPr>
              <w:rPr>
                <w:rFonts w:ascii="標楷體" w:eastAsia="標楷體" w:hAnsi="標楷體"/>
                <w:sz w:val="24"/>
                <w:szCs w:val="24"/>
              </w:rPr>
            </w:pPr>
          </w:p>
        </w:tc>
      </w:tr>
      <w:tr w:rsidR="00DE39FF" w:rsidRPr="0040715B" w:rsidTr="00B456D4">
        <w:trPr>
          <w:trHeight w:val="328"/>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（1）主題：代理（二）</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（2）內容及關連條文：民法第103條~第110條</w:t>
            </w:r>
          </w:p>
          <w:p w:rsidR="00DE39FF" w:rsidRPr="0040715B" w:rsidRDefault="00DE39FF" w:rsidP="00DB23E9">
            <w:pPr>
              <w:pStyle w:val="a4"/>
              <w:numPr>
                <w:ilvl w:val="0"/>
                <w:numId w:val="34"/>
              </w:numPr>
              <w:ind w:leftChars="0"/>
              <w:jc w:val="both"/>
              <w:rPr>
                <w:rFonts w:ascii="標楷體" w:eastAsia="標楷體" w:hAnsi="標楷體"/>
                <w:sz w:val="24"/>
                <w:szCs w:val="24"/>
              </w:rPr>
            </w:pPr>
            <w:r w:rsidRPr="0040715B">
              <w:rPr>
                <w:rFonts w:ascii="標楷體" w:eastAsia="標楷體" w:hAnsi="標楷體"/>
                <w:sz w:val="24"/>
                <w:szCs w:val="24"/>
              </w:rPr>
              <w:t>代理的法律效果</w:t>
            </w:r>
          </w:p>
          <w:p w:rsidR="00DE39FF" w:rsidRPr="0040715B" w:rsidRDefault="00DE39FF" w:rsidP="00DB23E9">
            <w:pPr>
              <w:pStyle w:val="a4"/>
              <w:numPr>
                <w:ilvl w:val="0"/>
                <w:numId w:val="47"/>
              </w:numPr>
              <w:ind w:leftChars="0"/>
              <w:jc w:val="both"/>
              <w:rPr>
                <w:rFonts w:ascii="標楷體" w:eastAsia="標楷體" w:hAnsi="標楷體"/>
                <w:sz w:val="24"/>
                <w:szCs w:val="24"/>
              </w:rPr>
            </w:pPr>
            <w:r w:rsidRPr="0040715B">
              <w:rPr>
                <w:rFonts w:ascii="標楷體" w:eastAsia="標楷體" w:hAnsi="標楷體"/>
                <w:sz w:val="24"/>
                <w:szCs w:val="24"/>
              </w:rPr>
              <w:t>行為效力之歸屬</w:t>
            </w:r>
          </w:p>
          <w:p w:rsidR="00DE39FF" w:rsidRPr="0040715B" w:rsidRDefault="00DE39FF" w:rsidP="00DB23E9">
            <w:pPr>
              <w:pStyle w:val="a4"/>
              <w:numPr>
                <w:ilvl w:val="0"/>
                <w:numId w:val="47"/>
              </w:numPr>
              <w:ind w:leftChars="0"/>
              <w:jc w:val="both"/>
              <w:rPr>
                <w:rFonts w:ascii="標楷體" w:eastAsia="標楷體" w:hAnsi="標楷體"/>
                <w:sz w:val="24"/>
                <w:szCs w:val="24"/>
              </w:rPr>
            </w:pPr>
            <w:r w:rsidRPr="0040715B">
              <w:rPr>
                <w:rFonts w:ascii="標楷體" w:eastAsia="標楷體" w:hAnsi="標楷體"/>
                <w:sz w:val="24"/>
                <w:szCs w:val="24"/>
              </w:rPr>
              <w:t>行為瑕疵之歸屬</w:t>
            </w:r>
          </w:p>
          <w:p w:rsidR="00DE39FF" w:rsidRPr="0040715B" w:rsidRDefault="00DE39FF" w:rsidP="00DB23E9">
            <w:pPr>
              <w:pStyle w:val="a4"/>
              <w:numPr>
                <w:ilvl w:val="0"/>
                <w:numId w:val="34"/>
              </w:numPr>
              <w:ind w:leftChars="0"/>
              <w:jc w:val="both"/>
              <w:rPr>
                <w:rFonts w:ascii="標楷體" w:eastAsia="標楷體" w:hAnsi="標楷體"/>
                <w:sz w:val="24"/>
                <w:szCs w:val="24"/>
              </w:rPr>
            </w:pPr>
            <w:r w:rsidRPr="0040715B">
              <w:rPr>
                <w:rFonts w:ascii="標楷體" w:eastAsia="標楷體" w:hAnsi="標楷體"/>
                <w:sz w:val="24"/>
                <w:szCs w:val="24"/>
              </w:rPr>
              <w:t>代理權消滅：消滅之原因</w:t>
            </w:r>
          </w:p>
        </w:tc>
        <w:tc>
          <w:tcPr>
            <w:tcW w:w="937" w:type="dxa"/>
          </w:tcPr>
          <w:p w:rsidR="003C7198" w:rsidRPr="003C7198" w:rsidRDefault="003C7198" w:rsidP="003C7198">
            <w:pPr>
              <w:jc w:val="both"/>
              <w:rPr>
                <w:rFonts w:ascii="標楷體" w:eastAsia="標楷體" w:hAnsi="標楷體"/>
                <w:sz w:val="24"/>
                <w:szCs w:val="24"/>
              </w:rPr>
            </w:pPr>
            <w:r w:rsidRPr="003C7198">
              <w:rPr>
                <w:rFonts w:ascii="標楷體" w:eastAsia="標楷體" w:hAnsi="標楷體"/>
                <w:sz w:val="24"/>
                <w:szCs w:val="24"/>
              </w:rPr>
              <w:t>4/28</w:t>
            </w:r>
          </w:p>
          <w:p w:rsidR="00DE39FF" w:rsidRPr="0040715B" w:rsidRDefault="00DE39FF" w:rsidP="003C7198">
            <w:pPr>
              <w:jc w:val="both"/>
              <w:rPr>
                <w:rFonts w:ascii="標楷體" w:eastAsia="標楷體" w:hAnsi="標楷體"/>
                <w:sz w:val="24"/>
                <w:szCs w:val="24"/>
              </w:rPr>
            </w:pPr>
          </w:p>
        </w:tc>
      </w:tr>
      <w:tr w:rsidR="00DE39FF" w:rsidRPr="0040715B" w:rsidTr="00B456D4">
        <w:trPr>
          <w:trHeight w:val="328"/>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（1）主題：代理（三）</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（2）內容及關連條文：民法第103條~第110條</w:t>
            </w:r>
          </w:p>
          <w:p w:rsidR="00DE39FF" w:rsidRPr="0040715B" w:rsidRDefault="00DE39FF" w:rsidP="00DB23E9">
            <w:pPr>
              <w:pStyle w:val="a4"/>
              <w:numPr>
                <w:ilvl w:val="0"/>
                <w:numId w:val="35"/>
              </w:numPr>
              <w:ind w:leftChars="0"/>
              <w:jc w:val="both"/>
              <w:rPr>
                <w:rFonts w:ascii="標楷體" w:eastAsia="標楷體" w:hAnsi="標楷體"/>
                <w:sz w:val="24"/>
                <w:szCs w:val="24"/>
              </w:rPr>
            </w:pPr>
            <w:r w:rsidRPr="0040715B">
              <w:rPr>
                <w:rFonts w:ascii="標楷體" w:eastAsia="標楷體" w:hAnsi="標楷體"/>
                <w:sz w:val="24"/>
                <w:szCs w:val="24"/>
              </w:rPr>
              <w:t>無權代理</w:t>
            </w:r>
          </w:p>
          <w:p w:rsidR="00DE39FF" w:rsidRPr="0040715B" w:rsidRDefault="00DE39FF" w:rsidP="00DB23E9">
            <w:pPr>
              <w:pStyle w:val="a4"/>
              <w:numPr>
                <w:ilvl w:val="0"/>
                <w:numId w:val="48"/>
              </w:numPr>
              <w:ind w:leftChars="0"/>
              <w:jc w:val="both"/>
              <w:rPr>
                <w:rFonts w:ascii="標楷體" w:eastAsia="標楷體" w:hAnsi="標楷體"/>
                <w:sz w:val="24"/>
                <w:szCs w:val="24"/>
              </w:rPr>
            </w:pPr>
            <w:r w:rsidRPr="0040715B">
              <w:rPr>
                <w:rFonts w:ascii="標楷體" w:eastAsia="標楷體" w:hAnsi="標楷體"/>
                <w:sz w:val="24"/>
                <w:szCs w:val="24"/>
              </w:rPr>
              <w:t>要件與法律效果</w:t>
            </w:r>
          </w:p>
          <w:p w:rsidR="00DE39FF" w:rsidRPr="0040715B" w:rsidRDefault="00DE39FF" w:rsidP="00DB23E9">
            <w:pPr>
              <w:pStyle w:val="a4"/>
              <w:numPr>
                <w:ilvl w:val="0"/>
                <w:numId w:val="48"/>
              </w:numPr>
              <w:ind w:leftChars="0"/>
              <w:jc w:val="both"/>
              <w:rPr>
                <w:rFonts w:ascii="標楷體" w:eastAsia="標楷體" w:hAnsi="標楷體"/>
                <w:sz w:val="24"/>
                <w:szCs w:val="24"/>
              </w:rPr>
            </w:pPr>
            <w:r w:rsidRPr="0040715B">
              <w:rPr>
                <w:rFonts w:ascii="標楷體" w:eastAsia="標楷體" w:hAnsi="標楷體"/>
                <w:sz w:val="24"/>
                <w:szCs w:val="24"/>
              </w:rPr>
              <w:t>無權代理與無權處分之差別</w:t>
            </w:r>
          </w:p>
          <w:p w:rsidR="00DE39FF" w:rsidRPr="0040715B" w:rsidRDefault="00DE39FF" w:rsidP="00DB23E9">
            <w:pPr>
              <w:pStyle w:val="a4"/>
              <w:numPr>
                <w:ilvl w:val="0"/>
                <w:numId w:val="35"/>
              </w:numPr>
              <w:ind w:leftChars="0"/>
              <w:jc w:val="both"/>
              <w:rPr>
                <w:rFonts w:ascii="標楷體" w:eastAsia="標楷體" w:hAnsi="標楷體"/>
                <w:sz w:val="24"/>
                <w:szCs w:val="24"/>
              </w:rPr>
            </w:pPr>
            <w:r w:rsidRPr="0040715B">
              <w:rPr>
                <w:rFonts w:ascii="標楷體" w:eastAsia="標楷體" w:hAnsi="標楷體"/>
                <w:sz w:val="24"/>
                <w:szCs w:val="24"/>
              </w:rPr>
              <w:t>表見代理</w:t>
            </w:r>
          </w:p>
          <w:p w:rsidR="00DE39FF" w:rsidRPr="0040715B" w:rsidRDefault="00DE39FF" w:rsidP="00DB23E9">
            <w:pPr>
              <w:pStyle w:val="a4"/>
              <w:numPr>
                <w:ilvl w:val="0"/>
                <w:numId w:val="49"/>
              </w:numPr>
              <w:ind w:leftChars="0"/>
              <w:jc w:val="both"/>
              <w:rPr>
                <w:rFonts w:ascii="標楷體" w:eastAsia="標楷體" w:hAnsi="標楷體"/>
                <w:sz w:val="24"/>
                <w:szCs w:val="24"/>
              </w:rPr>
            </w:pPr>
            <w:r w:rsidRPr="0040715B">
              <w:rPr>
                <w:rFonts w:ascii="標楷體" w:eastAsia="標楷體" w:hAnsi="標楷體"/>
                <w:sz w:val="24"/>
                <w:szCs w:val="24"/>
              </w:rPr>
              <w:t>構成表見代理的情形</w:t>
            </w:r>
          </w:p>
          <w:p w:rsidR="00DE39FF" w:rsidRPr="0040715B" w:rsidRDefault="00DE39FF" w:rsidP="00DB23E9">
            <w:pPr>
              <w:pStyle w:val="a4"/>
              <w:numPr>
                <w:ilvl w:val="0"/>
                <w:numId w:val="49"/>
              </w:numPr>
              <w:ind w:leftChars="0"/>
              <w:jc w:val="both"/>
              <w:rPr>
                <w:rFonts w:ascii="標楷體" w:eastAsia="標楷體" w:hAnsi="標楷體"/>
                <w:sz w:val="24"/>
                <w:szCs w:val="24"/>
              </w:rPr>
            </w:pPr>
            <w:r w:rsidRPr="0040715B">
              <w:rPr>
                <w:rFonts w:ascii="標楷體" w:eastAsia="標楷體" w:hAnsi="標楷體"/>
                <w:sz w:val="24"/>
                <w:szCs w:val="24"/>
              </w:rPr>
              <w:t>表見代理之法律效果</w:t>
            </w:r>
          </w:p>
        </w:tc>
        <w:tc>
          <w:tcPr>
            <w:tcW w:w="937" w:type="dxa"/>
          </w:tcPr>
          <w:p w:rsidR="003C7198" w:rsidRDefault="003C7198" w:rsidP="003C7198">
            <w:pPr>
              <w:jc w:val="both"/>
              <w:rPr>
                <w:rFonts w:ascii="標楷體" w:eastAsia="標楷體" w:hAnsi="標楷體"/>
                <w:sz w:val="24"/>
                <w:szCs w:val="24"/>
              </w:rPr>
            </w:pPr>
            <w:r w:rsidRPr="003C7198">
              <w:rPr>
                <w:rFonts w:ascii="標楷體" w:eastAsia="標楷體" w:hAnsi="標楷體"/>
                <w:sz w:val="24"/>
                <w:szCs w:val="24"/>
              </w:rPr>
              <w:t>5/5</w:t>
            </w:r>
          </w:p>
          <w:p w:rsidR="00DE39FF" w:rsidRPr="0040715B" w:rsidRDefault="00DE39FF" w:rsidP="00F37B51">
            <w:pPr>
              <w:jc w:val="both"/>
              <w:rPr>
                <w:rFonts w:ascii="標楷體" w:eastAsia="標楷體" w:hAnsi="標楷體"/>
                <w:sz w:val="24"/>
                <w:szCs w:val="24"/>
              </w:rPr>
            </w:pPr>
          </w:p>
        </w:tc>
      </w:tr>
      <w:tr w:rsidR="00DE39FF" w:rsidRPr="0040715B" w:rsidTr="00B456D4">
        <w:trPr>
          <w:trHeight w:val="355"/>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（1）主題：消滅時效（一）</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（2）內容及關連條文：民法第125條~第147條</w:t>
            </w:r>
          </w:p>
          <w:p w:rsidR="00DE39FF" w:rsidRPr="0040715B" w:rsidRDefault="00DE39FF" w:rsidP="00DB23E9">
            <w:pPr>
              <w:pStyle w:val="a4"/>
              <w:numPr>
                <w:ilvl w:val="0"/>
                <w:numId w:val="37"/>
              </w:numPr>
              <w:ind w:leftChars="0"/>
              <w:jc w:val="both"/>
              <w:rPr>
                <w:rFonts w:ascii="標楷體" w:eastAsia="標楷體" w:hAnsi="標楷體"/>
                <w:sz w:val="24"/>
                <w:szCs w:val="24"/>
              </w:rPr>
            </w:pPr>
            <w:r w:rsidRPr="0040715B">
              <w:rPr>
                <w:rFonts w:ascii="標楷體" w:eastAsia="標楷體" w:hAnsi="標楷體"/>
                <w:sz w:val="24"/>
                <w:szCs w:val="24"/>
              </w:rPr>
              <w:t>消滅時效制度之意義</w:t>
            </w:r>
          </w:p>
          <w:p w:rsidR="00DE39FF" w:rsidRPr="0040715B" w:rsidRDefault="00DE39FF" w:rsidP="00DB23E9">
            <w:pPr>
              <w:pStyle w:val="a4"/>
              <w:numPr>
                <w:ilvl w:val="0"/>
                <w:numId w:val="37"/>
              </w:numPr>
              <w:ind w:leftChars="0"/>
              <w:jc w:val="both"/>
              <w:rPr>
                <w:rFonts w:ascii="標楷體" w:eastAsia="標楷體" w:hAnsi="標楷體"/>
                <w:sz w:val="24"/>
                <w:szCs w:val="24"/>
              </w:rPr>
            </w:pPr>
            <w:r w:rsidRPr="0040715B">
              <w:rPr>
                <w:rFonts w:ascii="標楷體" w:eastAsia="標楷體" w:hAnsi="標楷體"/>
                <w:sz w:val="24"/>
                <w:szCs w:val="24"/>
              </w:rPr>
              <w:t>消滅時效及除斥期間之區別</w:t>
            </w:r>
          </w:p>
          <w:p w:rsidR="00DE39FF" w:rsidRPr="0040715B" w:rsidRDefault="00DE39FF" w:rsidP="00DB23E9">
            <w:pPr>
              <w:pStyle w:val="a4"/>
              <w:numPr>
                <w:ilvl w:val="0"/>
                <w:numId w:val="37"/>
              </w:numPr>
              <w:ind w:leftChars="0"/>
              <w:jc w:val="both"/>
              <w:rPr>
                <w:rFonts w:ascii="標楷體" w:eastAsia="標楷體" w:hAnsi="標楷體"/>
                <w:sz w:val="24"/>
                <w:szCs w:val="24"/>
              </w:rPr>
            </w:pPr>
            <w:r w:rsidRPr="0040715B">
              <w:rPr>
                <w:rFonts w:ascii="標楷體" w:eastAsia="標楷體" w:hAnsi="標楷體"/>
                <w:sz w:val="24"/>
                <w:szCs w:val="24"/>
              </w:rPr>
              <w:t>消滅時效之客體</w:t>
            </w:r>
          </w:p>
          <w:p w:rsidR="00DE39FF" w:rsidRPr="0040715B" w:rsidRDefault="00DE39FF" w:rsidP="00DB23E9">
            <w:pPr>
              <w:pStyle w:val="a4"/>
              <w:numPr>
                <w:ilvl w:val="0"/>
                <w:numId w:val="52"/>
              </w:numPr>
              <w:ind w:leftChars="0"/>
              <w:jc w:val="both"/>
              <w:rPr>
                <w:rFonts w:ascii="標楷體" w:eastAsia="標楷體" w:hAnsi="標楷體"/>
                <w:sz w:val="24"/>
                <w:szCs w:val="24"/>
              </w:rPr>
            </w:pPr>
            <w:r w:rsidRPr="0040715B">
              <w:rPr>
                <w:rFonts w:ascii="標楷體" w:eastAsia="標楷體" w:hAnsi="標楷體"/>
                <w:sz w:val="24"/>
                <w:szCs w:val="24"/>
              </w:rPr>
              <w:t>債權請求權</w:t>
            </w:r>
          </w:p>
          <w:p w:rsidR="00DE39FF" w:rsidRPr="0040715B" w:rsidRDefault="00DE39FF" w:rsidP="00DB23E9">
            <w:pPr>
              <w:pStyle w:val="a4"/>
              <w:numPr>
                <w:ilvl w:val="0"/>
                <w:numId w:val="52"/>
              </w:numPr>
              <w:ind w:leftChars="0"/>
              <w:jc w:val="both"/>
              <w:rPr>
                <w:rFonts w:ascii="標楷體" w:eastAsia="標楷體" w:hAnsi="標楷體"/>
                <w:sz w:val="24"/>
                <w:szCs w:val="24"/>
              </w:rPr>
            </w:pPr>
            <w:r w:rsidRPr="0040715B">
              <w:rPr>
                <w:rFonts w:ascii="標楷體" w:eastAsia="標楷體" w:hAnsi="標楷體"/>
                <w:sz w:val="24"/>
                <w:szCs w:val="24"/>
              </w:rPr>
              <w:t>物權請求權</w:t>
            </w:r>
          </w:p>
          <w:p w:rsidR="00DE39FF" w:rsidRPr="0040715B" w:rsidRDefault="00DE39FF" w:rsidP="00DB23E9">
            <w:pPr>
              <w:pStyle w:val="a4"/>
              <w:numPr>
                <w:ilvl w:val="0"/>
                <w:numId w:val="52"/>
              </w:numPr>
              <w:ind w:leftChars="0"/>
              <w:jc w:val="both"/>
              <w:rPr>
                <w:rFonts w:ascii="標楷體" w:eastAsia="標楷體" w:hAnsi="標楷體"/>
                <w:sz w:val="24"/>
                <w:szCs w:val="24"/>
              </w:rPr>
            </w:pPr>
            <w:r w:rsidRPr="0040715B">
              <w:rPr>
                <w:rFonts w:ascii="標楷體" w:eastAsia="標楷體" w:hAnsi="標楷體"/>
                <w:sz w:val="24"/>
                <w:szCs w:val="24"/>
              </w:rPr>
              <w:t>其他請求權</w:t>
            </w:r>
          </w:p>
          <w:p w:rsidR="00DE39FF" w:rsidRPr="0040715B" w:rsidRDefault="00DE39FF" w:rsidP="00DB23E9">
            <w:pPr>
              <w:pStyle w:val="a4"/>
              <w:numPr>
                <w:ilvl w:val="0"/>
                <w:numId w:val="52"/>
              </w:numPr>
              <w:ind w:leftChars="0"/>
              <w:jc w:val="both"/>
              <w:rPr>
                <w:rFonts w:ascii="標楷體" w:eastAsia="標楷體" w:hAnsi="標楷體"/>
                <w:sz w:val="24"/>
                <w:szCs w:val="24"/>
              </w:rPr>
            </w:pPr>
            <w:r w:rsidRPr="0040715B">
              <w:rPr>
                <w:rFonts w:ascii="標楷體" w:eastAsia="標楷體" w:hAnsi="標楷體"/>
                <w:sz w:val="24"/>
                <w:szCs w:val="24"/>
              </w:rPr>
              <w:t>有關人格侵害之損害賠償</w:t>
            </w:r>
          </w:p>
        </w:tc>
        <w:tc>
          <w:tcPr>
            <w:tcW w:w="937" w:type="dxa"/>
          </w:tcPr>
          <w:p w:rsidR="00882E94" w:rsidRPr="003C7198" w:rsidRDefault="00882E94" w:rsidP="00882E94">
            <w:pPr>
              <w:jc w:val="both"/>
              <w:rPr>
                <w:rFonts w:ascii="標楷體" w:eastAsia="標楷體" w:hAnsi="標楷體"/>
                <w:sz w:val="24"/>
                <w:szCs w:val="24"/>
              </w:rPr>
            </w:pPr>
            <w:r w:rsidRPr="003C7198">
              <w:rPr>
                <w:rFonts w:ascii="標楷體" w:eastAsia="標楷體" w:hAnsi="標楷體"/>
                <w:sz w:val="24"/>
                <w:szCs w:val="24"/>
              </w:rPr>
              <w:t>5/12</w:t>
            </w:r>
          </w:p>
          <w:p w:rsidR="00DE39FF" w:rsidRPr="0040715B" w:rsidRDefault="00DE39FF" w:rsidP="00882E94">
            <w:pPr>
              <w:jc w:val="both"/>
              <w:rPr>
                <w:rFonts w:ascii="標楷體" w:eastAsia="標楷體" w:hAnsi="標楷體"/>
                <w:sz w:val="24"/>
                <w:szCs w:val="24"/>
              </w:rPr>
            </w:pPr>
          </w:p>
        </w:tc>
      </w:tr>
      <w:tr w:rsidR="00DE39FF" w:rsidRPr="0040715B" w:rsidTr="00B456D4">
        <w:trPr>
          <w:trHeight w:val="337"/>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（1）主題：消滅時效（二）</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（2）內容及關連條文：民法第125條~第147條</w:t>
            </w:r>
          </w:p>
          <w:p w:rsidR="00DE39FF" w:rsidRPr="0040715B" w:rsidRDefault="00DE39FF" w:rsidP="00DB23E9">
            <w:pPr>
              <w:pStyle w:val="a4"/>
              <w:numPr>
                <w:ilvl w:val="0"/>
                <w:numId w:val="54"/>
              </w:numPr>
              <w:ind w:leftChars="0"/>
              <w:jc w:val="both"/>
              <w:rPr>
                <w:rFonts w:ascii="標楷體" w:eastAsia="標楷體" w:hAnsi="標楷體"/>
                <w:sz w:val="24"/>
                <w:szCs w:val="24"/>
              </w:rPr>
            </w:pPr>
            <w:r w:rsidRPr="0040715B">
              <w:rPr>
                <w:rFonts w:ascii="標楷體" w:eastAsia="標楷體" w:hAnsi="標楷體"/>
                <w:sz w:val="24"/>
                <w:szCs w:val="24"/>
              </w:rPr>
              <w:t>消滅時效之期間</w:t>
            </w:r>
          </w:p>
          <w:p w:rsidR="00DE39FF" w:rsidRPr="0040715B" w:rsidRDefault="00DE39FF" w:rsidP="00DB23E9">
            <w:pPr>
              <w:pStyle w:val="a4"/>
              <w:numPr>
                <w:ilvl w:val="0"/>
                <w:numId w:val="53"/>
              </w:numPr>
              <w:ind w:leftChars="0"/>
              <w:jc w:val="both"/>
              <w:rPr>
                <w:rFonts w:ascii="標楷體" w:eastAsia="標楷體" w:hAnsi="標楷體"/>
                <w:sz w:val="24"/>
                <w:szCs w:val="24"/>
              </w:rPr>
            </w:pPr>
            <w:r w:rsidRPr="0040715B">
              <w:rPr>
                <w:rFonts w:ascii="標楷體" w:eastAsia="標楷體" w:hAnsi="標楷體"/>
                <w:sz w:val="24"/>
                <w:szCs w:val="24"/>
              </w:rPr>
              <w:t>一般消滅時效（長期時效）</w:t>
            </w:r>
          </w:p>
          <w:p w:rsidR="00DE39FF" w:rsidRPr="0040715B" w:rsidRDefault="00DE39FF" w:rsidP="00DB23E9">
            <w:pPr>
              <w:pStyle w:val="a4"/>
              <w:numPr>
                <w:ilvl w:val="0"/>
                <w:numId w:val="53"/>
              </w:numPr>
              <w:ind w:leftChars="0"/>
              <w:jc w:val="both"/>
              <w:rPr>
                <w:rFonts w:ascii="標楷體" w:eastAsia="標楷體" w:hAnsi="標楷體"/>
                <w:sz w:val="24"/>
                <w:szCs w:val="24"/>
              </w:rPr>
            </w:pPr>
            <w:r w:rsidRPr="0040715B">
              <w:rPr>
                <w:rFonts w:ascii="標楷體" w:eastAsia="標楷體" w:hAnsi="標楷體"/>
                <w:sz w:val="24"/>
                <w:szCs w:val="24"/>
              </w:rPr>
              <w:t>特殊消滅時效（短期時效）</w:t>
            </w:r>
          </w:p>
          <w:p w:rsidR="00DE39FF" w:rsidRPr="0040715B" w:rsidRDefault="00DE39FF" w:rsidP="00DB23E9">
            <w:pPr>
              <w:pStyle w:val="a4"/>
              <w:numPr>
                <w:ilvl w:val="0"/>
                <w:numId w:val="54"/>
              </w:numPr>
              <w:ind w:leftChars="0"/>
              <w:jc w:val="both"/>
              <w:rPr>
                <w:rFonts w:ascii="標楷體" w:eastAsia="標楷體" w:hAnsi="標楷體"/>
                <w:sz w:val="24"/>
                <w:szCs w:val="24"/>
              </w:rPr>
            </w:pPr>
            <w:r w:rsidRPr="0040715B">
              <w:rPr>
                <w:rFonts w:ascii="標楷體" w:eastAsia="標楷體" w:hAnsi="標楷體"/>
                <w:sz w:val="24"/>
                <w:szCs w:val="24"/>
              </w:rPr>
              <w:lastRenderedPageBreak/>
              <w:t>消滅時效之起算</w:t>
            </w:r>
          </w:p>
          <w:p w:rsidR="00DE39FF" w:rsidRPr="0040715B" w:rsidRDefault="00DE39FF" w:rsidP="00DB23E9">
            <w:pPr>
              <w:pStyle w:val="a4"/>
              <w:numPr>
                <w:ilvl w:val="0"/>
                <w:numId w:val="55"/>
              </w:numPr>
              <w:ind w:leftChars="0"/>
              <w:jc w:val="both"/>
              <w:rPr>
                <w:rFonts w:ascii="標楷體" w:eastAsia="標楷體" w:hAnsi="標楷體"/>
                <w:sz w:val="24"/>
                <w:szCs w:val="24"/>
              </w:rPr>
            </w:pPr>
            <w:r w:rsidRPr="0040715B">
              <w:rPr>
                <w:rFonts w:ascii="標楷體" w:eastAsia="標楷體" w:hAnsi="標楷體"/>
                <w:sz w:val="24"/>
                <w:szCs w:val="24"/>
              </w:rPr>
              <w:t>事實上障礙及法律上障礙</w:t>
            </w:r>
          </w:p>
          <w:p w:rsidR="00DE39FF" w:rsidRPr="0040715B" w:rsidRDefault="00DE39FF" w:rsidP="00DB23E9">
            <w:pPr>
              <w:pStyle w:val="a4"/>
              <w:numPr>
                <w:ilvl w:val="0"/>
                <w:numId w:val="55"/>
              </w:numPr>
              <w:ind w:leftChars="0"/>
              <w:jc w:val="both"/>
              <w:rPr>
                <w:rFonts w:ascii="標楷體" w:eastAsia="標楷體" w:hAnsi="標楷體"/>
                <w:sz w:val="24"/>
                <w:szCs w:val="24"/>
              </w:rPr>
            </w:pPr>
            <w:r w:rsidRPr="0040715B">
              <w:rPr>
                <w:rFonts w:ascii="標楷體" w:eastAsia="標楷體" w:hAnsi="標楷體"/>
                <w:sz w:val="24"/>
                <w:szCs w:val="24"/>
              </w:rPr>
              <w:t>各種不同請求權之起算時點（債務不履行、侵權行為）</w:t>
            </w:r>
          </w:p>
        </w:tc>
        <w:tc>
          <w:tcPr>
            <w:tcW w:w="937" w:type="dxa"/>
          </w:tcPr>
          <w:p w:rsidR="00882E94" w:rsidRPr="003C7198" w:rsidRDefault="00882E94" w:rsidP="00882E94">
            <w:pPr>
              <w:jc w:val="both"/>
              <w:rPr>
                <w:rFonts w:ascii="標楷體" w:eastAsia="標楷體" w:hAnsi="標楷體"/>
                <w:sz w:val="24"/>
                <w:szCs w:val="24"/>
              </w:rPr>
            </w:pPr>
            <w:r w:rsidRPr="003C7198">
              <w:rPr>
                <w:rFonts w:ascii="標楷體" w:eastAsia="標楷體" w:hAnsi="標楷體"/>
                <w:sz w:val="24"/>
                <w:szCs w:val="24"/>
              </w:rPr>
              <w:lastRenderedPageBreak/>
              <w:t>5/19</w:t>
            </w:r>
          </w:p>
          <w:p w:rsidR="00DE39FF" w:rsidRPr="0040715B" w:rsidRDefault="00DE39FF" w:rsidP="00882E94">
            <w:pPr>
              <w:jc w:val="both"/>
              <w:rPr>
                <w:rFonts w:ascii="標楷體" w:eastAsia="標楷體" w:hAnsi="標楷體"/>
                <w:sz w:val="24"/>
                <w:szCs w:val="24"/>
              </w:rPr>
            </w:pPr>
          </w:p>
        </w:tc>
      </w:tr>
      <w:tr w:rsidR="00DE39FF" w:rsidRPr="0040715B" w:rsidTr="00B456D4">
        <w:trPr>
          <w:trHeight w:val="310"/>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（1）主題：消滅時效（三）</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（2）內容及關連條文：民法第125條~第147條</w:t>
            </w:r>
          </w:p>
          <w:p w:rsidR="00DE39FF" w:rsidRPr="0040715B" w:rsidRDefault="00DE39FF" w:rsidP="00DB23E9">
            <w:pPr>
              <w:pStyle w:val="a4"/>
              <w:numPr>
                <w:ilvl w:val="0"/>
                <w:numId w:val="38"/>
              </w:numPr>
              <w:ind w:leftChars="0"/>
              <w:jc w:val="both"/>
              <w:rPr>
                <w:rFonts w:ascii="標楷體" w:eastAsia="標楷體" w:hAnsi="標楷體"/>
                <w:sz w:val="24"/>
                <w:szCs w:val="24"/>
              </w:rPr>
            </w:pPr>
            <w:r w:rsidRPr="0040715B">
              <w:rPr>
                <w:rFonts w:ascii="標楷體" w:eastAsia="標楷體" w:hAnsi="標楷體"/>
                <w:sz w:val="24"/>
                <w:szCs w:val="24"/>
              </w:rPr>
              <w:t>時效中斷</w:t>
            </w:r>
          </w:p>
          <w:p w:rsidR="00DE39FF" w:rsidRPr="0040715B" w:rsidRDefault="00DE39FF" w:rsidP="00DB23E9">
            <w:pPr>
              <w:pStyle w:val="a4"/>
              <w:numPr>
                <w:ilvl w:val="0"/>
                <w:numId w:val="56"/>
              </w:numPr>
              <w:ind w:leftChars="0"/>
              <w:jc w:val="both"/>
              <w:rPr>
                <w:rFonts w:ascii="標楷體" w:eastAsia="標楷體" w:hAnsi="標楷體"/>
                <w:sz w:val="24"/>
                <w:szCs w:val="24"/>
              </w:rPr>
            </w:pPr>
            <w:r w:rsidRPr="0040715B">
              <w:rPr>
                <w:rFonts w:ascii="標楷體" w:eastAsia="標楷體" w:hAnsi="標楷體"/>
                <w:sz w:val="24"/>
                <w:szCs w:val="24"/>
              </w:rPr>
              <w:t>請求</w:t>
            </w:r>
          </w:p>
          <w:p w:rsidR="00DE39FF" w:rsidRPr="0040715B" w:rsidRDefault="00DE39FF" w:rsidP="00DB23E9">
            <w:pPr>
              <w:pStyle w:val="a4"/>
              <w:numPr>
                <w:ilvl w:val="0"/>
                <w:numId w:val="56"/>
              </w:numPr>
              <w:ind w:leftChars="0"/>
              <w:jc w:val="both"/>
              <w:rPr>
                <w:rFonts w:ascii="標楷體" w:eastAsia="標楷體" w:hAnsi="標楷體"/>
                <w:sz w:val="24"/>
                <w:szCs w:val="24"/>
              </w:rPr>
            </w:pPr>
            <w:r w:rsidRPr="0040715B">
              <w:rPr>
                <w:rFonts w:ascii="標楷體" w:eastAsia="標楷體" w:hAnsi="標楷體"/>
                <w:sz w:val="24"/>
                <w:szCs w:val="24"/>
              </w:rPr>
              <w:t>承認</w:t>
            </w:r>
          </w:p>
          <w:p w:rsidR="00DE39FF" w:rsidRPr="0040715B" w:rsidRDefault="00DE39FF" w:rsidP="00DB23E9">
            <w:pPr>
              <w:pStyle w:val="a4"/>
              <w:numPr>
                <w:ilvl w:val="0"/>
                <w:numId w:val="56"/>
              </w:numPr>
              <w:ind w:leftChars="0"/>
              <w:jc w:val="both"/>
              <w:rPr>
                <w:rFonts w:ascii="標楷體" w:eastAsia="標楷體" w:hAnsi="標楷體"/>
                <w:sz w:val="24"/>
                <w:szCs w:val="24"/>
              </w:rPr>
            </w:pPr>
            <w:r w:rsidRPr="0040715B">
              <w:rPr>
                <w:rFonts w:ascii="標楷體" w:eastAsia="標楷體" w:hAnsi="標楷體"/>
                <w:sz w:val="24"/>
                <w:szCs w:val="24"/>
              </w:rPr>
              <w:t>起訴</w:t>
            </w:r>
          </w:p>
          <w:p w:rsidR="00DE39FF" w:rsidRPr="0040715B" w:rsidRDefault="00DE39FF" w:rsidP="00DB23E9">
            <w:pPr>
              <w:pStyle w:val="a4"/>
              <w:numPr>
                <w:ilvl w:val="0"/>
                <w:numId w:val="56"/>
              </w:numPr>
              <w:ind w:leftChars="0"/>
              <w:jc w:val="both"/>
              <w:rPr>
                <w:rFonts w:ascii="標楷體" w:eastAsia="標楷體" w:hAnsi="標楷體"/>
                <w:sz w:val="24"/>
                <w:szCs w:val="24"/>
              </w:rPr>
            </w:pPr>
            <w:r w:rsidRPr="0040715B">
              <w:rPr>
                <w:rFonts w:ascii="標楷體" w:eastAsia="標楷體" w:hAnsi="標楷體"/>
                <w:sz w:val="24"/>
                <w:szCs w:val="24"/>
              </w:rPr>
              <w:t>同起訴</w:t>
            </w:r>
          </w:p>
          <w:p w:rsidR="00804E4B" w:rsidRPr="00804E4B" w:rsidRDefault="00DE39FF" w:rsidP="00804E4B">
            <w:pPr>
              <w:pStyle w:val="a4"/>
              <w:numPr>
                <w:ilvl w:val="0"/>
                <w:numId w:val="38"/>
              </w:numPr>
              <w:ind w:leftChars="0"/>
              <w:jc w:val="both"/>
              <w:rPr>
                <w:rFonts w:ascii="標楷體" w:eastAsia="標楷體" w:hAnsi="標楷體"/>
                <w:sz w:val="24"/>
                <w:szCs w:val="24"/>
              </w:rPr>
            </w:pPr>
            <w:r w:rsidRPr="0040715B">
              <w:rPr>
                <w:rFonts w:ascii="標楷體" w:eastAsia="標楷體" w:hAnsi="標楷體"/>
                <w:sz w:val="24"/>
                <w:szCs w:val="24"/>
              </w:rPr>
              <w:t>時</w:t>
            </w:r>
            <w:r w:rsidRPr="00804E4B">
              <w:rPr>
                <w:rFonts w:ascii="標楷體" w:eastAsia="標楷體" w:hAnsi="標楷體"/>
                <w:sz w:val="24"/>
                <w:szCs w:val="24"/>
              </w:rPr>
              <w:t>效不完成</w:t>
            </w:r>
          </w:p>
          <w:p w:rsidR="00C42090" w:rsidRPr="00804E4B" w:rsidRDefault="00C42090" w:rsidP="00804E4B">
            <w:pPr>
              <w:pStyle w:val="a4"/>
              <w:numPr>
                <w:ilvl w:val="0"/>
                <w:numId w:val="38"/>
              </w:numPr>
              <w:ind w:leftChars="0"/>
              <w:jc w:val="both"/>
              <w:rPr>
                <w:rFonts w:ascii="標楷體" w:eastAsia="標楷體" w:hAnsi="標楷體"/>
                <w:sz w:val="24"/>
                <w:szCs w:val="24"/>
              </w:rPr>
            </w:pPr>
            <w:r w:rsidRPr="00804E4B">
              <w:rPr>
                <w:rFonts w:ascii="標楷體" w:eastAsia="標楷體" w:hAnsi="標楷體"/>
                <w:sz w:val="24"/>
                <w:szCs w:val="24"/>
              </w:rPr>
              <w:t>時效完成之效力</w:t>
            </w:r>
          </w:p>
          <w:p w:rsidR="00C42090" w:rsidRPr="00804E4B" w:rsidRDefault="00C42090" w:rsidP="00C42090">
            <w:pPr>
              <w:pStyle w:val="a4"/>
              <w:numPr>
                <w:ilvl w:val="0"/>
                <w:numId w:val="57"/>
              </w:numPr>
              <w:ind w:leftChars="0"/>
              <w:jc w:val="both"/>
              <w:rPr>
                <w:rFonts w:ascii="標楷體" w:eastAsia="標楷體" w:hAnsi="標楷體"/>
                <w:sz w:val="24"/>
                <w:szCs w:val="24"/>
              </w:rPr>
            </w:pPr>
            <w:r w:rsidRPr="00804E4B">
              <w:rPr>
                <w:rFonts w:ascii="標楷體" w:eastAsia="標楷體" w:hAnsi="標楷體"/>
                <w:sz w:val="24"/>
                <w:szCs w:val="24"/>
              </w:rPr>
              <w:t>拒絕履行抗辯</w:t>
            </w:r>
          </w:p>
          <w:p w:rsidR="00C42090" w:rsidRPr="00804E4B" w:rsidRDefault="00C42090" w:rsidP="00C42090">
            <w:pPr>
              <w:pStyle w:val="a4"/>
              <w:numPr>
                <w:ilvl w:val="0"/>
                <w:numId w:val="57"/>
              </w:numPr>
              <w:ind w:leftChars="0"/>
              <w:jc w:val="both"/>
              <w:rPr>
                <w:rFonts w:ascii="標楷體" w:eastAsia="標楷體" w:hAnsi="標楷體"/>
                <w:sz w:val="24"/>
                <w:szCs w:val="24"/>
              </w:rPr>
            </w:pPr>
            <w:r w:rsidRPr="00804E4B">
              <w:rPr>
                <w:rFonts w:ascii="標楷體" w:eastAsia="標楷體" w:hAnsi="標楷體"/>
                <w:sz w:val="24"/>
                <w:szCs w:val="24"/>
              </w:rPr>
              <w:t>自然債務</w:t>
            </w:r>
          </w:p>
          <w:p w:rsidR="00C42090" w:rsidRPr="003C7198" w:rsidRDefault="00C42090" w:rsidP="003C7198">
            <w:pPr>
              <w:pStyle w:val="a4"/>
              <w:numPr>
                <w:ilvl w:val="0"/>
                <w:numId w:val="38"/>
              </w:numPr>
              <w:ind w:leftChars="0"/>
              <w:jc w:val="both"/>
              <w:rPr>
                <w:rFonts w:ascii="標楷體" w:eastAsia="標楷體" w:hAnsi="標楷體"/>
                <w:sz w:val="24"/>
                <w:szCs w:val="24"/>
              </w:rPr>
            </w:pPr>
            <w:r w:rsidRPr="0040715B">
              <w:rPr>
                <w:rFonts w:ascii="標楷體" w:eastAsia="標楷體" w:hAnsi="標楷體"/>
                <w:sz w:val="24"/>
                <w:szCs w:val="24"/>
              </w:rPr>
              <w:t>時效利益拋棄可否</w:t>
            </w:r>
          </w:p>
        </w:tc>
        <w:tc>
          <w:tcPr>
            <w:tcW w:w="937" w:type="dxa"/>
          </w:tcPr>
          <w:p w:rsidR="00882E94" w:rsidRPr="003C7198" w:rsidRDefault="00882E94" w:rsidP="00882E94">
            <w:pPr>
              <w:jc w:val="both"/>
              <w:rPr>
                <w:rFonts w:ascii="標楷體" w:eastAsia="標楷體" w:hAnsi="標楷體"/>
                <w:sz w:val="24"/>
                <w:szCs w:val="24"/>
              </w:rPr>
            </w:pPr>
            <w:r w:rsidRPr="003C7198">
              <w:rPr>
                <w:rFonts w:ascii="標楷體" w:eastAsia="標楷體" w:hAnsi="標楷體"/>
                <w:sz w:val="24"/>
                <w:szCs w:val="24"/>
              </w:rPr>
              <w:t>5/26</w:t>
            </w:r>
          </w:p>
          <w:p w:rsidR="00DE39FF" w:rsidRPr="0040715B" w:rsidRDefault="00DE39FF" w:rsidP="00F37B51">
            <w:pPr>
              <w:jc w:val="both"/>
              <w:rPr>
                <w:rFonts w:ascii="標楷體" w:eastAsia="標楷體" w:hAnsi="標楷體"/>
                <w:sz w:val="24"/>
                <w:szCs w:val="24"/>
              </w:rPr>
            </w:pPr>
          </w:p>
        </w:tc>
      </w:tr>
      <w:tr w:rsidR="00DE39FF" w:rsidRPr="0040715B" w:rsidTr="00B456D4">
        <w:trPr>
          <w:trHeight w:val="374"/>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（1）主題：權利之行使</w:t>
            </w:r>
          </w:p>
          <w:p w:rsidR="00DE39FF" w:rsidRPr="0040715B" w:rsidRDefault="00DE39FF" w:rsidP="00F37B51">
            <w:pPr>
              <w:jc w:val="both"/>
              <w:rPr>
                <w:rFonts w:ascii="標楷體" w:eastAsia="標楷體" w:hAnsi="標楷體"/>
                <w:sz w:val="24"/>
                <w:szCs w:val="24"/>
              </w:rPr>
            </w:pPr>
            <w:r w:rsidRPr="0040715B">
              <w:rPr>
                <w:rFonts w:ascii="標楷體" w:eastAsia="標楷體" w:hAnsi="標楷體"/>
                <w:sz w:val="24"/>
                <w:szCs w:val="24"/>
              </w:rPr>
              <w:t>（2）內容及關連條文：民法第148條~第152條</w:t>
            </w:r>
          </w:p>
          <w:p w:rsidR="00DE39FF" w:rsidRPr="0040715B" w:rsidRDefault="00DE39FF" w:rsidP="00804E4B">
            <w:pPr>
              <w:pStyle w:val="a4"/>
              <w:numPr>
                <w:ilvl w:val="0"/>
                <w:numId w:val="69"/>
              </w:numPr>
              <w:ind w:leftChars="0"/>
              <w:jc w:val="both"/>
              <w:rPr>
                <w:rFonts w:ascii="標楷體" w:eastAsia="標楷體" w:hAnsi="標楷體"/>
                <w:sz w:val="24"/>
                <w:szCs w:val="24"/>
              </w:rPr>
            </w:pPr>
            <w:r w:rsidRPr="0040715B">
              <w:rPr>
                <w:rFonts w:ascii="標楷體" w:eastAsia="標楷體" w:hAnsi="標楷體"/>
                <w:sz w:val="24"/>
                <w:szCs w:val="24"/>
              </w:rPr>
              <w:t>權利行使之自由與限制</w:t>
            </w:r>
          </w:p>
          <w:p w:rsidR="00DE39FF" w:rsidRPr="0040715B" w:rsidRDefault="00DE39FF" w:rsidP="00DB23E9">
            <w:pPr>
              <w:pStyle w:val="a4"/>
              <w:numPr>
                <w:ilvl w:val="0"/>
                <w:numId w:val="58"/>
              </w:numPr>
              <w:ind w:leftChars="0"/>
              <w:jc w:val="both"/>
              <w:rPr>
                <w:rFonts w:ascii="標楷體" w:eastAsia="標楷體" w:hAnsi="標楷體"/>
                <w:sz w:val="24"/>
                <w:szCs w:val="24"/>
              </w:rPr>
            </w:pPr>
            <w:r w:rsidRPr="0040715B">
              <w:rPr>
                <w:rFonts w:ascii="標楷體" w:eastAsia="標楷體" w:hAnsi="標楷體"/>
                <w:sz w:val="24"/>
                <w:szCs w:val="24"/>
              </w:rPr>
              <w:t>禁止違反公益</w:t>
            </w:r>
          </w:p>
          <w:p w:rsidR="00DE39FF" w:rsidRPr="0040715B" w:rsidRDefault="00DE39FF" w:rsidP="00DB23E9">
            <w:pPr>
              <w:pStyle w:val="a4"/>
              <w:numPr>
                <w:ilvl w:val="0"/>
                <w:numId w:val="58"/>
              </w:numPr>
              <w:ind w:leftChars="0"/>
              <w:jc w:val="both"/>
              <w:rPr>
                <w:rFonts w:ascii="標楷體" w:eastAsia="標楷體" w:hAnsi="標楷體"/>
                <w:sz w:val="24"/>
                <w:szCs w:val="24"/>
              </w:rPr>
            </w:pPr>
            <w:r w:rsidRPr="0040715B">
              <w:rPr>
                <w:rFonts w:ascii="標楷體" w:eastAsia="標楷體" w:hAnsi="標楷體"/>
                <w:sz w:val="24"/>
                <w:szCs w:val="24"/>
              </w:rPr>
              <w:t>禁止權利濫用</w:t>
            </w:r>
          </w:p>
          <w:p w:rsidR="00DE39FF" w:rsidRPr="0040715B" w:rsidRDefault="00DE39FF" w:rsidP="00DB23E9">
            <w:pPr>
              <w:pStyle w:val="a4"/>
              <w:numPr>
                <w:ilvl w:val="0"/>
                <w:numId w:val="58"/>
              </w:numPr>
              <w:ind w:leftChars="0"/>
              <w:jc w:val="both"/>
              <w:rPr>
                <w:rFonts w:ascii="標楷體" w:eastAsia="標楷體" w:hAnsi="標楷體"/>
                <w:sz w:val="24"/>
                <w:szCs w:val="24"/>
              </w:rPr>
            </w:pPr>
            <w:r w:rsidRPr="0040715B">
              <w:rPr>
                <w:rFonts w:ascii="標楷體" w:eastAsia="標楷體" w:hAnsi="標楷體"/>
                <w:sz w:val="24"/>
                <w:szCs w:val="24"/>
              </w:rPr>
              <w:t>遵守誠信原則</w:t>
            </w:r>
          </w:p>
          <w:p w:rsidR="00DE39FF" w:rsidRPr="0040715B" w:rsidRDefault="00DE39FF" w:rsidP="00804E4B">
            <w:pPr>
              <w:pStyle w:val="a4"/>
              <w:numPr>
                <w:ilvl w:val="0"/>
                <w:numId w:val="69"/>
              </w:numPr>
              <w:ind w:leftChars="0"/>
              <w:jc w:val="both"/>
              <w:rPr>
                <w:rFonts w:ascii="標楷體" w:eastAsia="標楷體" w:hAnsi="標楷體"/>
                <w:sz w:val="24"/>
                <w:szCs w:val="24"/>
              </w:rPr>
            </w:pPr>
            <w:r w:rsidRPr="0040715B">
              <w:rPr>
                <w:rFonts w:ascii="標楷體" w:eastAsia="標楷體" w:hAnsi="標楷體"/>
                <w:sz w:val="24"/>
                <w:szCs w:val="24"/>
              </w:rPr>
              <w:t>權利之自力救濟</w:t>
            </w:r>
          </w:p>
          <w:p w:rsidR="00DE39FF" w:rsidRPr="0040715B" w:rsidRDefault="00DE39FF" w:rsidP="007A4762">
            <w:pPr>
              <w:pStyle w:val="a4"/>
              <w:numPr>
                <w:ilvl w:val="0"/>
                <w:numId w:val="59"/>
              </w:numPr>
              <w:ind w:leftChars="0"/>
              <w:jc w:val="both"/>
              <w:rPr>
                <w:rFonts w:ascii="標楷體" w:eastAsia="標楷體" w:hAnsi="標楷體"/>
                <w:sz w:val="24"/>
                <w:szCs w:val="24"/>
              </w:rPr>
            </w:pPr>
            <w:r w:rsidRPr="0040715B">
              <w:rPr>
                <w:rFonts w:ascii="標楷體" w:eastAsia="標楷體" w:hAnsi="標楷體"/>
                <w:sz w:val="24"/>
                <w:szCs w:val="24"/>
              </w:rPr>
              <w:t>正當防衛</w:t>
            </w:r>
          </w:p>
          <w:p w:rsidR="00DE39FF" w:rsidRPr="0040715B" w:rsidRDefault="00DE39FF" w:rsidP="007A4762">
            <w:pPr>
              <w:pStyle w:val="a4"/>
              <w:numPr>
                <w:ilvl w:val="0"/>
                <w:numId w:val="59"/>
              </w:numPr>
              <w:ind w:leftChars="0"/>
              <w:jc w:val="both"/>
              <w:rPr>
                <w:rFonts w:ascii="標楷體" w:eastAsia="標楷體" w:hAnsi="標楷體"/>
                <w:sz w:val="24"/>
                <w:szCs w:val="24"/>
              </w:rPr>
            </w:pPr>
            <w:r w:rsidRPr="0040715B">
              <w:rPr>
                <w:rFonts w:ascii="標楷體" w:eastAsia="標楷體" w:hAnsi="標楷體"/>
                <w:sz w:val="24"/>
                <w:szCs w:val="24"/>
              </w:rPr>
              <w:t>緊急避難</w:t>
            </w:r>
          </w:p>
          <w:p w:rsidR="00DE39FF" w:rsidRDefault="00DE39FF" w:rsidP="007A4762">
            <w:pPr>
              <w:pStyle w:val="a4"/>
              <w:numPr>
                <w:ilvl w:val="0"/>
                <w:numId w:val="59"/>
              </w:numPr>
              <w:ind w:leftChars="0"/>
              <w:jc w:val="both"/>
              <w:rPr>
                <w:rFonts w:ascii="標楷體" w:eastAsia="標楷體" w:hAnsi="標楷體"/>
                <w:sz w:val="24"/>
                <w:szCs w:val="24"/>
              </w:rPr>
            </w:pPr>
            <w:r w:rsidRPr="0040715B">
              <w:rPr>
                <w:rFonts w:ascii="標楷體" w:eastAsia="標楷體" w:hAnsi="標楷體"/>
                <w:sz w:val="24"/>
                <w:szCs w:val="24"/>
              </w:rPr>
              <w:t>自助行為</w:t>
            </w:r>
          </w:p>
          <w:p w:rsidR="005251FB" w:rsidRPr="0040715B" w:rsidRDefault="005251FB" w:rsidP="005251FB">
            <w:pPr>
              <w:jc w:val="both"/>
              <w:rPr>
                <w:rFonts w:ascii="標楷體" w:eastAsia="標楷體" w:hAnsi="標楷體"/>
                <w:sz w:val="24"/>
                <w:szCs w:val="24"/>
              </w:rPr>
            </w:pPr>
            <w:r w:rsidRPr="0040715B">
              <w:rPr>
                <w:rFonts w:ascii="標楷體" w:eastAsia="標楷體" w:hAnsi="標楷體"/>
                <w:sz w:val="24"/>
                <w:szCs w:val="24"/>
              </w:rPr>
              <w:t>（1）主題：期日及期間</w:t>
            </w:r>
          </w:p>
          <w:p w:rsidR="005251FB" w:rsidRPr="0040715B" w:rsidRDefault="005251FB" w:rsidP="005251FB">
            <w:pPr>
              <w:jc w:val="both"/>
              <w:rPr>
                <w:rFonts w:ascii="標楷體" w:eastAsia="標楷體" w:hAnsi="標楷體"/>
                <w:sz w:val="24"/>
                <w:szCs w:val="24"/>
              </w:rPr>
            </w:pPr>
            <w:r w:rsidRPr="0040715B">
              <w:rPr>
                <w:rFonts w:ascii="標楷體" w:eastAsia="標楷體" w:hAnsi="標楷體"/>
                <w:sz w:val="24"/>
                <w:szCs w:val="24"/>
              </w:rPr>
              <w:t>（2）內容及關連條文：民法第119條~第124條</w:t>
            </w:r>
          </w:p>
          <w:p w:rsidR="005251FB" w:rsidRPr="0040715B" w:rsidRDefault="005251FB" w:rsidP="005251FB">
            <w:pPr>
              <w:pStyle w:val="a4"/>
              <w:numPr>
                <w:ilvl w:val="0"/>
                <w:numId w:val="36"/>
              </w:numPr>
              <w:ind w:leftChars="0"/>
              <w:jc w:val="both"/>
              <w:rPr>
                <w:rFonts w:ascii="標楷體" w:eastAsia="標楷體" w:hAnsi="標楷體"/>
                <w:sz w:val="24"/>
                <w:szCs w:val="24"/>
              </w:rPr>
            </w:pPr>
            <w:r w:rsidRPr="0040715B">
              <w:rPr>
                <w:rFonts w:ascii="標楷體" w:eastAsia="標楷體" w:hAnsi="標楷體"/>
                <w:sz w:val="24"/>
                <w:szCs w:val="24"/>
              </w:rPr>
              <w:t>期日</w:t>
            </w:r>
          </w:p>
          <w:p w:rsidR="005251FB" w:rsidRPr="0040715B" w:rsidRDefault="005251FB" w:rsidP="005251FB">
            <w:pPr>
              <w:pStyle w:val="a4"/>
              <w:numPr>
                <w:ilvl w:val="0"/>
                <w:numId w:val="50"/>
              </w:numPr>
              <w:ind w:leftChars="0"/>
              <w:jc w:val="both"/>
              <w:rPr>
                <w:rFonts w:ascii="標楷體" w:eastAsia="標楷體" w:hAnsi="標楷體"/>
                <w:sz w:val="24"/>
                <w:szCs w:val="24"/>
              </w:rPr>
            </w:pPr>
            <w:r w:rsidRPr="0040715B">
              <w:rPr>
                <w:rFonts w:ascii="標楷體" w:eastAsia="標楷體" w:hAnsi="標楷體"/>
                <w:sz w:val="24"/>
                <w:szCs w:val="24"/>
              </w:rPr>
              <w:t>期日的意義</w:t>
            </w:r>
          </w:p>
          <w:p w:rsidR="005251FB" w:rsidRPr="0040715B" w:rsidRDefault="005251FB" w:rsidP="005251FB">
            <w:pPr>
              <w:pStyle w:val="a4"/>
              <w:numPr>
                <w:ilvl w:val="0"/>
                <w:numId w:val="50"/>
              </w:numPr>
              <w:ind w:leftChars="0"/>
              <w:jc w:val="both"/>
              <w:rPr>
                <w:rFonts w:ascii="標楷體" w:eastAsia="標楷體" w:hAnsi="標楷體"/>
                <w:sz w:val="24"/>
                <w:szCs w:val="24"/>
              </w:rPr>
            </w:pPr>
            <w:r w:rsidRPr="0040715B">
              <w:rPr>
                <w:rFonts w:ascii="標楷體" w:eastAsia="標楷體" w:hAnsi="標楷體"/>
                <w:sz w:val="24"/>
                <w:szCs w:val="24"/>
              </w:rPr>
              <w:t>期日之決定</w:t>
            </w:r>
          </w:p>
          <w:p w:rsidR="005251FB" w:rsidRPr="0040715B" w:rsidRDefault="005251FB" w:rsidP="005251FB">
            <w:pPr>
              <w:pStyle w:val="a4"/>
              <w:numPr>
                <w:ilvl w:val="0"/>
                <w:numId w:val="36"/>
              </w:numPr>
              <w:ind w:leftChars="0"/>
              <w:jc w:val="both"/>
              <w:rPr>
                <w:rFonts w:ascii="標楷體" w:eastAsia="標楷體" w:hAnsi="標楷體"/>
                <w:sz w:val="24"/>
                <w:szCs w:val="24"/>
              </w:rPr>
            </w:pPr>
            <w:r w:rsidRPr="0040715B">
              <w:rPr>
                <w:rFonts w:ascii="標楷體" w:eastAsia="標楷體" w:hAnsi="標楷體"/>
                <w:sz w:val="24"/>
                <w:szCs w:val="24"/>
              </w:rPr>
              <w:t>期間</w:t>
            </w:r>
          </w:p>
          <w:p w:rsidR="005251FB" w:rsidRPr="0040715B" w:rsidRDefault="005251FB" w:rsidP="005251FB">
            <w:pPr>
              <w:pStyle w:val="a4"/>
              <w:numPr>
                <w:ilvl w:val="0"/>
                <w:numId w:val="51"/>
              </w:numPr>
              <w:ind w:leftChars="0"/>
              <w:jc w:val="both"/>
              <w:rPr>
                <w:rFonts w:ascii="標楷體" w:eastAsia="標楷體" w:hAnsi="標楷體"/>
                <w:sz w:val="24"/>
                <w:szCs w:val="24"/>
              </w:rPr>
            </w:pPr>
            <w:r w:rsidRPr="0040715B">
              <w:rPr>
                <w:rFonts w:ascii="標楷體" w:eastAsia="標楷體" w:hAnsi="標楷體"/>
                <w:sz w:val="24"/>
                <w:szCs w:val="24"/>
              </w:rPr>
              <w:t>期日之計算方法</w:t>
            </w:r>
          </w:p>
          <w:p w:rsidR="005251FB" w:rsidRDefault="005251FB" w:rsidP="005251FB">
            <w:pPr>
              <w:pStyle w:val="a4"/>
              <w:numPr>
                <w:ilvl w:val="0"/>
                <w:numId w:val="51"/>
              </w:numPr>
              <w:ind w:leftChars="0"/>
              <w:jc w:val="both"/>
              <w:rPr>
                <w:rFonts w:ascii="標楷體" w:eastAsia="標楷體" w:hAnsi="標楷體"/>
                <w:sz w:val="24"/>
                <w:szCs w:val="24"/>
              </w:rPr>
            </w:pPr>
            <w:r w:rsidRPr="0040715B">
              <w:rPr>
                <w:rFonts w:ascii="標楷體" w:eastAsia="標楷體" w:hAnsi="標楷體"/>
                <w:sz w:val="24"/>
                <w:szCs w:val="24"/>
              </w:rPr>
              <w:t>起算與終點</w:t>
            </w:r>
          </w:p>
          <w:p w:rsidR="005251FB" w:rsidRPr="005251FB" w:rsidRDefault="005251FB" w:rsidP="005251FB">
            <w:pPr>
              <w:pStyle w:val="a4"/>
              <w:numPr>
                <w:ilvl w:val="0"/>
                <w:numId w:val="51"/>
              </w:numPr>
              <w:ind w:leftChars="0"/>
              <w:jc w:val="both"/>
              <w:rPr>
                <w:rFonts w:ascii="標楷體" w:eastAsia="標楷體" w:hAnsi="標楷體"/>
                <w:sz w:val="24"/>
                <w:szCs w:val="24"/>
              </w:rPr>
            </w:pPr>
            <w:r w:rsidRPr="005251FB">
              <w:rPr>
                <w:rFonts w:ascii="標楷體" w:eastAsia="標楷體" w:hAnsi="標楷體"/>
                <w:szCs w:val="24"/>
              </w:rPr>
              <w:t>年齡計算法</w:t>
            </w:r>
          </w:p>
        </w:tc>
        <w:tc>
          <w:tcPr>
            <w:tcW w:w="937" w:type="dxa"/>
          </w:tcPr>
          <w:p w:rsidR="00DE39FF" w:rsidRPr="0040715B" w:rsidRDefault="00882E94" w:rsidP="00F37B51">
            <w:pPr>
              <w:jc w:val="both"/>
              <w:rPr>
                <w:rFonts w:ascii="標楷體" w:eastAsia="標楷體" w:hAnsi="標楷體"/>
                <w:sz w:val="24"/>
                <w:szCs w:val="24"/>
              </w:rPr>
            </w:pPr>
            <w:r w:rsidRPr="003C7198">
              <w:rPr>
                <w:rFonts w:ascii="標楷體" w:eastAsia="標楷體" w:hAnsi="標楷體"/>
                <w:sz w:val="24"/>
                <w:szCs w:val="24"/>
              </w:rPr>
              <w:t>6/2</w:t>
            </w:r>
          </w:p>
        </w:tc>
      </w:tr>
      <w:tr w:rsidR="00DE39FF" w:rsidRPr="0040715B" w:rsidTr="00B456D4">
        <w:trPr>
          <w:trHeight w:val="401"/>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7A4762">
            <w:pPr>
              <w:jc w:val="both"/>
              <w:rPr>
                <w:rFonts w:ascii="標楷體" w:eastAsia="標楷體" w:hAnsi="標楷體"/>
                <w:b/>
                <w:sz w:val="24"/>
                <w:szCs w:val="24"/>
              </w:rPr>
            </w:pPr>
            <w:r w:rsidRPr="0040715B">
              <w:rPr>
                <w:rFonts w:ascii="標楷體" w:eastAsia="標楷體" w:hAnsi="標楷體"/>
                <w:b/>
                <w:sz w:val="24"/>
                <w:szCs w:val="24"/>
              </w:rPr>
              <w:t>（1）主題：期末考</w:t>
            </w:r>
          </w:p>
          <w:p w:rsidR="00DE39FF" w:rsidRPr="0040715B" w:rsidRDefault="00DE39FF" w:rsidP="00A021F1">
            <w:pPr>
              <w:jc w:val="both"/>
              <w:rPr>
                <w:rFonts w:ascii="標楷體" w:eastAsia="標楷體" w:hAnsi="標楷體"/>
                <w:sz w:val="24"/>
                <w:szCs w:val="24"/>
              </w:rPr>
            </w:pPr>
            <w:r w:rsidRPr="0040715B">
              <w:rPr>
                <w:rFonts w:ascii="標楷體" w:eastAsia="標楷體" w:hAnsi="標楷體"/>
                <w:b/>
                <w:sz w:val="24"/>
                <w:szCs w:val="24"/>
                <w:highlight w:val="yellow"/>
              </w:rPr>
              <w:t>（2）內容：就</w:t>
            </w:r>
            <w:r w:rsidRPr="0040715B">
              <w:rPr>
                <w:rFonts w:ascii="標楷體" w:eastAsia="標楷體" w:hAnsi="標楷體" w:hint="eastAsia"/>
                <w:b/>
                <w:sz w:val="24"/>
                <w:szCs w:val="24"/>
                <w:highlight w:val="yellow"/>
              </w:rPr>
              <w:t>民法總則</w:t>
            </w:r>
            <w:r w:rsidRPr="0040715B">
              <w:rPr>
                <w:rFonts w:ascii="標楷體" w:eastAsia="標楷體" w:hAnsi="標楷體"/>
                <w:b/>
                <w:sz w:val="24"/>
                <w:szCs w:val="24"/>
                <w:highlight w:val="yellow"/>
              </w:rPr>
              <w:t>之全部範圍</w:t>
            </w:r>
            <w:proofErr w:type="gramStart"/>
            <w:r w:rsidRPr="00526CE1">
              <w:rPr>
                <w:rFonts w:ascii="標楷體" w:eastAsia="標楷體" w:hAnsi="標楷體" w:hint="eastAsia"/>
                <w:b/>
                <w:color w:val="FF0000"/>
                <w:sz w:val="24"/>
                <w:szCs w:val="24"/>
                <w:highlight w:val="yellow"/>
              </w:rPr>
              <w:t>（</w:t>
            </w:r>
            <w:proofErr w:type="gramEnd"/>
            <w:r w:rsidRPr="00526CE1">
              <w:rPr>
                <w:rFonts w:ascii="標楷體" w:eastAsia="標楷體" w:hAnsi="標楷體" w:hint="eastAsia"/>
                <w:b/>
                <w:color w:val="FF0000"/>
                <w:sz w:val="24"/>
                <w:szCs w:val="24"/>
                <w:highlight w:val="yellow"/>
              </w:rPr>
              <w:t>注意！）</w:t>
            </w:r>
            <w:r w:rsidRPr="0040715B">
              <w:rPr>
                <w:rFonts w:ascii="標楷體" w:eastAsia="標楷體" w:hAnsi="標楷體"/>
                <w:b/>
                <w:sz w:val="24"/>
                <w:szCs w:val="24"/>
                <w:highlight w:val="yellow"/>
              </w:rPr>
              <w:t>進行期末考筆試</w:t>
            </w:r>
          </w:p>
        </w:tc>
        <w:tc>
          <w:tcPr>
            <w:tcW w:w="937" w:type="dxa"/>
          </w:tcPr>
          <w:p w:rsidR="00DE39FF" w:rsidRPr="0040715B" w:rsidRDefault="003C7198" w:rsidP="007A4762">
            <w:pPr>
              <w:jc w:val="both"/>
              <w:rPr>
                <w:rFonts w:ascii="標楷體" w:eastAsia="標楷體" w:hAnsi="標楷體"/>
                <w:b/>
                <w:sz w:val="24"/>
                <w:szCs w:val="24"/>
              </w:rPr>
            </w:pPr>
            <w:r w:rsidRPr="003C7198">
              <w:rPr>
                <w:rFonts w:ascii="標楷體" w:eastAsia="標楷體" w:hAnsi="標楷體" w:hint="eastAsia"/>
                <w:b/>
                <w:sz w:val="24"/>
                <w:szCs w:val="24"/>
              </w:rPr>
              <w:t>6/9期末考</w:t>
            </w:r>
            <w:proofErr w:type="gramStart"/>
            <w:r w:rsidRPr="003C7198">
              <w:rPr>
                <w:rFonts w:ascii="標楷體" w:eastAsia="標楷體" w:hAnsi="標楷體" w:hint="eastAsia"/>
                <w:b/>
                <w:sz w:val="24"/>
                <w:szCs w:val="24"/>
              </w:rPr>
              <w:t>週</w:t>
            </w:r>
            <w:proofErr w:type="gramEnd"/>
          </w:p>
        </w:tc>
      </w:tr>
      <w:tr w:rsidR="00DE39FF" w:rsidRPr="0040715B" w:rsidTr="00B456D4">
        <w:trPr>
          <w:trHeight w:val="345"/>
        </w:trPr>
        <w:tc>
          <w:tcPr>
            <w:tcW w:w="456" w:type="dxa"/>
            <w:vMerge/>
          </w:tcPr>
          <w:p w:rsidR="00DE39FF" w:rsidRPr="0040715B" w:rsidRDefault="00DE39FF" w:rsidP="00F37B51">
            <w:pPr>
              <w:jc w:val="both"/>
              <w:rPr>
                <w:rFonts w:ascii="標楷體" w:eastAsia="標楷體" w:hAnsi="標楷體"/>
                <w:color w:val="FF0000"/>
                <w:sz w:val="24"/>
                <w:szCs w:val="24"/>
              </w:rPr>
            </w:pPr>
          </w:p>
        </w:tc>
        <w:tc>
          <w:tcPr>
            <w:tcW w:w="494" w:type="dxa"/>
          </w:tcPr>
          <w:p w:rsidR="00DE39FF" w:rsidRPr="0040715B" w:rsidRDefault="00DE39FF" w:rsidP="00DB23E9">
            <w:pPr>
              <w:pStyle w:val="a4"/>
              <w:numPr>
                <w:ilvl w:val="0"/>
                <w:numId w:val="25"/>
              </w:numPr>
              <w:ind w:leftChars="0"/>
              <w:jc w:val="both"/>
              <w:rPr>
                <w:rFonts w:ascii="標楷體" w:eastAsia="標楷體" w:hAnsi="標楷體"/>
                <w:color w:val="FF0000"/>
                <w:sz w:val="24"/>
                <w:szCs w:val="24"/>
              </w:rPr>
            </w:pPr>
          </w:p>
        </w:tc>
        <w:tc>
          <w:tcPr>
            <w:tcW w:w="6416" w:type="dxa"/>
          </w:tcPr>
          <w:p w:rsidR="00DE39FF" w:rsidRPr="0040715B" w:rsidRDefault="00DE39FF" w:rsidP="00F37B51">
            <w:pPr>
              <w:jc w:val="both"/>
              <w:rPr>
                <w:rFonts w:ascii="標楷體" w:eastAsia="標楷體" w:hAnsi="標楷體"/>
                <w:b/>
                <w:sz w:val="24"/>
                <w:szCs w:val="24"/>
              </w:rPr>
            </w:pPr>
            <w:r w:rsidRPr="0040715B">
              <w:rPr>
                <w:rFonts w:ascii="標楷體" w:eastAsia="標楷體" w:hAnsi="標楷體"/>
                <w:b/>
                <w:sz w:val="24"/>
                <w:szCs w:val="24"/>
              </w:rPr>
              <w:t>（1）主題：期末考</w:t>
            </w:r>
            <w:r w:rsidRPr="0040715B">
              <w:rPr>
                <w:rFonts w:ascii="標楷體" w:eastAsia="標楷體" w:hAnsi="標楷體" w:hint="eastAsia"/>
                <w:b/>
                <w:sz w:val="24"/>
                <w:szCs w:val="24"/>
              </w:rPr>
              <w:t>檢討</w:t>
            </w:r>
          </w:p>
          <w:p w:rsidR="00DE39FF" w:rsidRPr="0040715B" w:rsidRDefault="00DE39FF" w:rsidP="00F37B51">
            <w:pPr>
              <w:jc w:val="both"/>
              <w:rPr>
                <w:rFonts w:ascii="標楷體" w:eastAsia="標楷體" w:hAnsi="標楷體"/>
                <w:b/>
                <w:sz w:val="24"/>
                <w:szCs w:val="24"/>
              </w:rPr>
            </w:pPr>
            <w:r w:rsidRPr="0040715B">
              <w:rPr>
                <w:rFonts w:ascii="標楷體" w:eastAsia="標楷體" w:hAnsi="標楷體"/>
                <w:b/>
                <w:sz w:val="24"/>
                <w:szCs w:val="24"/>
              </w:rPr>
              <w:t>（2）內容：</w:t>
            </w:r>
            <w:r w:rsidRPr="0040715B">
              <w:rPr>
                <w:rFonts w:ascii="標楷體" w:eastAsia="標楷體" w:hAnsi="標楷體" w:hint="eastAsia"/>
                <w:b/>
                <w:sz w:val="24"/>
                <w:szCs w:val="24"/>
              </w:rPr>
              <w:t>檢討</w:t>
            </w:r>
            <w:r w:rsidRPr="0040715B">
              <w:rPr>
                <w:rFonts w:ascii="標楷體" w:eastAsia="標楷體" w:hAnsi="標楷體"/>
                <w:b/>
                <w:sz w:val="24"/>
                <w:szCs w:val="24"/>
              </w:rPr>
              <w:t>期末考</w:t>
            </w:r>
            <w:r w:rsidRPr="0040715B">
              <w:rPr>
                <w:rFonts w:ascii="標楷體" w:eastAsia="標楷體" w:hAnsi="標楷體" w:hint="eastAsia"/>
                <w:b/>
                <w:sz w:val="24"/>
                <w:szCs w:val="24"/>
              </w:rPr>
              <w:t>題、暑假計畫</w:t>
            </w:r>
            <w:r w:rsidR="00872CF1" w:rsidRPr="0040715B">
              <w:rPr>
                <w:rFonts w:ascii="標楷體" w:eastAsia="標楷體" w:hAnsi="標楷體" w:hint="eastAsia"/>
                <w:b/>
                <w:sz w:val="24"/>
                <w:szCs w:val="24"/>
              </w:rPr>
              <w:t>的制定</w:t>
            </w:r>
          </w:p>
        </w:tc>
        <w:tc>
          <w:tcPr>
            <w:tcW w:w="937" w:type="dxa"/>
          </w:tcPr>
          <w:p w:rsidR="00DE39FF" w:rsidRPr="0040715B" w:rsidRDefault="003C7198" w:rsidP="00F37B51">
            <w:pPr>
              <w:jc w:val="both"/>
              <w:rPr>
                <w:rFonts w:ascii="標楷體" w:eastAsia="標楷體" w:hAnsi="標楷體"/>
                <w:b/>
                <w:sz w:val="24"/>
                <w:szCs w:val="24"/>
              </w:rPr>
            </w:pPr>
            <w:r w:rsidRPr="003C7198">
              <w:rPr>
                <w:rFonts w:ascii="標楷體" w:eastAsia="標楷體" w:hAnsi="標楷體"/>
                <w:b/>
                <w:sz w:val="24"/>
                <w:szCs w:val="24"/>
              </w:rPr>
              <w:t>6/16</w:t>
            </w:r>
            <w:r>
              <w:rPr>
                <w:rFonts w:ascii="標楷體" w:eastAsia="標楷體" w:hAnsi="標楷體" w:hint="eastAsia"/>
                <w:b/>
                <w:sz w:val="24"/>
                <w:szCs w:val="24"/>
              </w:rPr>
              <w:t>檢討考卷</w:t>
            </w:r>
          </w:p>
        </w:tc>
      </w:tr>
    </w:tbl>
    <w:p w:rsidR="00DB23E9" w:rsidRPr="0040715B" w:rsidRDefault="00DB23E9">
      <w:pPr>
        <w:rPr>
          <w:rFonts w:ascii="標楷體" w:eastAsia="標楷體" w:hAnsi="標楷體" w:cs="Times New Roman"/>
          <w:szCs w:val="24"/>
        </w:rPr>
      </w:pPr>
    </w:p>
    <w:p w:rsidR="00567DD9" w:rsidRPr="00550089" w:rsidRDefault="00567DD9">
      <w:pPr>
        <w:rPr>
          <w:rFonts w:ascii="Times New Roman" w:hAnsi="Times New Roman" w:cs="Times New Roman"/>
        </w:rPr>
      </w:pPr>
    </w:p>
    <w:sectPr w:rsidR="00567DD9" w:rsidRPr="00550089" w:rsidSect="00C50F70">
      <w:footerReference w:type="default" r:id="rId8"/>
      <w:pgSz w:w="11907" w:h="16840" w:code="9"/>
      <w:pgMar w:top="1440" w:right="1797" w:bottom="1440" w:left="1797" w:header="284" w:footer="284" w:gutter="0"/>
      <w:cols w:space="425"/>
      <w:docGrid w:type="lines" w:linePitch="360" w:charSpace="1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C1F" w:rsidRDefault="00C55C1F" w:rsidP="004413AF">
      <w:r>
        <w:separator/>
      </w:r>
    </w:p>
  </w:endnote>
  <w:endnote w:type="continuationSeparator" w:id="0">
    <w:p w:rsidR="00C55C1F" w:rsidRDefault="00C55C1F" w:rsidP="0044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569420"/>
      <w:docPartObj>
        <w:docPartGallery w:val="Page Numbers (Bottom of Page)"/>
        <w:docPartUnique/>
      </w:docPartObj>
    </w:sdtPr>
    <w:sdtEndPr/>
    <w:sdtContent>
      <w:p w:rsidR="00F37B51" w:rsidRDefault="00F37B51">
        <w:pPr>
          <w:pStyle w:val="a7"/>
          <w:jc w:val="center"/>
        </w:pPr>
        <w:r>
          <w:fldChar w:fldCharType="begin"/>
        </w:r>
        <w:r>
          <w:instrText>PAGE   \* MERGEFORMAT</w:instrText>
        </w:r>
        <w:r>
          <w:fldChar w:fldCharType="separate"/>
        </w:r>
        <w:r>
          <w:rPr>
            <w:lang w:val="zh-TW"/>
          </w:rPr>
          <w:t>2</w:t>
        </w:r>
        <w:r>
          <w:fldChar w:fldCharType="end"/>
        </w:r>
      </w:p>
    </w:sdtContent>
  </w:sdt>
  <w:p w:rsidR="00F37B51" w:rsidRDefault="00F37B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C1F" w:rsidRDefault="00C55C1F" w:rsidP="004413AF">
      <w:r>
        <w:separator/>
      </w:r>
    </w:p>
  </w:footnote>
  <w:footnote w:type="continuationSeparator" w:id="0">
    <w:p w:rsidR="00C55C1F" w:rsidRDefault="00C55C1F" w:rsidP="00441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5212"/>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7556D96"/>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8DC031D"/>
    <w:multiLevelType w:val="hybridMultilevel"/>
    <w:tmpl w:val="FACAD144"/>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 w15:restartNumberingAfterBreak="0">
    <w:nsid w:val="0CC3427F"/>
    <w:multiLevelType w:val="hybridMultilevel"/>
    <w:tmpl w:val="A5E6D0C6"/>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4" w15:restartNumberingAfterBreak="0">
    <w:nsid w:val="0CE13E02"/>
    <w:multiLevelType w:val="hybridMultilevel"/>
    <w:tmpl w:val="3AE6D216"/>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5" w15:restartNumberingAfterBreak="0">
    <w:nsid w:val="0EC24F69"/>
    <w:multiLevelType w:val="hybridMultilevel"/>
    <w:tmpl w:val="089EDB74"/>
    <w:lvl w:ilvl="0" w:tplc="9C342002">
      <w:start w:val="1"/>
      <w:numFmt w:val="decimalEnclosedCircle"/>
      <w:lvlText w:val="%1."/>
      <w:lvlJc w:val="left"/>
      <w:pPr>
        <w:ind w:left="1082" w:hanging="480"/>
      </w:pPr>
      <w:rPr>
        <w:rFonts w:hint="eastAsia"/>
        <w:color w:val="auto"/>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6" w15:restartNumberingAfterBreak="0">
    <w:nsid w:val="11674275"/>
    <w:multiLevelType w:val="hybridMultilevel"/>
    <w:tmpl w:val="38E87040"/>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7" w15:restartNumberingAfterBreak="0">
    <w:nsid w:val="11CB458B"/>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120B6DAB"/>
    <w:multiLevelType w:val="hybridMultilevel"/>
    <w:tmpl w:val="C360AD8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9" w15:restartNumberingAfterBreak="0">
    <w:nsid w:val="122D7C6C"/>
    <w:multiLevelType w:val="hybridMultilevel"/>
    <w:tmpl w:val="FE92BA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3A61FC"/>
    <w:multiLevelType w:val="hybridMultilevel"/>
    <w:tmpl w:val="00F4D56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1" w15:restartNumberingAfterBreak="0">
    <w:nsid w:val="12DB7CEE"/>
    <w:multiLevelType w:val="hybridMultilevel"/>
    <w:tmpl w:val="DB2CE9D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 w15:restartNumberingAfterBreak="0">
    <w:nsid w:val="12DF2DF7"/>
    <w:multiLevelType w:val="hybridMultilevel"/>
    <w:tmpl w:val="00F4D56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3" w15:restartNumberingAfterBreak="0">
    <w:nsid w:val="16DD4F19"/>
    <w:multiLevelType w:val="hybridMultilevel"/>
    <w:tmpl w:val="61A8C67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4" w15:restartNumberingAfterBreak="0">
    <w:nsid w:val="194E078F"/>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19977DCD"/>
    <w:multiLevelType w:val="hybridMultilevel"/>
    <w:tmpl w:val="61A8C67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6" w15:restartNumberingAfterBreak="0">
    <w:nsid w:val="19C417F0"/>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1CE53FED"/>
    <w:multiLevelType w:val="hybridMultilevel"/>
    <w:tmpl w:val="07883104"/>
    <w:lvl w:ilvl="0" w:tplc="BD60971C">
      <w:start w:val="1"/>
      <w:numFmt w:val="decimalEnclosedCircl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677BF1"/>
    <w:multiLevelType w:val="hybridMultilevel"/>
    <w:tmpl w:val="089EDB74"/>
    <w:lvl w:ilvl="0" w:tplc="9C342002">
      <w:start w:val="1"/>
      <w:numFmt w:val="decimalEnclosedCircle"/>
      <w:lvlText w:val="%1."/>
      <w:lvlJc w:val="left"/>
      <w:pPr>
        <w:ind w:left="1082" w:hanging="480"/>
      </w:pPr>
      <w:rPr>
        <w:rFonts w:hint="eastAsia"/>
        <w:color w:val="auto"/>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9" w15:restartNumberingAfterBreak="0">
    <w:nsid w:val="20882B36"/>
    <w:multiLevelType w:val="hybridMultilevel"/>
    <w:tmpl w:val="DBF2561E"/>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0" w15:restartNumberingAfterBreak="0">
    <w:nsid w:val="21673624"/>
    <w:multiLevelType w:val="hybridMultilevel"/>
    <w:tmpl w:val="7F985C3C"/>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1" w15:restartNumberingAfterBreak="0">
    <w:nsid w:val="21F91556"/>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2" w15:restartNumberingAfterBreak="0">
    <w:nsid w:val="23DD07F2"/>
    <w:multiLevelType w:val="hybridMultilevel"/>
    <w:tmpl w:val="61A8C67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3" w15:restartNumberingAfterBreak="0">
    <w:nsid w:val="245B65D5"/>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15:restartNumberingAfterBreak="0">
    <w:nsid w:val="250D2D40"/>
    <w:multiLevelType w:val="hybridMultilevel"/>
    <w:tmpl w:val="77A42D58"/>
    <w:lvl w:ilvl="0" w:tplc="15A25654">
      <w:start w:val="1"/>
      <w:numFmt w:val="decimalEnclosedCircle"/>
      <w:lvlText w:val="%1."/>
      <w:lvlJc w:val="left"/>
      <w:pPr>
        <w:ind w:left="1082" w:hanging="480"/>
      </w:pPr>
      <w:rPr>
        <w:rFonts w:hint="eastAsia"/>
        <w:lang w:val="en-US"/>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5" w15:restartNumberingAfterBreak="0">
    <w:nsid w:val="299F6736"/>
    <w:multiLevelType w:val="hybridMultilevel"/>
    <w:tmpl w:val="A5E6D0C6"/>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6" w15:restartNumberingAfterBreak="0">
    <w:nsid w:val="2A7F7E54"/>
    <w:multiLevelType w:val="hybridMultilevel"/>
    <w:tmpl w:val="110EB7E2"/>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7" w15:restartNumberingAfterBreak="0">
    <w:nsid w:val="2ACE67DE"/>
    <w:multiLevelType w:val="hybridMultilevel"/>
    <w:tmpl w:val="07883104"/>
    <w:lvl w:ilvl="0" w:tplc="BD60971C">
      <w:start w:val="1"/>
      <w:numFmt w:val="decimalEnclosedCircl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BCC7E72"/>
    <w:multiLevelType w:val="hybridMultilevel"/>
    <w:tmpl w:val="47920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E361CB6"/>
    <w:multiLevelType w:val="hybridMultilevel"/>
    <w:tmpl w:val="7744D4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F68626F"/>
    <w:multiLevelType w:val="hybridMultilevel"/>
    <w:tmpl w:val="00F4D56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1" w15:restartNumberingAfterBreak="0">
    <w:nsid w:val="3AF472DD"/>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2" w15:restartNumberingAfterBreak="0">
    <w:nsid w:val="3B532B64"/>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3" w15:restartNumberingAfterBreak="0">
    <w:nsid w:val="3B9D452C"/>
    <w:multiLevelType w:val="hybridMultilevel"/>
    <w:tmpl w:val="E2A462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DEC3FE9"/>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5" w15:restartNumberingAfterBreak="0">
    <w:nsid w:val="40F06880"/>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6" w15:restartNumberingAfterBreak="0">
    <w:nsid w:val="41F816CD"/>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7" w15:restartNumberingAfterBreak="0">
    <w:nsid w:val="456B5EDC"/>
    <w:multiLevelType w:val="hybridMultilevel"/>
    <w:tmpl w:val="FEA0E6D2"/>
    <w:lvl w:ilvl="0" w:tplc="C1B84196">
      <w:start w:val="1"/>
      <w:numFmt w:val="decimalEnclosedCircle"/>
      <w:lvlText w:val="%1."/>
      <w:lvlJc w:val="left"/>
      <w:pPr>
        <w:ind w:left="1082" w:hanging="480"/>
      </w:pPr>
      <w:rPr>
        <w:rFonts w:hint="eastAsia"/>
        <w:b w:val="0"/>
        <w:bCs w:val="0"/>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8" w15:restartNumberingAfterBreak="0">
    <w:nsid w:val="45BD30DA"/>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9" w15:restartNumberingAfterBreak="0">
    <w:nsid w:val="466C7178"/>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0" w15:restartNumberingAfterBreak="0">
    <w:nsid w:val="46F159A4"/>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1" w15:restartNumberingAfterBreak="0">
    <w:nsid w:val="50F472D8"/>
    <w:multiLevelType w:val="hybridMultilevel"/>
    <w:tmpl w:val="9D485CE6"/>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42" w15:restartNumberingAfterBreak="0">
    <w:nsid w:val="555A14FA"/>
    <w:multiLevelType w:val="hybridMultilevel"/>
    <w:tmpl w:val="9D485CE6"/>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43" w15:restartNumberingAfterBreak="0">
    <w:nsid w:val="55FD0FE8"/>
    <w:multiLevelType w:val="hybridMultilevel"/>
    <w:tmpl w:val="CE96D7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6F36A3E"/>
    <w:multiLevelType w:val="hybridMultilevel"/>
    <w:tmpl w:val="E5EACF5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5B4073A1"/>
    <w:multiLevelType w:val="hybridMultilevel"/>
    <w:tmpl w:val="4ADC6394"/>
    <w:lvl w:ilvl="0" w:tplc="A41C6B2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BF17F7D"/>
    <w:multiLevelType w:val="hybridMultilevel"/>
    <w:tmpl w:val="3AE6D216"/>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47" w15:restartNumberingAfterBreak="0">
    <w:nsid w:val="5D2655E4"/>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8" w15:restartNumberingAfterBreak="0">
    <w:nsid w:val="5D3B737F"/>
    <w:multiLevelType w:val="hybridMultilevel"/>
    <w:tmpl w:val="38E87040"/>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49" w15:restartNumberingAfterBreak="0">
    <w:nsid w:val="5DA84664"/>
    <w:multiLevelType w:val="hybridMultilevel"/>
    <w:tmpl w:val="61A8C67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50" w15:restartNumberingAfterBreak="0">
    <w:nsid w:val="60AF6886"/>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1" w15:restartNumberingAfterBreak="0">
    <w:nsid w:val="61D20D23"/>
    <w:multiLevelType w:val="hybridMultilevel"/>
    <w:tmpl w:val="4ADC6394"/>
    <w:lvl w:ilvl="0" w:tplc="A41C6B2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2C26AF3"/>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3" w15:restartNumberingAfterBreak="0">
    <w:nsid w:val="65210120"/>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4" w15:restartNumberingAfterBreak="0">
    <w:nsid w:val="69A8221B"/>
    <w:multiLevelType w:val="hybridMultilevel"/>
    <w:tmpl w:val="A3B497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C8D3ECD"/>
    <w:multiLevelType w:val="hybridMultilevel"/>
    <w:tmpl w:val="110EB7E2"/>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56" w15:restartNumberingAfterBreak="0">
    <w:nsid w:val="6D6A48E2"/>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7" w15:restartNumberingAfterBreak="0">
    <w:nsid w:val="6E5804E3"/>
    <w:multiLevelType w:val="hybridMultilevel"/>
    <w:tmpl w:val="8BBC3A24"/>
    <w:lvl w:ilvl="0" w:tplc="C9AC7F7A">
      <w:start w:val="1"/>
      <w:numFmt w:val="decimalEnclosedCircle"/>
      <w:lvlText w:val="%1."/>
      <w:lvlJc w:val="left"/>
      <w:pPr>
        <w:ind w:left="1082" w:hanging="480"/>
      </w:pPr>
      <w:rPr>
        <w:rFonts w:hint="eastAsia"/>
        <w:color w:val="auto"/>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58" w15:restartNumberingAfterBreak="0">
    <w:nsid w:val="6E7422F4"/>
    <w:multiLevelType w:val="hybridMultilevel"/>
    <w:tmpl w:val="61A8C67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59" w15:restartNumberingAfterBreak="0">
    <w:nsid w:val="6FCB1D28"/>
    <w:multiLevelType w:val="hybridMultilevel"/>
    <w:tmpl w:val="88D87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1481BE9"/>
    <w:multiLevelType w:val="hybridMultilevel"/>
    <w:tmpl w:val="C360AD8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61" w15:restartNumberingAfterBreak="0">
    <w:nsid w:val="71A512FA"/>
    <w:multiLevelType w:val="hybridMultilevel"/>
    <w:tmpl w:val="28FA44E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3195F97"/>
    <w:multiLevelType w:val="hybridMultilevel"/>
    <w:tmpl w:val="FACAD144"/>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63" w15:restartNumberingAfterBreak="0">
    <w:nsid w:val="7911552C"/>
    <w:multiLevelType w:val="hybridMultilevel"/>
    <w:tmpl w:val="08DE80D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64" w15:restartNumberingAfterBreak="0">
    <w:nsid w:val="79B60A8B"/>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5" w15:restartNumberingAfterBreak="0">
    <w:nsid w:val="7B6824AE"/>
    <w:multiLevelType w:val="hybridMultilevel"/>
    <w:tmpl w:val="E7C4D1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B885724"/>
    <w:multiLevelType w:val="hybridMultilevel"/>
    <w:tmpl w:val="DB2CE9DA"/>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67" w15:restartNumberingAfterBreak="0">
    <w:nsid w:val="7D5F669B"/>
    <w:multiLevelType w:val="hybridMultilevel"/>
    <w:tmpl w:val="C1987108"/>
    <w:lvl w:ilvl="0" w:tplc="BD60A67E">
      <w:start w:val="1"/>
      <w:numFmt w:val="upperLetter"/>
      <w:lvlText w:val="%1."/>
      <w:lvlJc w:val="left"/>
      <w:pPr>
        <w:ind w:left="1560" w:hanging="480"/>
      </w:pPr>
      <w:rPr>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8" w15:restartNumberingAfterBreak="0">
    <w:nsid w:val="7FD67F57"/>
    <w:multiLevelType w:val="hybridMultilevel"/>
    <w:tmpl w:val="7F985C3C"/>
    <w:lvl w:ilvl="0" w:tplc="BD60971C">
      <w:start w:val="1"/>
      <w:numFmt w:val="decimalEnclosedCircle"/>
      <w:lvlText w:val="%1."/>
      <w:lvlJc w:val="left"/>
      <w:pPr>
        <w:ind w:left="1082" w:hanging="480"/>
      </w:pPr>
      <w:rPr>
        <w:rFonts w:hint="eastAsia"/>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num w:numId="1">
    <w:abstractNumId w:val="51"/>
  </w:num>
  <w:num w:numId="2">
    <w:abstractNumId w:val="3"/>
  </w:num>
  <w:num w:numId="3">
    <w:abstractNumId w:val="27"/>
  </w:num>
  <w:num w:numId="4">
    <w:abstractNumId w:val="4"/>
  </w:num>
  <w:num w:numId="5">
    <w:abstractNumId w:val="57"/>
  </w:num>
  <w:num w:numId="6">
    <w:abstractNumId w:val="49"/>
  </w:num>
  <w:num w:numId="7">
    <w:abstractNumId w:val="20"/>
  </w:num>
  <w:num w:numId="8">
    <w:abstractNumId w:val="37"/>
  </w:num>
  <w:num w:numId="9">
    <w:abstractNumId w:val="55"/>
  </w:num>
  <w:num w:numId="10">
    <w:abstractNumId w:val="19"/>
  </w:num>
  <w:num w:numId="11">
    <w:abstractNumId w:val="60"/>
  </w:num>
  <w:num w:numId="12">
    <w:abstractNumId w:val="30"/>
  </w:num>
  <w:num w:numId="13">
    <w:abstractNumId w:val="6"/>
  </w:num>
  <w:num w:numId="14">
    <w:abstractNumId w:val="15"/>
  </w:num>
  <w:num w:numId="15">
    <w:abstractNumId w:val="66"/>
  </w:num>
  <w:num w:numId="16">
    <w:abstractNumId w:val="23"/>
  </w:num>
  <w:num w:numId="17">
    <w:abstractNumId w:val="56"/>
  </w:num>
  <w:num w:numId="18">
    <w:abstractNumId w:val="35"/>
  </w:num>
  <w:num w:numId="19">
    <w:abstractNumId w:val="53"/>
  </w:num>
  <w:num w:numId="20">
    <w:abstractNumId w:val="13"/>
  </w:num>
  <w:num w:numId="21">
    <w:abstractNumId w:val="44"/>
  </w:num>
  <w:num w:numId="22">
    <w:abstractNumId w:val="65"/>
  </w:num>
  <w:num w:numId="23">
    <w:abstractNumId w:val="43"/>
  </w:num>
  <w:num w:numId="24">
    <w:abstractNumId w:val="33"/>
  </w:num>
  <w:num w:numId="25">
    <w:abstractNumId w:val="45"/>
  </w:num>
  <w:num w:numId="26">
    <w:abstractNumId w:val="25"/>
  </w:num>
  <w:num w:numId="27">
    <w:abstractNumId w:val="48"/>
  </w:num>
  <w:num w:numId="28">
    <w:abstractNumId w:val="17"/>
  </w:num>
  <w:num w:numId="29">
    <w:abstractNumId w:val="46"/>
  </w:num>
  <w:num w:numId="30">
    <w:abstractNumId w:val="24"/>
  </w:num>
  <w:num w:numId="31">
    <w:abstractNumId w:val="22"/>
  </w:num>
  <w:num w:numId="32">
    <w:abstractNumId w:val="58"/>
  </w:num>
  <w:num w:numId="33">
    <w:abstractNumId w:val="18"/>
  </w:num>
  <w:num w:numId="34">
    <w:abstractNumId w:val="5"/>
  </w:num>
  <w:num w:numId="35">
    <w:abstractNumId w:val="68"/>
  </w:num>
  <w:num w:numId="36">
    <w:abstractNumId w:val="11"/>
  </w:num>
  <w:num w:numId="37">
    <w:abstractNumId w:val="2"/>
  </w:num>
  <w:num w:numId="38">
    <w:abstractNumId w:val="63"/>
  </w:num>
  <w:num w:numId="39">
    <w:abstractNumId w:val="41"/>
  </w:num>
  <w:num w:numId="40">
    <w:abstractNumId w:val="12"/>
  </w:num>
  <w:num w:numId="41">
    <w:abstractNumId w:val="38"/>
  </w:num>
  <w:num w:numId="42">
    <w:abstractNumId w:val="40"/>
  </w:num>
  <w:num w:numId="43">
    <w:abstractNumId w:val="50"/>
  </w:num>
  <w:num w:numId="44">
    <w:abstractNumId w:val="39"/>
  </w:num>
  <w:num w:numId="45">
    <w:abstractNumId w:val="36"/>
  </w:num>
  <w:num w:numId="46">
    <w:abstractNumId w:val="31"/>
  </w:num>
  <w:num w:numId="47">
    <w:abstractNumId w:val="52"/>
  </w:num>
  <w:num w:numId="48">
    <w:abstractNumId w:val="32"/>
  </w:num>
  <w:num w:numId="49">
    <w:abstractNumId w:val="21"/>
  </w:num>
  <w:num w:numId="50">
    <w:abstractNumId w:val="34"/>
  </w:num>
  <w:num w:numId="51">
    <w:abstractNumId w:val="0"/>
  </w:num>
  <w:num w:numId="52">
    <w:abstractNumId w:val="16"/>
  </w:num>
  <w:num w:numId="53">
    <w:abstractNumId w:val="47"/>
  </w:num>
  <w:num w:numId="54">
    <w:abstractNumId w:val="62"/>
  </w:num>
  <w:num w:numId="55">
    <w:abstractNumId w:val="67"/>
  </w:num>
  <w:num w:numId="56">
    <w:abstractNumId w:val="1"/>
  </w:num>
  <w:num w:numId="57">
    <w:abstractNumId w:val="7"/>
  </w:num>
  <w:num w:numId="58">
    <w:abstractNumId w:val="14"/>
  </w:num>
  <w:num w:numId="59">
    <w:abstractNumId w:val="64"/>
  </w:num>
  <w:num w:numId="60">
    <w:abstractNumId w:val="9"/>
  </w:num>
  <w:num w:numId="61">
    <w:abstractNumId w:val="61"/>
  </w:num>
  <w:num w:numId="62">
    <w:abstractNumId w:val="59"/>
  </w:num>
  <w:num w:numId="63">
    <w:abstractNumId w:val="29"/>
  </w:num>
  <w:num w:numId="64">
    <w:abstractNumId w:val="28"/>
  </w:num>
  <w:num w:numId="65">
    <w:abstractNumId w:val="54"/>
  </w:num>
  <w:num w:numId="66">
    <w:abstractNumId w:val="10"/>
  </w:num>
  <w:num w:numId="67">
    <w:abstractNumId w:val="26"/>
  </w:num>
  <w:num w:numId="68">
    <w:abstractNumId w:val="8"/>
  </w:num>
  <w:num w:numId="69">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24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72"/>
    <w:rsid w:val="00006539"/>
    <w:rsid w:val="00015109"/>
    <w:rsid w:val="000276A4"/>
    <w:rsid w:val="00040DF2"/>
    <w:rsid w:val="000631F4"/>
    <w:rsid w:val="00064A25"/>
    <w:rsid w:val="00070498"/>
    <w:rsid w:val="000907C7"/>
    <w:rsid w:val="000934A9"/>
    <w:rsid w:val="000A5E69"/>
    <w:rsid w:val="000A65BE"/>
    <w:rsid w:val="000B660A"/>
    <w:rsid w:val="000C7636"/>
    <w:rsid w:val="000D3A48"/>
    <w:rsid w:val="000D6805"/>
    <w:rsid w:val="000E34CC"/>
    <w:rsid w:val="000F0731"/>
    <w:rsid w:val="001122FC"/>
    <w:rsid w:val="00145886"/>
    <w:rsid w:val="00160AC6"/>
    <w:rsid w:val="00173D74"/>
    <w:rsid w:val="001E4A1F"/>
    <w:rsid w:val="001E715D"/>
    <w:rsid w:val="001F1654"/>
    <w:rsid w:val="00205C29"/>
    <w:rsid w:val="00224765"/>
    <w:rsid w:val="00237E91"/>
    <w:rsid w:val="00257A2C"/>
    <w:rsid w:val="002725FE"/>
    <w:rsid w:val="00282C82"/>
    <w:rsid w:val="00286A25"/>
    <w:rsid w:val="00290C7E"/>
    <w:rsid w:val="002A5859"/>
    <w:rsid w:val="002B592F"/>
    <w:rsid w:val="002B664D"/>
    <w:rsid w:val="002E0914"/>
    <w:rsid w:val="00301405"/>
    <w:rsid w:val="003147E5"/>
    <w:rsid w:val="00322757"/>
    <w:rsid w:val="00330BC2"/>
    <w:rsid w:val="003370C4"/>
    <w:rsid w:val="003460A0"/>
    <w:rsid w:val="0036241C"/>
    <w:rsid w:val="0037374C"/>
    <w:rsid w:val="00377F7D"/>
    <w:rsid w:val="0039366D"/>
    <w:rsid w:val="003A4F0E"/>
    <w:rsid w:val="003B3F8F"/>
    <w:rsid w:val="003C53E4"/>
    <w:rsid w:val="003C7198"/>
    <w:rsid w:val="003D4F07"/>
    <w:rsid w:val="003E4541"/>
    <w:rsid w:val="003E4DC8"/>
    <w:rsid w:val="003F3B87"/>
    <w:rsid w:val="00400596"/>
    <w:rsid w:val="004031BE"/>
    <w:rsid w:val="0040586C"/>
    <w:rsid w:val="0040715B"/>
    <w:rsid w:val="004120FA"/>
    <w:rsid w:val="00412110"/>
    <w:rsid w:val="00433301"/>
    <w:rsid w:val="00435550"/>
    <w:rsid w:val="004364D2"/>
    <w:rsid w:val="00437D56"/>
    <w:rsid w:val="004413AF"/>
    <w:rsid w:val="00451842"/>
    <w:rsid w:val="00454E58"/>
    <w:rsid w:val="0045509A"/>
    <w:rsid w:val="00465D5A"/>
    <w:rsid w:val="00476072"/>
    <w:rsid w:val="004926DF"/>
    <w:rsid w:val="004B5948"/>
    <w:rsid w:val="004D1CFA"/>
    <w:rsid w:val="004D3A0E"/>
    <w:rsid w:val="004D51CB"/>
    <w:rsid w:val="004F7E72"/>
    <w:rsid w:val="005069DD"/>
    <w:rsid w:val="00515AA7"/>
    <w:rsid w:val="0052000E"/>
    <w:rsid w:val="005251FB"/>
    <w:rsid w:val="00526CD4"/>
    <w:rsid w:val="00526CE1"/>
    <w:rsid w:val="005330E8"/>
    <w:rsid w:val="00550089"/>
    <w:rsid w:val="00567DD9"/>
    <w:rsid w:val="005848B1"/>
    <w:rsid w:val="00594291"/>
    <w:rsid w:val="005A11FB"/>
    <w:rsid w:val="005A1C65"/>
    <w:rsid w:val="005A27DF"/>
    <w:rsid w:val="005A46C3"/>
    <w:rsid w:val="005B4D16"/>
    <w:rsid w:val="005D374E"/>
    <w:rsid w:val="005D4716"/>
    <w:rsid w:val="0062272F"/>
    <w:rsid w:val="006248A7"/>
    <w:rsid w:val="00625A72"/>
    <w:rsid w:val="00647955"/>
    <w:rsid w:val="0068121B"/>
    <w:rsid w:val="006B013C"/>
    <w:rsid w:val="006B6D10"/>
    <w:rsid w:val="006C3930"/>
    <w:rsid w:val="00713FCE"/>
    <w:rsid w:val="00724C77"/>
    <w:rsid w:val="00735F2D"/>
    <w:rsid w:val="00742D28"/>
    <w:rsid w:val="007461AB"/>
    <w:rsid w:val="00753C42"/>
    <w:rsid w:val="0076777F"/>
    <w:rsid w:val="007831DF"/>
    <w:rsid w:val="00787BDB"/>
    <w:rsid w:val="007A4762"/>
    <w:rsid w:val="007E6BF9"/>
    <w:rsid w:val="007F6E82"/>
    <w:rsid w:val="007F7B56"/>
    <w:rsid w:val="00800EDA"/>
    <w:rsid w:val="00804E4B"/>
    <w:rsid w:val="00805A94"/>
    <w:rsid w:val="00821047"/>
    <w:rsid w:val="00831E0C"/>
    <w:rsid w:val="00872CF1"/>
    <w:rsid w:val="008811C3"/>
    <w:rsid w:val="00882E94"/>
    <w:rsid w:val="00890A81"/>
    <w:rsid w:val="008964BD"/>
    <w:rsid w:val="008A4518"/>
    <w:rsid w:val="008B3517"/>
    <w:rsid w:val="008E4A35"/>
    <w:rsid w:val="008F57C5"/>
    <w:rsid w:val="00922EA5"/>
    <w:rsid w:val="00936B1D"/>
    <w:rsid w:val="00937402"/>
    <w:rsid w:val="0094385C"/>
    <w:rsid w:val="009833F6"/>
    <w:rsid w:val="00990F11"/>
    <w:rsid w:val="00994184"/>
    <w:rsid w:val="00995D9D"/>
    <w:rsid w:val="009A1949"/>
    <w:rsid w:val="009B59FE"/>
    <w:rsid w:val="009D0D59"/>
    <w:rsid w:val="009D1D00"/>
    <w:rsid w:val="009E2F8B"/>
    <w:rsid w:val="009F608B"/>
    <w:rsid w:val="00A01606"/>
    <w:rsid w:val="00A021F1"/>
    <w:rsid w:val="00A35C76"/>
    <w:rsid w:val="00A57127"/>
    <w:rsid w:val="00A916BE"/>
    <w:rsid w:val="00A96DAB"/>
    <w:rsid w:val="00AA437A"/>
    <w:rsid w:val="00AD10BA"/>
    <w:rsid w:val="00B02CDB"/>
    <w:rsid w:val="00B06953"/>
    <w:rsid w:val="00B073D8"/>
    <w:rsid w:val="00B13144"/>
    <w:rsid w:val="00B2777B"/>
    <w:rsid w:val="00B33C35"/>
    <w:rsid w:val="00B33D55"/>
    <w:rsid w:val="00B456D4"/>
    <w:rsid w:val="00B80E2B"/>
    <w:rsid w:val="00B83426"/>
    <w:rsid w:val="00B842FC"/>
    <w:rsid w:val="00B86823"/>
    <w:rsid w:val="00BA2883"/>
    <w:rsid w:val="00BA376E"/>
    <w:rsid w:val="00BA535A"/>
    <w:rsid w:val="00BA6B9F"/>
    <w:rsid w:val="00BB0B67"/>
    <w:rsid w:val="00BC39CB"/>
    <w:rsid w:val="00BD21C5"/>
    <w:rsid w:val="00BF6C17"/>
    <w:rsid w:val="00C03825"/>
    <w:rsid w:val="00C050D5"/>
    <w:rsid w:val="00C24A8E"/>
    <w:rsid w:val="00C34E06"/>
    <w:rsid w:val="00C42090"/>
    <w:rsid w:val="00C50F70"/>
    <w:rsid w:val="00C55C1F"/>
    <w:rsid w:val="00C9512E"/>
    <w:rsid w:val="00C96058"/>
    <w:rsid w:val="00CB43F1"/>
    <w:rsid w:val="00CC0E72"/>
    <w:rsid w:val="00CF7138"/>
    <w:rsid w:val="00D00EBE"/>
    <w:rsid w:val="00D0279B"/>
    <w:rsid w:val="00D0657A"/>
    <w:rsid w:val="00D17D5C"/>
    <w:rsid w:val="00D23A90"/>
    <w:rsid w:val="00D27392"/>
    <w:rsid w:val="00D303D3"/>
    <w:rsid w:val="00D33100"/>
    <w:rsid w:val="00D44415"/>
    <w:rsid w:val="00D44BC3"/>
    <w:rsid w:val="00D62EA4"/>
    <w:rsid w:val="00D65CDB"/>
    <w:rsid w:val="00D74328"/>
    <w:rsid w:val="00D759F5"/>
    <w:rsid w:val="00DB23E9"/>
    <w:rsid w:val="00DD2F71"/>
    <w:rsid w:val="00DD38D5"/>
    <w:rsid w:val="00DD6A8E"/>
    <w:rsid w:val="00DE39FF"/>
    <w:rsid w:val="00E12252"/>
    <w:rsid w:val="00E347B2"/>
    <w:rsid w:val="00E514A9"/>
    <w:rsid w:val="00E63050"/>
    <w:rsid w:val="00E64B05"/>
    <w:rsid w:val="00E833D9"/>
    <w:rsid w:val="00EA5F4F"/>
    <w:rsid w:val="00EC529E"/>
    <w:rsid w:val="00EE21E7"/>
    <w:rsid w:val="00EE766A"/>
    <w:rsid w:val="00F27C4A"/>
    <w:rsid w:val="00F37B51"/>
    <w:rsid w:val="00F440C4"/>
    <w:rsid w:val="00F524E3"/>
    <w:rsid w:val="00F75A65"/>
    <w:rsid w:val="00F97A4A"/>
    <w:rsid w:val="00FA0471"/>
    <w:rsid w:val="00FA32C3"/>
    <w:rsid w:val="00FB4D9F"/>
    <w:rsid w:val="00FC62F8"/>
    <w:rsid w:val="00FD2838"/>
    <w:rsid w:val="00FE30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DF6B47-14A6-4FF5-B89B-8BA20559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6072"/>
    <w:rPr>
      <w:rFonts w:ascii="MS Mincho" w:eastAsia="MS Mincho" w:hAnsi="MS Mincho"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6072"/>
    <w:pPr>
      <w:widowControl w:val="0"/>
      <w:ind w:leftChars="200" w:left="480"/>
    </w:pPr>
    <w:rPr>
      <w:rFonts w:ascii="MS Mincho" w:eastAsia="MS Mincho" w:hAnsi="MS Mincho" w:cs="Times New Roman"/>
      <w:sz w:val="21"/>
      <w:szCs w:val="21"/>
    </w:rPr>
  </w:style>
  <w:style w:type="paragraph" w:styleId="a5">
    <w:name w:val="header"/>
    <w:basedOn w:val="a"/>
    <w:link w:val="a6"/>
    <w:uiPriority w:val="99"/>
    <w:unhideWhenUsed/>
    <w:rsid w:val="004413AF"/>
    <w:pPr>
      <w:tabs>
        <w:tab w:val="center" w:pos="4153"/>
        <w:tab w:val="right" w:pos="8306"/>
      </w:tabs>
      <w:snapToGrid w:val="0"/>
    </w:pPr>
    <w:rPr>
      <w:sz w:val="20"/>
      <w:szCs w:val="20"/>
    </w:rPr>
  </w:style>
  <w:style w:type="character" w:customStyle="1" w:styleId="a6">
    <w:name w:val="頁首 字元"/>
    <w:basedOn w:val="a0"/>
    <w:link w:val="a5"/>
    <w:uiPriority w:val="99"/>
    <w:rsid w:val="004413AF"/>
    <w:rPr>
      <w:sz w:val="20"/>
      <w:szCs w:val="20"/>
    </w:rPr>
  </w:style>
  <w:style w:type="paragraph" w:styleId="a7">
    <w:name w:val="footer"/>
    <w:basedOn w:val="a"/>
    <w:link w:val="a8"/>
    <w:uiPriority w:val="99"/>
    <w:unhideWhenUsed/>
    <w:rsid w:val="004413AF"/>
    <w:pPr>
      <w:tabs>
        <w:tab w:val="center" w:pos="4153"/>
        <w:tab w:val="right" w:pos="8306"/>
      </w:tabs>
      <w:snapToGrid w:val="0"/>
    </w:pPr>
    <w:rPr>
      <w:sz w:val="20"/>
      <w:szCs w:val="20"/>
    </w:rPr>
  </w:style>
  <w:style w:type="character" w:customStyle="1" w:styleId="a8">
    <w:name w:val="頁尾 字元"/>
    <w:basedOn w:val="a0"/>
    <w:link w:val="a7"/>
    <w:uiPriority w:val="99"/>
    <w:rsid w:val="004413AF"/>
    <w:rPr>
      <w:sz w:val="20"/>
      <w:szCs w:val="20"/>
    </w:rPr>
  </w:style>
  <w:style w:type="character" w:styleId="a9">
    <w:name w:val="Strong"/>
    <w:basedOn w:val="a0"/>
    <w:uiPriority w:val="22"/>
    <w:qFormat/>
    <w:rsid w:val="00BA5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04CF-9179-4CC0-9653-6767C460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Changyunchi</dc:creator>
  <cp:keywords/>
  <dc:description/>
  <cp:lastModifiedBy>Admin</cp:lastModifiedBy>
  <cp:revision>214</cp:revision>
  <dcterms:created xsi:type="dcterms:W3CDTF">2022-04-01T11:57:00Z</dcterms:created>
  <dcterms:modified xsi:type="dcterms:W3CDTF">2022-12-27T09:13:00Z</dcterms:modified>
</cp:coreProperties>
</file>